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4BAC5E">
      <w:pPr>
        <w:pStyle w:val="5"/>
        <w:keepNext w:val="0"/>
        <w:keepLines w:val="0"/>
        <w:pageBreakBefore w:val="0"/>
        <w:widowControl/>
        <w:kinsoku/>
        <w:overflowPunct/>
        <w:topLinePunct w:val="0"/>
        <w:autoSpaceDN/>
        <w:bidi w:val="0"/>
        <w:adjustRightInd/>
        <w:spacing w:before="0" w:beforeAutospacing="0" w:after="0" w:afterAutospacing="0" w:line="600" w:lineRule="exact"/>
        <w:jc w:val="center"/>
        <w:rPr>
          <w:rFonts w:hint="default" w:ascii="方正小标宋_GBK" w:hAnsi="方正小标宋_GBK" w:eastAsia="方正小标宋_GBK" w:cs="方正小标宋_GBK"/>
          <w:sz w:val="44"/>
          <w:szCs w:val="44"/>
          <w:shd w:val="clear" w:color="auto" w:fill="FFFFFF"/>
        </w:rPr>
      </w:pPr>
      <w:r>
        <w:rPr>
          <w:rFonts w:ascii="方正小标宋_GBK" w:hAnsi="方正小标宋_GBK" w:eastAsia="方正小标宋_GBK" w:cs="方正小标宋_GBK"/>
          <w:sz w:val="44"/>
          <w:szCs w:val="44"/>
        </w:rPr>
        <w:t>重庆市酉阳土家族苗族自治县兴隆镇人民政府</w:t>
      </w:r>
      <w:r>
        <w:rPr>
          <w:rFonts w:ascii="方正小标宋_GBK" w:hAnsi="方正小标宋_GBK" w:eastAsia="方正小标宋_GBK" w:cs="方正小标宋_GBK"/>
          <w:sz w:val="44"/>
          <w:szCs w:val="44"/>
          <w:shd w:val="clear" w:color="auto" w:fill="FFFFFF"/>
        </w:rPr>
        <w:t>2023年度决算</w:t>
      </w:r>
      <w:r>
        <w:rPr>
          <w:rFonts w:hint="eastAsia" w:ascii="方正小标宋_GBK" w:hAnsi="方正小标宋_GBK" w:eastAsia="方正小标宋_GBK" w:cs="方正小标宋_GBK"/>
          <w:sz w:val="44"/>
          <w:szCs w:val="44"/>
          <w:shd w:val="clear" w:color="auto" w:fill="FFFFFF"/>
          <w:lang w:eastAsia="zh-CN"/>
        </w:rPr>
        <w:t>公开</w:t>
      </w:r>
      <w:r>
        <w:rPr>
          <w:rFonts w:ascii="方正小标宋_GBK" w:hAnsi="方正小标宋_GBK" w:eastAsia="方正小标宋_GBK" w:cs="方正小标宋_GBK"/>
          <w:sz w:val="44"/>
          <w:szCs w:val="44"/>
          <w:shd w:val="clear" w:color="auto" w:fill="FFFFFF"/>
        </w:rPr>
        <w:t>说明</w:t>
      </w:r>
    </w:p>
    <w:p w14:paraId="3749AEC8">
      <w:pPr>
        <w:pStyle w:val="5"/>
        <w:keepNext w:val="0"/>
        <w:keepLines w:val="0"/>
        <w:pageBreakBefore w:val="0"/>
        <w:widowControl/>
        <w:shd w:val="clear" w:color="auto" w:fill="FFFFFF"/>
        <w:kinsoku/>
        <w:overflowPunct/>
        <w:topLinePunct w:val="0"/>
        <w:autoSpaceDN/>
        <w:bidi w:val="0"/>
        <w:adjustRightInd/>
        <w:spacing w:beforeAutospacing="0" w:after="0" w:afterAutospacing="0" w:line="600" w:lineRule="exact"/>
        <w:ind w:left="0" w:firstLine="643" w:firstLineChars="200"/>
        <w:rPr>
          <w:rStyle w:val="9"/>
          <w:rFonts w:hint="eastAsia" w:ascii="黑体" w:hAnsi="黑体" w:eastAsia="黑体" w:cs="黑体"/>
          <w:sz w:val="32"/>
          <w:szCs w:val="32"/>
          <w:shd w:val="clear" w:color="auto" w:fill="FFFFFF"/>
        </w:rPr>
      </w:pPr>
    </w:p>
    <w:p w14:paraId="683FF7EA">
      <w:pPr>
        <w:pStyle w:val="5"/>
        <w:keepNext w:val="0"/>
        <w:keepLines w:val="0"/>
        <w:pageBreakBefore w:val="0"/>
        <w:widowControl/>
        <w:shd w:val="clear" w:color="auto" w:fill="FFFFFF"/>
        <w:kinsoku/>
        <w:overflowPunct/>
        <w:topLinePunct w:val="0"/>
        <w:autoSpaceDN/>
        <w:bidi w:val="0"/>
        <w:adjustRightInd/>
        <w:spacing w:beforeAutospacing="0" w:after="0" w:afterAutospacing="0" w:line="600" w:lineRule="exact"/>
        <w:ind w:left="0" w:firstLine="643" w:firstLineChars="200"/>
        <w:rPr>
          <w:rFonts w:hint="eastAsia" w:ascii="方正黑体_GBK" w:hAnsi="方正黑体_GBK" w:eastAsia="方正黑体_GBK" w:cs="方正黑体_GBK"/>
          <w:sz w:val="32"/>
          <w:szCs w:val="32"/>
        </w:rPr>
      </w:pPr>
      <w:r>
        <w:rPr>
          <w:rStyle w:val="9"/>
          <w:rFonts w:hint="eastAsia" w:ascii="方正黑体_GBK" w:hAnsi="方正黑体_GBK" w:eastAsia="方正黑体_GBK" w:cs="方正黑体_GBK"/>
          <w:sz w:val="32"/>
          <w:szCs w:val="32"/>
          <w:shd w:val="clear" w:color="auto" w:fill="FFFFFF"/>
        </w:rPr>
        <w:t>一、部门基本情况</w:t>
      </w:r>
    </w:p>
    <w:p w14:paraId="4F110626">
      <w:pPr>
        <w:pStyle w:val="5"/>
        <w:keepNext w:val="0"/>
        <w:keepLines w:val="0"/>
        <w:pageBreakBefore w:val="0"/>
        <w:widowControl/>
        <w:shd w:val="clear" w:color="auto" w:fill="FFFFFF"/>
        <w:kinsoku/>
        <w:overflowPunct/>
        <w:topLinePunct w:val="0"/>
        <w:autoSpaceDN/>
        <w:bidi w:val="0"/>
        <w:adjustRightInd/>
        <w:spacing w:beforeAutospacing="0" w:after="0" w:afterAutospacing="0" w:line="600" w:lineRule="exact"/>
        <w:ind w:left="0" w:firstLine="643" w:firstLineChars="200"/>
        <w:rPr>
          <w:rFonts w:hint="eastAsia" w:ascii="方正楷体_GBK" w:hAnsi="方正楷体_GBK" w:eastAsia="方正楷体_GBK" w:cs="方正楷体_GBK"/>
          <w:sz w:val="32"/>
          <w:szCs w:val="32"/>
        </w:rPr>
      </w:pPr>
      <w:r>
        <w:rPr>
          <w:rStyle w:val="9"/>
          <w:rFonts w:hint="eastAsia" w:ascii="方正楷体_GBK" w:hAnsi="方正楷体_GBK" w:eastAsia="方正楷体_GBK" w:cs="方正楷体_GBK"/>
          <w:sz w:val="32"/>
          <w:szCs w:val="32"/>
          <w:shd w:val="clear" w:color="auto" w:fill="FFFFFF"/>
        </w:rPr>
        <w:t>（一）职能职责</w:t>
      </w:r>
    </w:p>
    <w:p w14:paraId="14145F64">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textAlignment w:val="auto"/>
        <w:rPr>
          <w:rFonts w:hint="default" w:ascii="Times New Roman" w:hAnsi="Times New Roman" w:eastAsia="方正仿宋_GBK" w:cs="Times New Roman"/>
          <w:color w:val="auto"/>
          <w:spacing w:val="0"/>
          <w:sz w:val="32"/>
          <w:szCs w:val="32"/>
        </w:rPr>
      </w:pPr>
      <w:r>
        <w:rPr>
          <w:rFonts w:hint="default" w:ascii="Times New Roman" w:hAnsi="Times New Roman" w:eastAsia="方正仿宋_GBK" w:cs="Times New Roman"/>
          <w:color w:val="auto"/>
          <w:spacing w:val="0"/>
          <w:sz w:val="32"/>
          <w:szCs w:val="32"/>
        </w:rPr>
        <w:t>1.贯彻执行党和国家的方针政策、法律法规和县委、县政府的决定、指示；负责政策法规宣传服务。</w:t>
      </w:r>
    </w:p>
    <w:p w14:paraId="5B945B5C">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textAlignment w:val="auto"/>
        <w:rPr>
          <w:rFonts w:hint="default" w:ascii="Times New Roman" w:hAnsi="Times New Roman" w:eastAsia="方正仿宋_GBK" w:cs="Times New Roman"/>
          <w:color w:val="auto"/>
          <w:spacing w:val="0"/>
          <w:sz w:val="32"/>
          <w:szCs w:val="32"/>
        </w:rPr>
      </w:pPr>
      <w:r>
        <w:rPr>
          <w:rFonts w:hint="default" w:ascii="Times New Roman" w:hAnsi="Times New Roman" w:eastAsia="方正仿宋_GBK" w:cs="Times New Roman"/>
          <w:color w:val="auto"/>
          <w:spacing w:val="0"/>
          <w:sz w:val="32"/>
          <w:szCs w:val="32"/>
        </w:rPr>
        <w:t>2.负责辖区党的建设和精神文明建设工作。</w:t>
      </w:r>
    </w:p>
    <w:p w14:paraId="19E8209D">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textAlignment w:val="auto"/>
        <w:rPr>
          <w:rFonts w:hint="default" w:ascii="Times New Roman" w:hAnsi="Times New Roman" w:eastAsia="方正仿宋_GBK" w:cs="Times New Roman"/>
          <w:color w:val="auto"/>
          <w:spacing w:val="0"/>
          <w:sz w:val="32"/>
          <w:szCs w:val="32"/>
        </w:rPr>
      </w:pPr>
      <w:r>
        <w:rPr>
          <w:rFonts w:hint="default" w:ascii="Times New Roman" w:hAnsi="Times New Roman" w:eastAsia="方正仿宋_GBK" w:cs="Times New Roman"/>
          <w:color w:val="auto"/>
          <w:spacing w:val="0"/>
          <w:sz w:val="32"/>
          <w:szCs w:val="32"/>
        </w:rPr>
        <w:t>3.负责制订和实施辖区经济发展计划、财政预算；负责城乡经济发展、经济结构调整、经济组织培育及宏观管理工作；协同有关部门搞好市场监管，维护市场秩序，促进生产发展。对辖区生产生活状况进行登记、统计和监测。</w:t>
      </w:r>
    </w:p>
    <w:p w14:paraId="13FDC64F">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textAlignment w:val="auto"/>
        <w:rPr>
          <w:rFonts w:hint="default" w:ascii="Times New Roman" w:hAnsi="Times New Roman" w:eastAsia="方正仿宋_GBK" w:cs="Times New Roman"/>
          <w:color w:val="auto"/>
          <w:spacing w:val="0"/>
          <w:sz w:val="32"/>
          <w:szCs w:val="32"/>
        </w:rPr>
      </w:pPr>
      <w:r>
        <w:rPr>
          <w:rFonts w:hint="default" w:ascii="Times New Roman" w:hAnsi="Times New Roman" w:eastAsia="方正仿宋_GBK" w:cs="Times New Roman"/>
          <w:color w:val="auto"/>
          <w:spacing w:val="0"/>
          <w:sz w:val="32"/>
          <w:szCs w:val="32"/>
        </w:rPr>
        <w:t>4.负责组织实施城镇化建设工作，协调规划建设管理，搞好基础设施建设；负责城镇市政环卫绿化、村容整洁、爱国卫生、生态环境建设与保护等工作。</w:t>
      </w:r>
    </w:p>
    <w:p w14:paraId="1B2306E4">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textAlignment w:val="auto"/>
        <w:rPr>
          <w:rFonts w:hint="default" w:ascii="Times New Roman" w:hAnsi="Times New Roman" w:eastAsia="方正仿宋_GBK" w:cs="Times New Roman"/>
          <w:color w:val="auto"/>
          <w:spacing w:val="0"/>
          <w:sz w:val="32"/>
          <w:szCs w:val="32"/>
        </w:rPr>
      </w:pPr>
      <w:r>
        <w:rPr>
          <w:rFonts w:hint="default" w:ascii="Times New Roman" w:hAnsi="Times New Roman" w:eastAsia="方正仿宋_GBK" w:cs="Times New Roman"/>
          <w:color w:val="auto"/>
          <w:spacing w:val="0"/>
          <w:sz w:val="32"/>
          <w:szCs w:val="32"/>
        </w:rPr>
        <w:t>5.负责基层组织建设和民主法制建设，促进村民、居民自治。</w:t>
      </w:r>
    </w:p>
    <w:p w14:paraId="2EEC4F45">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textAlignment w:val="auto"/>
        <w:rPr>
          <w:rFonts w:hint="default" w:ascii="Times New Roman" w:hAnsi="Times New Roman" w:eastAsia="方正仿宋_GBK" w:cs="Times New Roman"/>
          <w:color w:val="auto"/>
          <w:spacing w:val="0"/>
          <w:sz w:val="32"/>
          <w:szCs w:val="32"/>
        </w:rPr>
      </w:pPr>
      <w:r>
        <w:rPr>
          <w:rFonts w:hint="default" w:ascii="Times New Roman" w:hAnsi="Times New Roman" w:eastAsia="方正仿宋_GBK" w:cs="Times New Roman"/>
          <w:color w:val="auto"/>
          <w:spacing w:val="0"/>
          <w:sz w:val="32"/>
          <w:szCs w:val="32"/>
        </w:rPr>
        <w:t>6.负责农业及人口和计划生育、文化教育体育、劳动就业保险、社会保障、卫生防疫、优抚救济、殡葬改革等社会事务工作的管理协调和公共服务。</w:t>
      </w:r>
    </w:p>
    <w:p w14:paraId="583574A5">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textAlignment w:val="auto"/>
        <w:rPr>
          <w:rFonts w:hint="default" w:ascii="Times New Roman" w:hAnsi="Times New Roman" w:eastAsia="方正仿宋_GBK" w:cs="Times New Roman"/>
          <w:color w:val="auto"/>
          <w:spacing w:val="0"/>
          <w:sz w:val="32"/>
          <w:szCs w:val="32"/>
        </w:rPr>
      </w:pPr>
      <w:r>
        <w:rPr>
          <w:rFonts w:hint="default" w:ascii="Times New Roman" w:hAnsi="Times New Roman" w:eastAsia="方正仿宋_GBK" w:cs="Times New Roman"/>
          <w:color w:val="auto"/>
          <w:spacing w:val="0"/>
          <w:sz w:val="32"/>
          <w:szCs w:val="32"/>
        </w:rPr>
        <w:t>7.负责社会治安综合治理和安全监管工作。做好或配合做好民兵预备役、征兵、人民防空、防汛、防火、防震、抢险和防灾等工作。向市、县有关部门反映居（村）民群众的意见和要求，调解民事纠纷，接待上访群众，处理事故苗头，及时上报和处置重大社情、疫情、险情及突发事件，维护社会和谐稳定。</w:t>
      </w:r>
    </w:p>
    <w:p w14:paraId="0AEB5F7A">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textAlignment w:val="auto"/>
        <w:rPr>
          <w:rFonts w:hint="default" w:ascii="Times New Roman" w:hAnsi="Times New Roman" w:eastAsia="方正仿宋_GBK" w:cs="Times New Roman"/>
          <w:color w:val="auto"/>
          <w:spacing w:val="0"/>
          <w:sz w:val="32"/>
          <w:szCs w:val="32"/>
        </w:rPr>
      </w:pPr>
      <w:r>
        <w:rPr>
          <w:rFonts w:hint="default" w:ascii="Times New Roman" w:hAnsi="Times New Roman" w:eastAsia="方正仿宋_GBK" w:cs="Times New Roman"/>
          <w:color w:val="auto"/>
          <w:spacing w:val="0"/>
          <w:sz w:val="32"/>
          <w:szCs w:val="32"/>
        </w:rPr>
        <w:t>8.完成县委、县政府部署的各项任务</w:t>
      </w:r>
    </w:p>
    <w:p w14:paraId="09C3682C">
      <w:pPr>
        <w:pStyle w:val="5"/>
        <w:keepNext w:val="0"/>
        <w:keepLines w:val="0"/>
        <w:pageBreakBefore w:val="0"/>
        <w:widowControl/>
        <w:shd w:val="clear" w:color="auto" w:fill="FFFFFF"/>
        <w:kinsoku/>
        <w:overflowPunct/>
        <w:topLinePunct w:val="0"/>
        <w:autoSpaceDN/>
        <w:bidi w:val="0"/>
        <w:adjustRightInd/>
        <w:spacing w:beforeAutospacing="0" w:after="0" w:afterAutospacing="0" w:line="600" w:lineRule="exact"/>
        <w:ind w:left="0" w:firstLine="643" w:firstLineChars="200"/>
        <w:rPr>
          <w:rStyle w:val="9"/>
          <w:rFonts w:hint="eastAsia" w:ascii="方正楷体_GBK" w:hAnsi="方正楷体_GBK" w:eastAsia="方正楷体_GBK" w:cs="方正楷体_GBK"/>
          <w:sz w:val="32"/>
          <w:szCs w:val="32"/>
          <w:shd w:val="clear" w:color="auto" w:fill="FFFFFF"/>
        </w:rPr>
      </w:pPr>
      <w:r>
        <w:rPr>
          <w:rStyle w:val="9"/>
          <w:rFonts w:hint="eastAsia" w:ascii="方正楷体_GBK" w:hAnsi="方正楷体_GBK" w:eastAsia="方正楷体_GBK" w:cs="方正楷体_GBK"/>
          <w:sz w:val="32"/>
          <w:szCs w:val="32"/>
          <w:shd w:val="clear" w:color="auto" w:fill="FFFFFF"/>
        </w:rPr>
        <w:t>（二）机构设置</w:t>
      </w:r>
    </w:p>
    <w:p w14:paraId="10F54FE3">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textAlignment w:val="auto"/>
        <w:rPr>
          <w:rFonts w:hint="eastAsia" w:ascii="Times New Roman" w:hAnsi="Times New Roman" w:eastAsia="方正仿宋_GBK" w:cs="Times New Roman"/>
          <w:color w:val="auto"/>
          <w:spacing w:val="0"/>
          <w:sz w:val="32"/>
          <w:szCs w:val="32"/>
        </w:rPr>
      </w:pPr>
      <w:r>
        <w:rPr>
          <w:rFonts w:hint="eastAsia" w:ascii="Times New Roman" w:hAnsi="Times New Roman" w:eastAsia="方正仿宋_GBK" w:cs="Times New Roman"/>
          <w:color w:val="auto"/>
          <w:spacing w:val="0"/>
          <w:sz w:val="32"/>
          <w:szCs w:val="32"/>
        </w:rPr>
        <w:t>内设机构：1个行政单位和5个事业单位，具体是：党政办、劳动就业和社会保障服务所、综合行政执法大队、退役军人服务站、农业服务中心和文化服务中心。</w:t>
      </w:r>
    </w:p>
    <w:p w14:paraId="33CD4F53">
      <w:pPr>
        <w:pStyle w:val="5"/>
        <w:keepNext w:val="0"/>
        <w:keepLines w:val="0"/>
        <w:pageBreakBefore w:val="0"/>
        <w:widowControl/>
        <w:shd w:val="clear" w:color="auto" w:fill="FFFFFF"/>
        <w:kinsoku/>
        <w:overflowPunct/>
        <w:topLinePunct w:val="0"/>
        <w:autoSpaceDN/>
        <w:bidi w:val="0"/>
        <w:adjustRightInd/>
        <w:spacing w:beforeAutospacing="0" w:after="0" w:afterAutospacing="0" w:line="600" w:lineRule="exact"/>
        <w:ind w:left="0" w:firstLine="643" w:firstLineChars="200"/>
        <w:rPr>
          <w:rStyle w:val="9"/>
          <w:rFonts w:hint="eastAsia" w:ascii="方正黑体_GBK" w:hAnsi="方正黑体_GBK" w:eastAsia="方正黑体_GBK" w:cs="方正黑体_GBK"/>
          <w:sz w:val="32"/>
          <w:szCs w:val="32"/>
          <w:shd w:val="clear" w:color="auto" w:fill="FFFFFF"/>
          <w:lang w:eastAsia="zh-CN"/>
        </w:rPr>
      </w:pPr>
      <w:r>
        <w:rPr>
          <w:rStyle w:val="9"/>
          <w:rFonts w:hint="eastAsia" w:ascii="方正黑体_GBK" w:hAnsi="方正黑体_GBK" w:eastAsia="方正黑体_GBK" w:cs="方正黑体_GBK"/>
          <w:sz w:val="32"/>
          <w:szCs w:val="32"/>
          <w:shd w:val="clear" w:color="auto" w:fill="FFFFFF"/>
        </w:rPr>
        <w:t>二、部门决算情况</w:t>
      </w:r>
      <w:r>
        <w:rPr>
          <w:rStyle w:val="9"/>
          <w:rFonts w:hint="eastAsia" w:ascii="方正黑体_GBK" w:hAnsi="方正黑体_GBK" w:eastAsia="方正黑体_GBK" w:cs="方正黑体_GBK"/>
          <w:sz w:val="32"/>
          <w:szCs w:val="32"/>
          <w:shd w:val="clear" w:color="auto" w:fill="FFFFFF"/>
          <w:lang w:eastAsia="zh-CN"/>
        </w:rPr>
        <w:t>说明</w:t>
      </w:r>
    </w:p>
    <w:p w14:paraId="7F23A848">
      <w:pPr>
        <w:pStyle w:val="5"/>
        <w:keepNext w:val="0"/>
        <w:keepLines w:val="0"/>
        <w:pageBreakBefore w:val="0"/>
        <w:widowControl/>
        <w:shd w:val="clear" w:color="auto" w:fill="FFFFFF"/>
        <w:kinsoku/>
        <w:overflowPunct/>
        <w:topLinePunct w:val="0"/>
        <w:autoSpaceDN/>
        <w:bidi w:val="0"/>
        <w:adjustRightInd/>
        <w:spacing w:beforeAutospacing="0" w:after="0" w:afterAutospacing="0" w:line="600" w:lineRule="exact"/>
        <w:ind w:left="0" w:firstLine="643" w:firstLineChars="200"/>
        <w:rPr>
          <w:rStyle w:val="9"/>
          <w:rFonts w:hint="eastAsia" w:ascii="方正楷体_GBK" w:hAnsi="方正楷体_GBK" w:eastAsia="方正楷体_GBK" w:cs="方正楷体_GBK"/>
          <w:sz w:val="32"/>
          <w:szCs w:val="32"/>
          <w:shd w:val="clear" w:color="auto" w:fill="FFFFFF"/>
        </w:rPr>
      </w:pPr>
      <w:r>
        <w:rPr>
          <w:rStyle w:val="9"/>
          <w:rFonts w:hint="eastAsia" w:ascii="方正楷体_GBK" w:hAnsi="方正楷体_GBK" w:eastAsia="方正楷体_GBK" w:cs="方正楷体_GBK"/>
          <w:sz w:val="32"/>
          <w:szCs w:val="32"/>
          <w:shd w:val="clear" w:color="auto" w:fill="FFFFFF"/>
        </w:rPr>
        <w:t>（一）收入支出决算总体情况说明。</w:t>
      </w:r>
    </w:p>
    <w:p w14:paraId="6FF51B69">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textAlignment w:val="auto"/>
        <w:rPr>
          <w:rFonts w:hint="default" w:ascii="Times New Roman" w:hAnsi="Times New Roman" w:eastAsia="方正仿宋_GBK" w:cs="Times New Roman"/>
          <w:color w:val="auto"/>
          <w:spacing w:val="0"/>
          <w:sz w:val="32"/>
          <w:szCs w:val="32"/>
        </w:rPr>
      </w:pPr>
      <w:r>
        <w:rPr>
          <w:rFonts w:hint="eastAsia" w:ascii="Times New Roman" w:hAnsi="Times New Roman" w:eastAsia="方正仿宋_GBK" w:cs="Times New Roman"/>
          <w:color w:val="auto"/>
          <w:spacing w:val="0"/>
          <w:sz w:val="32"/>
          <w:szCs w:val="32"/>
        </w:rPr>
        <w:t>1.总体情况。2023年度收入总计2772.66万元，支出总计2772.66万元。收支较上年决算数增加28.35万元，增长1.03%，主要原因是</w:t>
      </w:r>
      <w:r>
        <w:rPr>
          <w:rFonts w:hint="eastAsia" w:ascii="Times New Roman" w:hAnsi="Times New Roman" w:eastAsia="方正仿宋_GBK" w:cs="Times New Roman"/>
          <w:color w:val="auto"/>
          <w:spacing w:val="0"/>
          <w:sz w:val="32"/>
          <w:szCs w:val="32"/>
          <w:lang w:eastAsia="zh-CN"/>
        </w:rPr>
        <w:t>基金性项目预算增加</w:t>
      </w:r>
      <w:r>
        <w:rPr>
          <w:rFonts w:hint="eastAsia" w:ascii="Times New Roman" w:hAnsi="Times New Roman" w:eastAsia="方正仿宋_GBK" w:cs="Times New Roman"/>
          <w:color w:val="auto"/>
          <w:spacing w:val="0"/>
          <w:sz w:val="32"/>
          <w:szCs w:val="32"/>
        </w:rPr>
        <w:t>。</w:t>
      </w:r>
    </w:p>
    <w:p w14:paraId="043CC321">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textAlignment w:val="auto"/>
        <w:rPr>
          <w:rFonts w:hint="default" w:ascii="Times New Roman" w:hAnsi="Times New Roman" w:eastAsia="方正仿宋_GBK" w:cs="Times New Roman"/>
          <w:color w:val="auto"/>
          <w:spacing w:val="0"/>
          <w:sz w:val="32"/>
          <w:szCs w:val="32"/>
        </w:rPr>
      </w:pPr>
      <w:r>
        <w:rPr>
          <w:rFonts w:hint="eastAsia" w:ascii="Times New Roman" w:hAnsi="Times New Roman" w:eastAsia="方正仿宋_GBK" w:cs="Times New Roman"/>
          <w:color w:val="auto"/>
          <w:spacing w:val="0"/>
          <w:sz w:val="32"/>
          <w:szCs w:val="32"/>
        </w:rPr>
        <w:t>2.收入情况。2023年度收入合计2772.66万元，较上年决算数增加28.35万元，增长1.03%，主要原因是</w:t>
      </w:r>
      <w:r>
        <w:rPr>
          <w:rFonts w:hint="eastAsia" w:ascii="Times New Roman" w:hAnsi="Times New Roman" w:eastAsia="方正仿宋_GBK" w:cs="Times New Roman"/>
          <w:color w:val="auto"/>
          <w:spacing w:val="0"/>
          <w:sz w:val="32"/>
          <w:szCs w:val="32"/>
          <w:lang w:eastAsia="zh-CN"/>
        </w:rPr>
        <w:t>基金性项目预算增加</w:t>
      </w:r>
      <w:r>
        <w:rPr>
          <w:rFonts w:hint="eastAsia" w:ascii="Times New Roman" w:hAnsi="Times New Roman" w:eastAsia="方正仿宋_GBK" w:cs="Times New Roman"/>
          <w:color w:val="auto"/>
          <w:spacing w:val="0"/>
          <w:sz w:val="32"/>
          <w:szCs w:val="32"/>
        </w:rPr>
        <w:t>。其中：财政拨款收入2772.66万元，占100.00%；事业收入0.00万元，占0.00%；经营收入0.00万元，占0.00%；其他收入0.00万元，占0.00%。此外，使用非财政拨款结余和专用结余0.00万元，年初结转和结余0.00万元。</w:t>
      </w:r>
    </w:p>
    <w:p w14:paraId="15CF850F">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textAlignment w:val="auto"/>
        <w:rPr>
          <w:rFonts w:hint="default" w:ascii="Times New Roman" w:hAnsi="Times New Roman" w:eastAsia="方正仿宋_GBK" w:cs="Times New Roman"/>
          <w:color w:val="auto"/>
          <w:spacing w:val="0"/>
          <w:sz w:val="32"/>
          <w:szCs w:val="32"/>
        </w:rPr>
      </w:pPr>
      <w:r>
        <w:rPr>
          <w:rFonts w:hint="eastAsia" w:ascii="Times New Roman" w:hAnsi="Times New Roman" w:eastAsia="方正仿宋_GBK" w:cs="Times New Roman"/>
          <w:color w:val="auto"/>
          <w:spacing w:val="0"/>
          <w:sz w:val="32"/>
          <w:szCs w:val="32"/>
        </w:rPr>
        <w:t>3.支出情况。2023年度支出合计2772.66万元，较上年决算数增加28.35万元，增长1.03%，主要原因是</w:t>
      </w:r>
      <w:r>
        <w:rPr>
          <w:rFonts w:hint="eastAsia" w:ascii="Times New Roman" w:hAnsi="Times New Roman" w:eastAsia="方正仿宋_GBK" w:cs="Times New Roman"/>
          <w:color w:val="auto"/>
          <w:spacing w:val="0"/>
          <w:sz w:val="32"/>
          <w:szCs w:val="32"/>
          <w:lang w:eastAsia="zh-CN"/>
        </w:rPr>
        <w:t>基金性项目预算增加</w:t>
      </w:r>
      <w:r>
        <w:rPr>
          <w:rFonts w:hint="eastAsia" w:ascii="Times New Roman" w:hAnsi="Times New Roman" w:eastAsia="方正仿宋_GBK" w:cs="Times New Roman"/>
          <w:color w:val="auto"/>
          <w:spacing w:val="0"/>
          <w:sz w:val="32"/>
          <w:szCs w:val="32"/>
        </w:rPr>
        <w:t>。其中：基本支出1356.85万元，占48.94%；项目支出1415.81万元，占51.06%；经营支出0.00万元，占0.00%。此外，结余分配0.00万元。</w:t>
      </w:r>
    </w:p>
    <w:p w14:paraId="28BEAB84">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textAlignment w:val="auto"/>
        <w:rPr>
          <w:rFonts w:hint="default" w:ascii="Times New Roman" w:hAnsi="Times New Roman" w:eastAsia="方正仿宋_GBK" w:cs="Times New Roman"/>
          <w:color w:val="auto"/>
          <w:spacing w:val="0"/>
          <w:sz w:val="32"/>
          <w:szCs w:val="32"/>
        </w:rPr>
      </w:pPr>
      <w:r>
        <w:rPr>
          <w:rFonts w:hint="eastAsia" w:ascii="Times New Roman" w:hAnsi="Times New Roman" w:eastAsia="方正仿宋_GBK" w:cs="Times New Roman"/>
          <w:color w:val="auto"/>
          <w:spacing w:val="0"/>
          <w:sz w:val="32"/>
          <w:szCs w:val="32"/>
        </w:rPr>
        <w:t>4.结转结余情况。2023年度年末结转和结余0.00万元，0，</w:t>
      </w:r>
      <w:r>
        <w:rPr>
          <w:rFonts w:hint="eastAsia" w:ascii="Times New Roman" w:hAnsi="Times New Roman" w:eastAsia="方正仿宋_GBK" w:cs="Times New Roman"/>
          <w:color w:val="auto"/>
          <w:spacing w:val="0"/>
          <w:sz w:val="32"/>
          <w:szCs w:val="32"/>
          <w:lang w:eastAsia="zh-CN"/>
        </w:rPr>
        <w:t>主要原因是</w:t>
      </w:r>
      <w:r>
        <w:rPr>
          <w:rFonts w:hint="eastAsia" w:ascii="Times New Roman" w:hAnsi="Times New Roman" w:eastAsia="方正仿宋_GBK" w:cs="Times New Roman"/>
          <w:color w:val="auto"/>
          <w:spacing w:val="0"/>
          <w:sz w:val="32"/>
          <w:szCs w:val="32"/>
        </w:rPr>
        <w:t>机构改革</w:t>
      </w:r>
      <w:r>
        <w:rPr>
          <w:rFonts w:hint="eastAsia" w:ascii="Times New Roman" w:hAnsi="Times New Roman" w:eastAsia="方正仿宋_GBK" w:cs="Times New Roman"/>
          <w:color w:val="auto"/>
          <w:spacing w:val="0"/>
          <w:sz w:val="32"/>
          <w:szCs w:val="32"/>
          <w:lang w:eastAsia="zh-CN"/>
        </w:rPr>
        <w:t>，从</w:t>
      </w:r>
      <w:r>
        <w:rPr>
          <w:rFonts w:hint="eastAsia" w:ascii="Times New Roman" w:hAnsi="Times New Roman" w:eastAsia="方正仿宋_GBK" w:cs="Times New Roman"/>
          <w:color w:val="auto"/>
          <w:spacing w:val="0"/>
          <w:sz w:val="32"/>
          <w:szCs w:val="32"/>
        </w:rPr>
        <w:t>2023</w:t>
      </w:r>
      <w:r>
        <w:rPr>
          <w:rFonts w:hint="eastAsia" w:ascii="Times New Roman" w:hAnsi="Times New Roman" w:eastAsia="方正仿宋_GBK" w:cs="Times New Roman"/>
          <w:color w:val="auto"/>
          <w:spacing w:val="0"/>
          <w:sz w:val="32"/>
          <w:szCs w:val="32"/>
          <w:lang w:val="en-US" w:eastAsia="zh-CN"/>
        </w:rPr>
        <w:t>年起</w:t>
      </w:r>
      <w:r>
        <w:rPr>
          <w:rFonts w:hint="eastAsia" w:ascii="Times New Roman" w:hAnsi="Times New Roman" w:eastAsia="方正仿宋_GBK" w:cs="Times New Roman"/>
          <w:color w:val="auto"/>
          <w:spacing w:val="0"/>
          <w:sz w:val="32"/>
          <w:szCs w:val="32"/>
        </w:rPr>
        <w:t>将所在部门的下属事业单位的预算从本级单位预算中独立出去核算</w:t>
      </w:r>
      <w:r>
        <w:rPr>
          <w:rFonts w:hint="eastAsia" w:ascii="Times New Roman" w:hAnsi="Times New Roman" w:eastAsia="方正仿宋_GBK" w:cs="Times New Roman"/>
          <w:color w:val="auto"/>
          <w:spacing w:val="0"/>
          <w:sz w:val="32"/>
          <w:szCs w:val="32"/>
          <w:lang w:eastAsia="zh-CN"/>
        </w:rPr>
        <w:t>。本单位属于行政事业单位，执行政府会计制度，实行零结转</w:t>
      </w:r>
      <w:r>
        <w:rPr>
          <w:rFonts w:hint="eastAsia" w:ascii="Times New Roman" w:hAnsi="Times New Roman" w:eastAsia="方正仿宋_GBK" w:cs="Times New Roman"/>
          <w:color w:val="auto"/>
          <w:spacing w:val="0"/>
          <w:sz w:val="32"/>
          <w:szCs w:val="32"/>
        </w:rPr>
        <w:t>。</w:t>
      </w:r>
    </w:p>
    <w:p w14:paraId="5AFA8F23">
      <w:pPr>
        <w:pStyle w:val="10"/>
        <w:keepNext w:val="0"/>
        <w:keepLines w:val="0"/>
        <w:pageBreakBefore w:val="0"/>
        <w:widowControl/>
        <w:kinsoku/>
        <w:overflowPunct/>
        <w:topLinePunct w:val="0"/>
        <w:autoSpaceDE w:val="0"/>
        <w:autoSpaceDN/>
        <w:bidi w:val="0"/>
        <w:adjustRightInd/>
        <w:spacing w:beforeAutospacing="0" w:afterAutospacing="0" w:line="600" w:lineRule="exact"/>
        <w:ind w:left="0" w:firstLine="643" w:firstLineChars="200"/>
        <w:rPr>
          <w:rFonts w:hint="eastAsia" w:ascii="方正楷体_GBK" w:hAnsi="方正楷体_GBK" w:eastAsia="方正楷体_GBK" w:cs="方正楷体_GBK"/>
          <w:b/>
          <w:bCs/>
          <w:sz w:val="32"/>
          <w:szCs w:val="32"/>
          <w:shd w:val="clear" w:color="auto" w:fill="FFFFFF"/>
          <w:lang w:bidi="ar"/>
        </w:rPr>
      </w:pPr>
      <w:r>
        <w:rPr>
          <w:rFonts w:hint="eastAsia" w:ascii="方正楷体_GBK" w:hAnsi="方正楷体_GBK" w:eastAsia="方正楷体_GBK" w:cs="方正楷体_GBK"/>
          <w:b/>
          <w:bCs/>
          <w:sz w:val="32"/>
          <w:szCs w:val="32"/>
          <w:shd w:val="clear" w:color="auto" w:fill="FFFFFF"/>
          <w:lang w:bidi="ar"/>
        </w:rPr>
        <w:t>（二）财政拨款收入支出决算总体情况说明</w:t>
      </w:r>
    </w:p>
    <w:p w14:paraId="53EF9CE5">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textAlignment w:val="auto"/>
        <w:rPr>
          <w:rFonts w:hint="default" w:ascii="Times New Roman" w:hAnsi="Times New Roman" w:eastAsia="方正仿宋_GBK" w:cs="Times New Roman"/>
          <w:color w:val="auto"/>
          <w:spacing w:val="0"/>
          <w:sz w:val="32"/>
          <w:szCs w:val="32"/>
          <w:lang w:eastAsia="zh-CN"/>
        </w:rPr>
      </w:pPr>
      <w:r>
        <w:rPr>
          <w:rFonts w:hint="eastAsia" w:ascii="Times New Roman" w:hAnsi="Times New Roman" w:eastAsia="方正仿宋_GBK" w:cs="Times New Roman"/>
          <w:color w:val="auto"/>
          <w:spacing w:val="0"/>
          <w:sz w:val="32"/>
          <w:szCs w:val="32"/>
          <w:lang w:eastAsia="zh-CN"/>
        </w:rPr>
        <w:t>2023年度财政拨款收、支总计2772.66万元。与2022年相比，财政拨款收、支总计各增加28.35万元，增长1.03%。主要原因是基金性项目预算增加。</w:t>
      </w:r>
    </w:p>
    <w:p w14:paraId="06E8837B">
      <w:pPr>
        <w:pStyle w:val="10"/>
        <w:keepNext w:val="0"/>
        <w:keepLines w:val="0"/>
        <w:pageBreakBefore w:val="0"/>
        <w:widowControl/>
        <w:kinsoku/>
        <w:overflowPunct/>
        <w:topLinePunct w:val="0"/>
        <w:autoSpaceDE w:val="0"/>
        <w:autoSpaceDN/>
        <w:bidi w:val="0"/>
        <w:adjustRightInd/>
        <w:spacing w:beforeAutospacing="0" w:afterAutospacing="0" w:line="600" w:lineRule="exact"/>
        <w:ind w:left="0" w:firstLine="643" w:firstLineChars="20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（三）一般公共预算财政拨款收入支出决算情况说明</w:t>
      </w:r>
    </w:p>
    <w:p w14:paraId="0C15B5CE">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textAlignment w:val="auto"/>
        <w:rPr>
          <w:rFonts w:hint="default" w:ascii="Times New Roman" w:hAnsi="Times New Roman" w:eastAsia="方正仿宋_GBK" w:cs="Times New Roman"/>
          <w:color w:val="auto"/>
          <w:spacing w:val="0"/>
          <w:sz w:val="32"/>
          <w:szCs w:val="32"/>
          <w:lang w:eastAsia="zh-CN"/>
        </w:rPr>
      </w:pPr>
      <w:r>
        <w:rPr>
          <w:rFonts w:hint="eastAsia" w:ascii="Times New Roman" w:hAnsi="Times New Roman" w:eastAsia="方正仿宋_GBK" w:cs="Times New Roman"/>
          <w:color w:val="auto"/>
          <w:spacing w:val="0"/>
          <w:sz w:val="32"/>
          <w:szCs w:val="32"/>
          <w:lang w:eastAsia="zh-CN"/>
        </w:rPr>
        <w:t>1.收入情况。2023年度一般公共预算财政拨款收入2702.66万元，较上年决算数减少18.72万元，下降0.69%。主要原因是因为机构改革，从2023</w:t>
      </w:r>
      <w:r>
        <w:rPr>
          <w:rFonts w:hint="eastAsia" w:ascii="Times New Roman" w:hAnsi="Times New Roman" w:eastAsia="方正仿宋_GBK" w:cs="Times New Roman"/>
          <w:color w:val="auto"/>
          <w:spacing w:val="0"/>
          <w:sz w:val="32"/>
          <w:szCs w:val="32"/>
          <w:lang w:val="en-US" w:eastAsia="zh-CN"/>
        </w:rPr>
        <w:t>年起</w:t>
      </w:r>
      <w:r>
        <w:rPr>
          <w:rFonts w:hint="eastAsia" w:ascii="Times New Roman" w:hAnsi="Times New Roman" w:eastAsia="方正仿宋_GBK" w:cs="Times New Roman"/>
          <w:color w:val="auto"/>
          <w:spacing w:val="0"/>
          <w:sz w:val="32"/>
          <w:szCs w:val="32"/>
          <w:lang w:eastAsia="zh-CN"/>
        </w:rPr>
        <w:t>将所在部门的下属事业单位的预算从本级单位预算中独立出去核算。较年初预算数增加1056.24万元，增长64.15%。主要原因是中途增加水毁农田保坎治理、通畅路、便民服务中心等项目预算。此外，年初财政拨款结转和结余0.00万元。</w:t>
      </w:r>
    </w:p>
    <w:p w14:paraId="5B7B61C8">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textAlignment w:val="auto"/>
        <w:rPr>
          <w:rFonts w:hint="default" w:ascii="Times New Roman" w:hAnsi="Times New Roman" w:eastAsia="方正仿宋_GBK" w:cs="Times New Roman"/>
          <w:color w:val="auto"/>
          <w:spacing w:val="0"/>
          <w:sz w:val="32"/>
          <w:szCs w:val="32"/>
          <w:lang w:eastAsia="zh-CN"/>
        </w:rPr>
      </w:pPr>
      <w:r>
        <w:rPr>
          <w:rFonts w:hint="eastAsia" w:ascii="Times New Roman" w:hAnsi="Times New Roman" w:eastAsia="方正仿宋_GBK" w:cs="Times New Roman"/>
          <w:color w:val="auto"/>
          <w:spacing w:val="0"/>
          <w:sz w:val="32"/>
          <w:szCs w:val="32"/>
          <w:lang w:eastAsia="zh-CN"/>
        </w:rPr>
        <w:t>2.支出情况。2023年度一般公共预算财政拨款支出2702.66万元，较上年决算数减少18.72万元，下降0.69%。主要原因是因为机构改革，从2023</w:t>
      </w:r>
      <w:r>
        <w:rPr>
          <w:rFonts w:hint="eastAsia" w:ascii="Times New Roman" w:hAnsi="Times New Roman" w:eastAsia="方正仿宋_GBK" w:cs="Times New Roman"/>
          <w:color w:val="auto"/>
          <w:spacing w:val="0"/>
          <w:sz w:val="32"/>
          <w:szCs w:val="32"/>
          <w:lang w:val="en-US" w:eastAsia="zh-CN"/>
        </w:rPr>
        <w:t>年起</w:t>
      </w:r>
      <w:r>
        <w:rPr>
          <w:rFonts w:hint="eastAsia" w:ascii="Times New Roman" w:hAnsi="Times New Roman" w:eastAsia="方正仿宋_GBK" w:cs="Times New Roman"/>
          <w:color w:val="auto"/>
          <w:spacing w:val="0"/>
          <w:sz w:val="32"/>
          <w:szCs w:val="32"/>
          <w:lang w:eastAsia="zh-CN"/>
        </w:rPr>
        <w:t>将所在部门的下属事业单位的预算从本级单位预算中独立出去核算。较年初预算数增加1056.24万元，增长64.15%。主要原因是中途增加水毁农田保坎治理、通畅路、便民服务中心等项目预算。</w:t>
      </w:r>
    </w:p>
    <w:p w14:paraId="0E0C4D7F">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textAlignment w:val="auto"/>
        <w:rPr>
          <w:rFonts w:hint="eastAsia" w:ascii="Times New Roman" w:hAnsi="Times New Roman" w:eastAsia="方正仿宋_GBK" w:cs="Times New Roman"/>
          <w:color w:val="auto"/>
          <w:spacing w:val="0"/>
          <w:sz w:val="32"/>
          <w:szCs w:val="32"/>
          <w:lang w:eastAsia="zh-CN"/>
        </w:rPr>
      </w:pPr>
      <w:r>
        <w:rPr>
          <w:rFonts w:hint="eastAsia" w:ascii="Times New Roman" w:hAnsi="Times New Roman" w:eastAsia="方正仿宋_GBK" w:cs="Times New Roman"/>
          <w:color w:val="auto"/>
          <w:spacing w:val="0"/>
          <w:sz w:val="32"/>
          <w:szCs w:val="32"/>
          <w:lang w:eastAsia="zh-CN"/>
        </w:rPr>
        <w:t>3.结转结余情况。2023年度年末一般公共预算财政拨款结转和结余0.00万元，主要原因是本单位属于行政事业单位，执行政府会计制度，实行零结转。</w:t>
      </w:r>
    </w:p>
    <w:p w14:paraId="73145CF7">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textAlignment w:val="auto"/>
        <w:rPr>
          <w:rFonts w:hint="default" w:ascii="Times New Roman" w:hAnsi="Times New Roman" w:eastAsia="方正仿宋_GBK" w:cs="Times New Roman"/>
          <w:color w:val="auto"/>
          <w:spacing w:val="0"/>
          <w:sz w:val="32"/>
          <w:szCs w:val="32"/>
          <w:lang w:eastAsia="zh-CN"/>
        </w:rPr>
      </w:pPr>
      <w:r>
        <w:rPr>
          <w:rFonts w:hint="eastAsia" w:ascii="Times New Roman" w:hAnsi="Times New Roman" w:eastAsia="方正仿宋_GBK" w:cs="Times New Roman"/>
          <w:color w:val="auto"/>
          <w:spacing w:val="0"/>
          <w:sz w:val="32"/>
          <w:szCs w:val="32"/>
          <w:lang w:eastAsia="zh-CN"/>
        </w:rPr>
        <w:t xml:space="preserve"> 4.比较情况。本部门2023年度一般公共预算财政拨款支出主要用于以下几个方面：</w:t>
      </w:r>
    </w:p>
    <w:p w14:paraId="495A8369">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textAlignment w:val="auto"/>
        <w:rPr>
          <w:rFonts w:hint="default" w:ascii="Times New Roman" w:hAnsi="Times New Roman" w:eastAsia="方正仿宋_GBK" w:cs="Times New Roman"/>
          <w:color w:val="auto"/>
          <w:spacing w:val="0"/>
          <w:sz w:val="32"/>
          <w:szCs w:val="32"/>
          <w:lang w:eastAsia="zh-CN"/>
        </w:rPr>
      </w:pPr>
      <w:r>
        <w:rPr>
          <w:rFonts w:hint="eastAsia" w:ascii="Times New Roman" w:hAnsi="Times New Roman" w:eastAsia="方正仿宋_GBK" w:cs="Times New Roman"/>
          <w:color w:val="auto"/>
          <w:spacing w:val="0"/>
          <w:sz w:val="32"/>
          <w:szCs w:val="32"/>
          <w:lang w:eastAsia="zh-CN"/>
        </w:rPr>
        <w:t>（1）一般公共服务支出544.90万元，占20.16%，较年初预算数增加30.32万元，增长5.89%，主要原因是本年职工正常工资调资等工资性支出增加。</w:t>
      </w:r>
    </w:p>
    <w:p w14:paraId="4A983D4E">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textAlignment w:val="auto"/>
        <w:rPr>
          <w:rFonts w:hint="default" w:ascii="Times New Roman" w:hAnsi="Times New Roman" w:eastAsia="方正仿宋_GBK" w:cs="Times New Roman"/>
          <w:color w:val="auto"/>
          <w:spacing w:val="0"/>
          <w:sz w:val="32"/>
          <w:szCs w:val="32"/>
          <w:lang w:eastAsia="zh-CN"/>
        </w:rPr>
      </w:pPr>
      <w:r>
        <w:rPr>
          <w:rFonts w:hint="eastAsia" w:ascii="Times New Roman" w:hAnsi="Times New Roman" w:eastAsia="方正仿宋_GBK" w:cs="Times New Roman"/>
          <w:color w:val="auto"/>
          <w:spacing w:val="0"/>
          <w:sz w:val="32"/>
          <w:szCs w:val="32"/>
          <w:lang w:eastAsia="zh-CN"/>
        </w:rPr>
        <w:t>（</w:t>
      </w:r>
      <w:r>
        <w:rPr>
          <w:rFonts w:hint="eastAsia" w:ascii="Times New Roman" w:hAnsi="Times New Roman" w:eastAsia="方正仿宋_GBK" w:cs="Times New Roman"/>
          <w:color w:val="auto"/>
          <w:spacing w:val="0"/>
          <w:sz w:val="32"/>
          <w:szCs w:val="32"/>
          <w:lang w:val="en-US" w:eastAsia="zh-CN"/>
        </w:rPr>
        <w:t>2</w:t>
      </w:r>
      <w:r>
        <w:rPr>
          <w:rFonts w:hint="eastAsia" w:ascii="Times New Roman" w:hAnsi="Times New Roman" w:eastAsia="方正仿宋_GBK" w:cs="Times New Roman"/>
          <w:color w:val="auto"/>
          <w:spacing w:val="0"/>
          <w:sz w:val="32"/>
          <w:szCs w:val="32"/>
          <w:lang w:eastAsia="zh-CN"/>
        </w:rPr>
        <w:t>）公共安全支出11.32万元，占0.42%，较年初预算数增加4.32万元，增长61.71%，主要原因是中途新增预算精神病患者监护人以奖代补资金支出。</w:t>
      </w:r>
    </w:p>
    <w:p w14:paraId="10E34B28">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textAlignment w:val="auto"/>
        <w:rPr>
          <w:rFonts w:hint="eastAsia" w:ascii="Times New Roman" w:hAnsi="Times New Roman" w:eastAsia="方正仿宋_GBK" w:cs="Times New Roman"/>
          <w:color w:val="auto"/>
          <w:spacing w:val="0"/>
          <w:sz w:val="32"/>
          <w:szCs w:val="32"/>
          <w:lang w:eastAsia="zh-CN"/>
        </w:rPr>
      </w:pPr>
      <w:r>
        <w:rPr>
          <w:rFonts w:hint="eastAsia" w:ascii="Times New Roman" w:hAnsi="Times New Roman" w:eastAsia="方正仿宋_GBK" w:cs="Times New Roman"/>
          <w:color w:val="auto"/>
          <w:spacing w:val="0"/>
          <w:sz w:val="32"/>
          <w:szCs w:val="32"/>
          <w:lang w:eastAsia="zh-CN"/>
        </w:rPr>
        <w:t>（</w:t>
      </w:r>
      <w:r>
        <w:rPr>
          <w:rFonts w:hint="eastAsia" w:ascii="Times New Roman" w:hAnsi="Times New Roman" w:eastAsia="方正仿宋_GBK" w:cs="Times New Roman"/>
          <w:color w:val="auto"/>
          <w:spacing w:val="0"/>
          <w:sz w:val="32"/>
          <w:szCs w:val="32"/>
          <w:lang w:val="en-US" w:eastAsia="zh-CN"/>
        </w:rPr>
        <w:t>3</w:t>
      </w:r>
      <w:r>
        <w:rPr>
          <w:rFonts w:hint="eastAsia" w:ascii="Times New Roman" w:hAnsi="Times New Roman" w:eastAsia="方正仿宋_GBK" w:cs="Times New Roman"/>
          <w:color w:val="auto"/>
          <w:spacing w:val="0"/>
          <w:sz w:val="32"/>
          <w:szCs w:val="32"/>
          <w:lang w:eastAsia="zh-CN"/>
        </w:rPr>
        <w:t>）文化旅游体育与传媒支出39.58万元，占1.46%，较年初预算数减少11.72万元，下降22.85%，主要原因是公共文化服务项目建设等预算支出减少。</w:t>
      </w:r>
    </w:p>
    <w:p w14:paraId="1DDD819C">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textAlignment w:val="auto"/>
        <w:rPr>
          <w:rFonts w:hint="eastAsia" w:ascii="Times New Roman" w:hAnsi="Times New Roman" w:eastAsia="方正仿宋_GBK" w:cs="Times New Roman"/>
          <w:color w:val="auto"/>
          <w:spacing w:val="0"/>
          <w:sz w:val="32"/>
          <w:szCs w:val="32"/>
          <w:lang w:eastAsia="zh-CN"/>
        </w:rPr>
      </w:pPr>
      <w:r>
        <w:rPr>
          <w:rFonts w:hint="eastAsia" w:ascii="Times New Roman" w:hAnsi="Times New Roman" w:eastAsia="方正仿宋_GBK" w:cs="Times New Roman"/>
          <w:color w:val="auto"/>
          <w:spacing w:val="0"/>
          <w:sz w:val="32"/>
          <w:szCs w:val="32"/>
          <w:lang w:eastAsia="zh-CN"/>
        </w:rPr>
        <w:t>（</w:t>
      </w:r>
      <w:r>
        <w:rPr>
          <w:rFonts w:hint="eastAsia" w:ascii="Times New Roman" w:hAnsi="Times New Roman" w:eastAsia="方正仿宋_GBK" w:cs="Times New Roman"/>
          <w:color w:val="auto"/>
          <w:spacing w:val="0"/>
          <w:sz w:val="32"/>
          <w:szCs w:val="32"/>
          <w:lang w:val="en-US" w:eastAsia="zh-CN"/>
        </w:rPr>
        <w:t>4</w:t>
      </w:r>
      <w:r>
        <w:rPr>
          <w:rFonts w:hint="eastAsia" w:ascii="Times New Roman" w:hAnsi="Times New Roman" w:eastAsia="方正仿宋_GBK" w:cs="Times New Roman"/>
          <w:color w:val="auto"/>
          <w:spacing w:val="0"/>
          <w:sz w:val="32"/>
          <w:szCs w:val="32"/>
          <w:lang w:eastAsia="zh-CN"/>
        </w:rPr>
        <w:t>）社会保障与就业支出379.30万元，占14.03%，较年初预算数增加55.50万元，增长17.14%，主要原因是中途增加公益性岗位工资等就业服务资金支出预算。</w:t>
      </w:r>
    </w:p>
    <w:p w14:paraId="13A5D96C">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textAlignment w:val="auto"/>
        <w:rPr>
          <w:rFonts w:hint="eastAsia" w:ascii="Times New Roman" w:hAnsi="Times New Roman" w:eastAsia="方正仿宋_GBK" w:cs="Times New Roman"/>
          <w:color w:val="auto"/>
          <w:spacing w:val="0"/>
          <w:sz w:val="32"/>
          <w:szCs w:val="32"/>
          <w:lang w:eastAsia="zh-CN"/>
        </w:rPr>
      </w:pPr>
      <w:r>
        <w:rPr>
          <w:rFonts w:hint="eastAsia" w:ascii="Times New Roman" w:hAnsi="Times New Roman" w:eastAsia="方正仿宋_GBK" w:cs="Times New Roman"/>
          <w:color w:val="auto"/>
          <w:spacing w:val="0"/>
          <w:sz w:val="32"/>
          <w:szCs w:val="32"/>
          <w:lang w:eastAsia="zh-CN"/>
        </w:rPr>
        <w:t>（</w:t>
      </w:r>
      <w:r>
        <w:rPr>
          <w:rFonts w:hint="eastAsia" w:ascii="Times New Roman" w:hAnsi="Times New Roman" w:eastAsia="方正仿宋_GBK" w:cs="Times New Roman"/>
          <w:color w:val="auto"/>
          <w:spacing w:val="0"/>
          <w:sz w:val="32"/>
          <w:szCs w:val="32"/>
          <w:lang w:val="en-US" w:eastAsia="zh-CN"/>
        </w:rPr>
        <w:t>5</w:t>
      </w:r>
      <w:r>
        <w:rPr>
          <w:rFonts w:hint="eastAsia" w:ascii="Times New Roman" w:hAnsi="Times New Roman" w:eastAsia="方正仿宋_GBK" w:cs="Times New Roman"/>
          <w:color w:val="auto"/>
          <w:spacing w:val="0"/>
          <w:sz w:val="32"/>
          <w:szCs w:val="32"/>
          <w:lang w:eastAsia="zh-CN"/>
        </w:rPr>
        <w:t>）卫生健康支出75.51万元，占2.79%，较年初预算数增加1.92万元，增长2.61%，主要原因是中途新增严重精神病患者监护人以奖代补支出预算。</w:t>
      </w:r>
    </w:p>
    <w:p w14:paraId="5EFBC2A3">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textAlignment w:val="auto"/>
        <w:rPr>
          <w:rFonts w:hint="eastAsia" w:ascii="Times New Roman" w:hAnsi="Times New Roman" w:eastAsia="方正仿宋_GBK" w:cs="Times New Roman"/>
          <w:color w:val="auto"/>
          <w:spacing w:val="0"/>
          <w:sz w:val="32"/>
          <w:szCs w:val="32"/>
          <w:lang w:eastAsia="zh-CN"/>
        </w:rPr>
      </w:pPr>
      <w:r>
        <w:rPr>
          <w:rFonts w:hint="eastAsia" w:ascii="Times New Roman" w:hAnsi="Times New Roman" w:eastAsia="方正仿宋_GBK" w:cs="Times New Roman"/>
          <w:color w:val="auto"/>
          <w:spacing w:val="0"/>
          <w:sz w:val="32"/>
          <w:szCs w:val="32"/>
          <w:lang w:eastAsia="zh-CN"/>
        </w:rPr>
        <w:t>（</w:t>
      </w:r>
      <w:r>
        <w:rPr>
          <w:rFonts w:hint="eastAsia" w:ascii="Times New Roman" w:hAnsi="Times New Roman" w:eastAsia="方正仿宋_GBK" w:cs="Times New Roman"/>
          <w:color w:val="auto"/>
          <w:spacing w:val="0"/>
          <w:sz w:val="32"/>
          <w:szCs w:val="32"/>
          <w:lang w:val="en-US" w:eastAsia="zh-CN"/>
        </w:rPr>
        <w:t>6</w:t>
      </w:r>
      <w:r>
        <w:rPr>
          <w:rFonts w:hint="eastAsia" w:ascii="Times New Roman" w:hAnsi="Times New Roman" w:eastAsia="方正仿宋_GBK" w:cs="Times New Roman"/>
          <w:color w:val="auto"/>
          <w:spacing w:val="0"/>
          <w:sz w:val="32"/>
          <w:szCs w:val="32"/>
          <w:lang w:eastAsia="zh-CN"/>
        </w:rPr>
        <w:t>）节能环保支出118.10万元，占4.37%，较年初预算数增加108.10万元，增长1081.00%，主要原因是中途新增护林员工资、环卫垃圾治理费用等项目性支出，导致较年初数增加。</w:t>
      </w:r>
    </w:p>
    <w:p w14:paraId="7AF6510A">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textAlignment w:val="auto"/>
        <w:rPr>
          <w:rFonts w:hint="default" w:ascii="Times New Roman" w:hAnsi="Times New Roman" w:eastAsia="方正仿宋_GBK" w:cs="Times New Roman"/>
          <w:color w:val="auto"/>
          <w:spacing w:val="0"/>
          <w:sz w:val="32"/>
          <w:szCs w:val="32"/>
          <w:lang w:eastAsia="zh-CN"/>
        </w:rPr>
      </w:pPr>
      <w:r>
        <w:rPr>
          <w:rFonts w:hint="eastAsia" w:ascii="Times New Roman" w:hAnsi="Times New Roman" w:eastAsia="方正仿宋_GBK" w:cs="Times New Roman"/>
          <w:color w:val="auto"/>
          <w:spacing w:val="0"/>
          <w:sz w:val="32"/>
          <w:szCs w:val="32"/>
          <w:lang w:eastAsia="zh-CN"/>
        </w:rPr>
        <w:t>（</w:t>
      </w:r>
      <w:r>
        <w:rPr>
          <w:rFonts w:hint="eastAsia" w:ascii="Times New Roman" w:hAnsi="Times New Roman" w:eastAsia="方正仿宋_GBK" w:cs="Times New Roman"/>
          <w:color w:val="auto"/>
          <w:spacing w:val="0"/>
          <w:sz w:val="32"/>
          <w:szCs w:val="32"/>
          <w:lang w:val="en-US" w:eastAsia="zh-CN"/>
        </w:rPr>
        <w:t>7</w:t>
      </w:r>
      <w:r>
        <w:rPr>
          <w:rFonts w:hint="eastAsia" w:ascii="Times New Roman" w:hAnsi="Times New Roman" w:eastAsia="方正仿宋_GBK" w:cs="Times New Roman"/>
          <w:color w:val="auto"/>
          <w:spacing w:val="0"/>
          <w:sz w:val="32"/>
          <w:szCs w:val="32"/>
          <w:lang w:eastAsia="zh-CN"/>
        </w:rPr>
        <w:t>）城乡社区支出93.98万元，占3.48%，较年初预算数减少28.47万元，下降23.25%，主要原因是本年减少水毁水利设施修复项目资金、农村公路日常养护等项目资金支出。</w:t>
      </w:r>
    </w:p>
    <w:p w14:paraId="37BADB29">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textAlignment w:val="auto"/>
        <w:rPr>
          <w:rFonts w:hint="default" w:ascii="Times New Roman" w:hAnsi="Times New Roman" w:eastAsia="方正仿宋_GBK" w:cs="Times New Roman"/>
          <w:color w:val="auto"/>
          <w:spacing w:val="0"/>
          <w:sz w:val="32"/>
          <w:szCs w:val="32"/>
          <w:lang w:eastAsia="zh-CN"/>
        </w:rPr>
      </w:pPr>
      <w:r>
        <w:rPr>
          <w:rFonts w:hint="eastAsia" w:ascii="Times New Roman" w:hAnsi="Times New Roman" w:eastAsia="方正仿宋_GBK" w:cs="Times New Roman"/>
          <w:color w:val="auto"/>
          <w:spacing w:val="0"/>
          <w:sz w:val="32"/>
          <w:szCs w:val="32"/>
          <w:lang w:eastAsia="zh-CN"/>
        </w:rPr>
        <w:t>（</w:t>
      </w:r>
      <w:r>
        <w:rPr>
          <w:rFonts w:hint="eastAsia" w:ascii="Times New Roman" w:hAnsi="Times New Roman" w:eastAsia="方正仿宋_GBK" w:cs="Times New Roman"/>
          <w:color w:val="auto"/>
          <w:spacing w:val="0"/>
          <w:sz w:val="32"/>
          <w:szCs w:val="32"/>
          <w:lang w:val="en-US" w:eastAsia="zh-CN"/>
        </w:rPr>
        <w:t>8</w:t>
      </w:r>
      <w:r>
        <w:rPr>
          <w:rFonts w:hint="eastAsia" w:ascii="Times New Roman" w:hAnsi="Times New Roman" w:eastAsia="方正仿宋_GBK" w:cs="Times New Roman"/>
          <w:color w:val="auto"/>
          <w:spacing w:val="0"/>
          <w:sz w:val="32"/>
          <w:szCs w:val="32"/>
          <w:lang w:eastAsia="zh-CN"/>
        </w:rPr>
        <w:t>）农林水支出1302.15万元，占48.18%，较年初预算数增加837.15万元，增长180.03%，主要原因是中途新增人居环境整治项目、农村无害化卫生厕所建设、抗旱应急供水工程等项目支出预算。</w:t>
      </w:r>
    </w:p>
    <w:p w14:paraId="5C8807A5">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textAlignment w:val="auto"/>
        <w:rPr>
          <w:rFonts w:hint="eastAsia" w:ascii="Times New Roman" w:hAnsi="Times New Roman" w:eastAsia="方正仿宋_GBK" w:cs="Times New Roman"/>
          <w:color w:val="auto"/>
          <w:spacing w:val="0"/>
          <w:sz w:val="32"/>
          <w:szCs w:val="32"/>
          <w:lang w:val="en-US" w:eastAsia="zh-CN"/>
        </w:rPr>
      </w:pPr>
      <w:r>
        <w:rPr>
          <w:rFonts w:hint="eastAsia" w:ascii="Times New Roman" w:hAnsi="Times New Roman" w:eastAsia="方正仿宋_GBK" w:cs="Times New Roman"/>
          <w:color w:val="auto"/>
          <w:spacing w:val="0"/>
          <w:sz w:val="32"/>
          <w:szCs w:val="32"/>
          <w:lang w:eastAsia="zh-CN"/>
        </w:rPr>
        <w:t>（</w:t>
      </w:r>
      <w:r>
        <w:rPr>
          <w:rFonts w:hint="eastAsia" w:ascii="Times New Roman" w:hAnsi="Times New Roman" w:eastAsia="方正仿宋_GBK" w:cs="Times New Roman"/>
          <w:color w:val="auto"/>
          <w:spacing w:val="0"/>
          <w:sz w:val="32"/>
          <w:szCs w:val="32"/>
          <w:lang w:val="en-US" w:eastAsia="zh-CN"/>
        </w:rPr>
        <w:t>9</w:t>
      </w:r>
      <w:r>
        <w:rPr>
          <w:rFonts w:hint="eastAsia" w:ascii="Times New Roman" w:hAnsi="Times New Roman" w:eastAsia="方正仿宋_GBK" w:cs="Times New Roman"/>
          <w:color w:val="auto"/>
          <w:spacing w:val="0"/>
          <w:sz w:val="32"/>
          <w:szCs w:val="32"/>
          <w:lang w:eastAsia="zh-CN"/>
        </w:rPr>
        <w:t>）自然资源海洋气象等支出1.80万元，占0.07%，较年初预算数增加1.80万元，增长100.00%，主要原因是中途新增耕地补足恢复工程及</w:t>
      </w:r>
      <w:r>
        <w:rPr>
          <w:rFonts w:hint="eastAsia" w:ascii="Times New Roman" w:hAnsi="Times New Roman" w:eastAsia="方正仿宋_GBK" w:cs="Times New Roman"/>
          <w:color w:val="auto"/>
          <w:spacing w:val="0"/>
          <w:sz w:val="32"/>
          <w:szCs w:val="32"/>
          <w:lang w:val="en-US" w:eastAsia="zh-CN"/>
        </w:rPr>
        <w:t>自建房安全整治项目等项目支出预算。</w:t>
      </w:r>
    </w:p>
    <w:p w14:paraId="373378B2">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textAlignment w:val="auto"/>
        <w:rPr>
          <w:rFonts w:hint="eastAsia" w:ascii="Times New Roman" w:hAnsi="Times New Roman" w:eastAsia="方正仿宋_GBK" w:cs="Times New Roman"/>
          <w:color w:val="auto"/>
          <w:spacing w:val="0"/>
          <w:sz w:val="32"/>
          <w:szCs w:val="32"/>
          <w:lang w:eastAsia="zh-CN"/>
        </w:rPr>
      </w:pPr>
      <w:r>
        <w:rPr>
          <w:rFonts w:hint="eastAsia" w:ascii="Times New Roman" w:hAnsi="Times New Roman" w:eastAsia="方正仿宋_GBK" w:cs="Times New Roman"/>
          <w:color w:val="auto"/>
          <w:spacing w:val="0"/>
          <w:sz w:val="32"/>
          <w:szCs w:val="32"/>
          <w:lang w:eastAsia="zh-CN"/>
        </w:rPr>
        <w:t>（</w:t>
      </w:r>
      <w:r>
        <w:rPr>
          <w:rFonts w:hint="eastAsia" w:ascii="Times New Roman" w:hAnsi="Times New Roman" w:eastAsia="方正仿宋_GBK" w:cs="Times New Roman"/>
          <w:color w:val="auto"/>
          <w:spacing w:val="0"/>
          <w:sz w:val="32"/>
          <w:szCs w:val="32"/>
          <w:lang w:val="en-US" w:eastAsia="zh-CN"/>
        </w:rPr>
        <w:t>10</w:t>
      </w:r>
      <w:r>
        <w:rPr>
          <w:rFonts w:hint="eastAsia" w:ascii="Times New Roman" w:hAnsi="Times New Roman" w:eastAsia="方正仿宋_GBK" w:cs="Times New Roman"/>
          <w:color w:val="auto"/>
          <w:spacing w:val="0"/>
          <w:sz w:val="32"/>
          <w:szCs w:val="32"/>
          <w:lang w:eastAsia="zh-CN"/>
        </w:rPr>
        <w:t>）住房保障支出96.03万元，占3.55%，较年初预算数增加21.15万元，增长28.25%，主要原因是中途新增危房改造项目支出预算。</w:t>
      </w:r>
    </w:p>
    <w:p w14:paraId="3C3127BD">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textAlignment w:val="auto"/>
        <w:rPr>
          <w:rFonts w:hint="default" w:ascii="Times New Roman" w:hAnsi="Times New Roman" w:eastAsia="方正仿宋_GBK" w:cs="Times New Roman"/>
          <w:color w:val="auto"/>
          <w:spacing w:val="0"/>
          <w:sz w:val="32"/>
          <w:szCs w:val="32"/>
          <w:lang w:eastAsia="zh-CN"/>
        </w:rPr>
      </w:pPr>
      <w:r>
        <w:rPr>
          <w:rFonts w:hint="eastAsia" w:ascii="Times New Roman" w:hAnsi="Times New Roman" w:eastAsia="方正仿宋_GBK" w:cs="Times New Roman"/>
          <w:color w:val="auto"/>
          <w:spacing w:val="0"/>
          <w:sz w:val="32"/>
          <w:szCs w:val="32"/>
          <w:lang w:eastAsia="zh-CN"/>
        </w:rPr>
        <w:t>（</w:t>
      </w:r>
      <w:r>
        <w:rPr>
          <w:rFonts w:hint="eastAsia" w:ascii="Times New Roman" w:hAnsi="Times New Roman" w:eastAsia="方正仿宋_GBK" w:cs="Times New Roman"/>
          <w:color w:val="auto"/>
          <w:spacing w:val="0"/>
          <w:sz w:val="32"/>
          <w:szCs w:val="32"/>
          <w:lang w:val="en-US" w:eastAsia="zh-CN"/>
        </w:rPr>
        <w:t>11</w:t>
      </w:r>
      <w:r>
        <w:rPr>
          <w:rFonts w:hint="eastAsia" w:ascii="Times New Roman" w:hAnsi="Times New Roman" w:eastAsia="方正仿宋_GBK" w:cs="Times New Roman"/>
          <w:color w:val="auto"/>
          <w:spacing w:val="0"/>
          <w:sz w:val="32"/>
          <w:szCs w:val="32"/>
          <w:lang w:eastAsia="zh-CN"/>
        </w:rPr>
        <w:t>）灾害防治及应急管理支出39.99万元，占1.48%，较年初预算数增加36.15万元，增长941.41%，主要原因是中途新增自然灾害救灾资金等项目支出预算。</w:t>
      </w:r>
    </w:p>
    <w:p w14:paraId="16D5B66A">
      <w:pPr>
        <w:pStyle w:val="10"/>
        <w:keepNext w:val="0"/>
        <w:keepLines w:val="0"/>
        <w:pageBreakBefore w:val="0"/>
        <w:widowControl/>
        <w:kinsoku/>
        <w:overflowPunct/>
        <w:topLinePunct w:val="0"/>
        <w:autoSpaceDE w:val="0"/>
        <w:autoSpaceDN/>
        <w:bidi w:val="0"/>
        <w:adjustRightInd/>
        <w:spacing w:beforeAutospacing="0" w:afterAutospacing="0" w:line="600" w:lineRule="exact"/>
        <w:ind w:left="0" w:firstLine="643" w:firstLineChars="200"/>
        <w:rPr>
          <w:rFonts w:hint="eastAsia" w:ascii="方正楷体_GBK" w:hAnsi="方正楷体_GBK" w:eastAsia="方正楷体_GBK" w:cs="方正楷体_GBK"/>
          <w:b/>
          <w:bCs/>
          <w:sz w:val="32"/>
          <w:szCs w:val="32"/>
          <w:shd w:val="clear" w:color="auto" w:fill="FFFFFF"/>
          <w:lang w:bidi="ar"/>
        </w:rPr>
      </w:pPr>
      <w:r>
        <w:rPr>
          <w:rFonts w:hint="eastAsia" w:ascii="方正楷体_GBK" w:hAnsi="方正楷体_GBK" w:eastAsia="方正楷体_GBK" w:cs="方正楷体_GBK"/>
          <w:b/>
          <w:bCs/>
          <w:sz w:val="32"/>
          <w:szCs w:val="32"/>
          <w:shd w:val="clear" w:color="auto" w:fill="FFFFFF"/>
          <w:lang w:bidi="ar"/>
        </w:rPr>
        <w:t>（四）一般公共预算财政拨款基本支出决算情况说明</w:t>
      </w:r>
    </w:p>
    <w:p w14:paraId="32CE221A">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textAlignment w:val="auto"/>
        <w:rPr>
          <w:rFonts w:hint="default" w:ascii="Times New Roman" w:hAnsi="Times New Roman" w:eastAsia="方正仿宋_GBK" w:cs="Times New Roman"/>
          <w:color w:val="auto"/>
          <w:spacing w:val="0"/>
          <w:sz w:val="32"/>
          <w:szCs w:val="32"/>
          <w:lang w:eastAsia="zh-CN"/>
        </w:rPr>
      </w:pPr>
      <w:r>
        <w:rPr>
          <w:rFonts w:hint="eastAsia" w:ascii="Times New Roman" w:hAnsi="Times New Roman" w:eastAsia="方正仿宋_GBK" w:cs="Times New Roman"/>
          <w:color w:val="auto"/>
          <w:spacing w:val="0"/>
          <w:sz w:val="32"/>
          <w:szCs w:val="32"/>
          <w:lang w:eastAsia="zh-CN"/>
        </w:rPr>
        <w:t> 2023年度一般公共财政拨款基本支出1356.85万元。其中：人员经费1230.53万元，较上年决算数减少10.71万元，下降0.86%，主要原因是机构改革，从</w:t>
      </w:r>
      <w:r>
        <w:rPr>
          <w:rFonts w:hint="eastAsia" w:ascii="Times New Roman" w:hAnsi="Times New Roman" w:eastAsia="方正仿宋_GBK" w:cs="Times New Roman"/>
          <w:color w:val="auto"/>
          <w:spacing w:val="0"/>
          <w:sz w:val="32"/>
          <w:szCs w:val="32"/>
          <w:lang w:val="en-US" w:eastAsia="zh-CN"/>
        </w:rPr>
        <w:t>2023年起</w:t>
      </w:r>
      <w:r>
        <w:rPr>
          <w:rFonts w:hint="eastAsia" w:ascii="Times New Roman" w:hAnsi="Times New Roman" w:eastAsia="方正仿宋_GBK" w:cs="Times New Roman"/>
          <w:color w:val="auto"/>
          <w:spacing w:val="0"/>
          <w:sz w:val="32"/>
          <w:szCs w:val="32"/>
          <w:lang w:eastAsia="zh-CN"/>
        </w:rPr>
        <w:t>将所在部门的下属事业单位的预算从本级单位预算中独立出去核算。人员经费用途主要包括基本工资、津贴补贴、奖金、绩效工资、机关事业单位基本养老保险缴费、职工基本医疗保险费、住房公积金、其他工资福利支出等。公用经费126.32万元，较上年决算数减少39.74万元，下降23.93%，主要原因是机构改革，从</w:t>
      </w:r>
      <w:r>
        <w:rPr>
          <w:rFonts w:hint="eastAsia" w:ascii="Times New Roman" w:hAnsi="Times New Roman" w:eastAsia="方正仿宋_GBK" w:cs="Times New Roman"/>
          <w:color w:val="auto"/>
          <w:spacing w:val="0"/>
          <w:sz w:val="32"/>
          <w:szCs w:val="32"/>
          <w:lang w:val="en-US" w:eastAsia="zh-CN"/>
        </w:rPr>
        <w:t>2023年起</w:t>
      </w:r>
      <w:r>
        <w:rPr>
          <w:rFonts w:hint="eastAsia" w:ascii="Times New Roman" w:hAnsi="Times New Roman" w:eastAsia="方正仿宋_GBK" w:cs="Times New Roman"/>
          <w:color w:val="auto"/>
          <w:spacing w:val="0"/>
          <w:sz w:val="32"/>
          <w:szCs w:val="32"/>
          <w:lang w:eastAsia="zh-CN"/>
        </w:rPr>
        <w:t>将所在部门的下属事业单位的预算从本级单位预算中独立出去核算。公用经费用途主要包括办公费、印刷费、差旅费、会议费、培训费、水电费、邮电费、公务接待费、公务车运行维护费、福利费等。</w:t>
      </w:r>
    </w:p>
    <w:p w14:paraId="37ED8656">
      <w:pPr>
        <w:pStyle w:val="10"/>
        <w:keepNext w:val="0"/>
        <w:keepLines w:val="0"/>
        <w:pageBreakBefore w:val="0"/>
        <w:widowControl/>
        <w:kinsoku/>
        <w:overflowPunct/>
        <w:topLinePunct w:val="0"/>
        <w:autoSpaceDE w:val="0"/>
        <w:autoSpaceDN/>
        <w:bidi w:val="0"/>
        <w:adjustRightInd/>
        <w:spacing w:beforeAutospacing="0" w:afterAutospacing="0" w:line="600" w:lineRule="exact"/>
        <w:ind w:left="0" w:firstLine="643" w:firstLineChars="200"/>
        <w:rPr>
          <w:rFonts w:hint="eastAsia" w:ascii="方正楷体_GBK" w:hAnsi="方正楷体_GBK" w:eastAsia="方正楷体_GBK" w:cs="方正楷体_GBK"/>
          <w:b/>
          <w:bCs/>
          <w:sz w:val="32"/>
          <w:szCs w:val="32"/>
          <w:shd w:val="clear" w:color="auto" w:fill="FFFFFF"/>
          <w:lang w:bidi="ar"/>
        </w:rPr>
      </w:pPr>
      <w:r>
        <w:rPr>
          <w:rFonts w:hint="eastAsia" w:ascii="方正楷体_GBK" w:hAnsi="方正楷体_GBK" w:eastAsia="方正楷体_GBK" w:cs="方正楷体_GBK"/>
          <w:b/>
          <w:bCs/>
          <w:sz w:val="32"/>
          <w:szCs w:val="32"/>
          <w:shd w:val="clear" w:color="auto" w:fill="FFFFFF"/>
          <w:lang w:bidi="ar"/>
        </w:rPr>
        <w:t>（五）政府性基金预算收支决算情况说明</w:t>
      </w:r>
    </w:p>
    <w:p w14:paraId="6E1108D6">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firstLine="640" w:firstLineChars="200"/>
        <w:jc w:val="both"/>
        <w:rPr>
          <w:rFonts w:hint="default" w:ascii="Times New Roman" w:hAnsi="Times New Roman" w:eastAsia="方正仿宋_GBK" w:cs="Times New Roman"/>
          <w:color w:val="auto"/>
          <w:spacing w:val="0"/>
          <w:sz w:val="32"/>
          <w:szCs w:val="32"/>
          <w:lang w:eastAsia="zh-CN"/>
        </w:rPr>
      </w:pPr>
      <w:r>
        <w:rPr>
          <w:rFonts w:hint="eastAsia" w:ascii="Times New Roman" w:hAnsi="Times New Roman" w:eastAsia="方正仿宋_GBK" w:cs="Times New Roman"/>
          <w:color w:val="auto"/>
          <w:spacing w:val="0"/>
          <w:sz w:val="32"/>
          <w:szCs w:val="32"/>
          <w:lang w:eastAsia="zh-CN"/>
        </w:rPr>
        <w:t>2</w:t>
      </w:r>
      <w:r>
        <w:rPr>
          <w:rFonts w:hint="eastAsia" w:ascii="Times New Roman" w:hAnsi="Times New Roman" w:eastAsia="方正仿宋_GBK" w:cs="Times New Roman"/>
          <w:color w:val="auto"/>
          <w:spacing w:val="0"/>
          <w:sz w:val="32"/>
          <w:szCs w:val="32"/>
          <w:lang w:eastAsia="zh-CN"/>
        </w:rPr>
        <w:t>023年度政府性基金预算财政拨款年初结转结余0.00万元，年末结转结余0.00万元。本年收入70.00万元，较上年决算数增加47.07万元，增长205.28%，主要原因是本年政府基金类项目预算增加，增加了</w:t>
      </w:r>
      <w:r>
        <w:rPr>
          <w:rFonts w:hint="eastAsia" w:ascii="Times New Roman" w:hAnsi="Times New Roman" w:eastAsia="方正仿宋_GBK" w:cs="Times New Roman"/>
          <w:color w:val="auto"/>
          <w:spacing w:val="0"/>
          <w:sz w:val="32"/>
          <w:szCs w:val="32"/>
          <w:lang w:val="en-US" w:eastAsia="zh-CN"/>
        </w:rPr>
        <w:t>3个篮球场建设项目。</w:t>
      </w:r>
      <w:r>
        <w:rPr>
          <w:rFonts w:hint="eastAsia" w:ascii="Times New Roman" w:hAnsi="Times New Roman" w:eastAsia="方正仿宋_GBK" w:cs="Times New Roman"/>
          <w:color w:val="auto"/>
          <w:spacing w:val="0"/>
          <w:sz w:val="32"/>
          <w:szCs w:val="32"/>
          <w:lang w:eastAsia="zh-CN"/>
        </w:rPr>
        <w:t>本年支出70.00万元，较上年决算数增加47.07万元，增长205.28%，主要原因是本年政府基金类项目预算增加，增加了</w:t>
      </w:r>
      <w:r>
        <w:rPr>
          <w:rFonts w:hint="eastAsia" w:ascii="Times New Roman" w:hAnsi="Times New Roman" w:eastAsia="方正仿宋_GBK" w:cs="Times New Roman"/>
          <w:color w:val="auto"/>
          <w:spacing w:val="0"/>
          <w:sz w:val="32"/>
          <w:szCs w:val="32"/>
          <w:lang w:val="en-US" w:eastAsia="zh-CN"/>
        </w:rPr>
        <w:t>3个篮球场建设项目。</w:t>
      </w:r>
    </w:p>
    <w:p w14:paraId="2C006C6D">
      <w:pPr>
        <w:pStyle w:val="10"/>
        <w:keepNext w:val="0"/>
        <w:keepLines w:val="0"/>
        <w:pageBreakBefore w:val="0"/>
        <w:widowControl/>
        <w:kinsoku/>
        <w:overflowPunct/>
        <w:topLinePunct w:val="0"/>
        <w:autoSpaceDE w:val="0"/>
        <w:autoSpaceDN/>
        <w:bidi w:val="0"/>
        <w:adjustRightInd/>
        <w:spacing w:beforeAutospacing="0" w:afterAutospacing="0" w:line="600" w:lineRule="exact"/>
        <w:ind w:left="0" w:firstLine="643" w:firstLineChars="200"/>
        <w:rPr>
          <w:rFonts w:hint="eastAsia" w:ascii="方正楷体_GBK" w:hAnsi="方正楷体_GBK" w:eastAsia="方正楷体_GBK" w:cs="方正楷体_GBK"/>
          <w:b/>
          <w:bCs/>
          <w:sz w:val="32"/>
          <w:szCs w:val="32"/>
          <w:shd w:val="clear" w:color="auto" w:fill="FFFFFF"/>
          <w:lang w:bidi="ar"/>
        </w:rPr>
      </w:pPr>
      <w:r>
        <w:rPr>
          <w:rFonts w:hint="eastAsia" w:ascii="方正楷体_GBK" w:hAnsi="方正楷体_GBK" w:eastAsia="方正楷体_GBK" w:cs="方正楷体_GBK"/>
          <w:b/>
          <w:bCs/>
          <w:sz w:val="32"/>
          <w:szCs w:val="32"/>
          <w:shd w:val="clear" w:color="auto" w:fill="FFFFFF"/>
          <w:lang w:bidi="ar"/>
        </w:rPr>
        <w:t>（六）国有资本经营预算财政拨款支出决算情况说明</w:t>
      </w:r>
    </w:p>
    <w:p w14:paraId="6CA4E780">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textAlignment w:val="auto"/>
        <w:rPr>
          <w:rFonts w:hint="eastAsia" w:ascii="Times New Roman" w:hAnsi="Times New Roman" w:eastAsia="方正仿宋_GBK" w:cs="Times New Roman"/>
          <w:color w:val="auto"/>
          <w:spacing w:val="0"/>
          <w:sz w:val="32"/>
          <w:szCs w:val="32"/>
          <w:lang w:val="en-US" w:eastAsia="zh-CN"/>
        </w:rPr>
      </w:pPr>
      <w:r>
        <w:rPr>
          <w:rFonts w:hint="eastAsia" w:ascii="Times New Roman" w:hAnsi="Times New Roman" w:eastAsia="方正仿宋_GBK" w:cs="Times New Roman"/>
          <w:color w:val="auto"/>
          <w:spacing w:val="0"/>
          <w:sz w:val="32"/>
          <w:szCs w:val="32"/>
          <w:lang w:val="en-US" w:eastAsia="zh-CN"/>
        </w:rPr>
        <w:t>本单位2023年度无国有资本经营预算财政拨款支出。</w:t>
      </w:r>
    </w:p>
    <w:p w14:paraId="4C52A2DD">
      <w:pPr>
        <w:pStyle w:val="5"/>
        <w:keepNext w:val="0"/>
        <w:keepLines w:val="0"/>
        <w:pageBreakBefore w:val="0"/>
        <w:widowControl/>
        <w:shd w:val="clear" w:color="auto" w:fill="FFFFFF"/>
        <w:kinsoku/>
        <w:overflowPunct/>
        <w:topLinePunct w:val="0"/>
        <w:autoSpaceDN/>
        <w:bidi w:val="0"/>
        <w:adjustRightInd/>
        <w:spacing w:beforeAutospacing="0" w:after="0" w:afterAutospacing="0" w:line="600" w:lineRule="exact"/>
        <w:ind w:left="0" w:firstLine="643" w:firstLineChars="200"/>
        <w:rPr>
          <w:rStyle w:val="9"/>
          <w:rFonts w:hint="eastAsia" w:ascii="方正黑体_GBK" w:hAnsi="方正黑体_GBK" w:eastAsia="方正黑体_GBK" w:cs="方正黑体_GBK"/>
          <w:sz w:val="32"/>
          <w:szCs w:val="32"/>
          <w:shd w:val="clear" w:color="auto" w:fill="FFFFFF"/>
        </w:rPr>
      </w:pPr>
      <w:r>
        <w:rPr>
          <w:rStyle w:val="9"/>
          <w:rFonts w:hint="eastAsia" w:ascii="方正黑体_GBK" w:hAnsi="方正黑体_GBK" w:eastAsia="方正黑体_GBK" w:cs="方正黑体_GBK"/>
          <w:sz w:val="32"/>
          <w:szCs w:val="32"/>
          <w:shd w:val="clear" w:color="auto" w:fill="FFFFFF"/>
        </w:rPr>
        <w:t>三、“三公”经费情况说明</w:t>
      </w:r>
    </w:p>
    <w:p w14:paraId="5C413AD1">
      <w:pPr>
        <w:pStyle w:val="10"/>
        <w:keepNext w:val="0"/>
        <w:keepLines w:val="0"/>
        <w:pageBreakBefore w:val="0"/>
        <w:widowControl/>
        <w:kinsoku/>
        <w:overflowPunct/>
        <w:topLinePunct w:val="0"/>
        <w:autoSpaceDE w:val="0"/>
        <w:autoSpaceDN/>
        <w:bidi w:val="0"/>
        <w:adjustRightInd/>
        <w:spacing w:beforeAutospacing="0" w:afterAutospacing="0" w:line="600" w:lineRule="exact"/>
        <w:ind w:left="0" w:firstLine="643" w:firstLineChars="200"/>
        <w:rPr>
          <w:rFonts w:hint="eastAsia" w:ascii="方正楷体_GBK" w:hAnsi="方正楷体_GBK" w:eastAsia="方正楷体_GBK" w:cs="方正楷体_GBK"/>
          <w:b/>
          <w:bCs/>
          <w:sz w:val="32"/>
          <w:szCs w:val="32"/>
          <w:shd w:val="clear" w:color="auto" w:fill="FFFFFF"/>
          <w:lang w:bidi="ar"/>
        </w:rPr>
      </w:pPr>
      <w:r>
        <w:rPr>
          <w:rFonts w:hint="eastAsia" w:ascii="楷体" w:hAnsi="楷体" w:eastAsia="楷体" w:cs="楷体"/>
          <w:b/>
          <w:bCs/>
          <w:sz w:val="32"/>
          <w:szCs w:val="32"/>
          <w:shd w:val="clear" w:color="auto" w:fill="FFFFFF"/>
          <w:lang w:bidi="ar"/>
        </w:rPr>
        <w:t xml:space="preserve"> </w:t>
      </w:r>
      <w:r>
        <w:rPr>
          <w:rFonts w:hint="eastAsia" w:ascii="方正楷体_GBK" w:hAnsi="方正楷体_GBK" w:eastAsia="方正楷体_GBK" w:cs="方正楷体_GBK"/>
          <w:b/>
          <w:bCs/>
          <w:sz w:val="32"/>
          <w:szCs w:val="32"/>
          <w:shd w:val="clear" w:color="auto" w:fill="FFFFFF"/>
          <w:lang w:bidi="ar"/>
        </w:rPr>
        <w:t>（一）“三公”经费支出总体情况说明</w:t>
      </w:r>
    </w:p>
    <w:p w14:paraId="35D14582">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textAlignment w:val="auto"/>
        <w:rPr>
          <w:rFonts w:hint="default" w:ascii="Times New Roman" w:hAnsi="Times New Roman" w:eastAsia="方正仿宋_GBK" w:cs="Times New Roman"/>
          <w:color w:val="auto"/>
          <w:spacing w:val="0"/>
          <w:sz w:val="32"/>
          <w:szCs w:val="32"/>
          <w:lang w:eastAsia="zh-CN"/>
        </w:rPr>
      </w:pPr>
      <w:r>
        <w:rPr>
          <w:rFonts w:hint="eastAsia" w:ascii="Times New Roman" w:hAnsi="Times New Roman" w:eastAsia="方正仿宋_GBK" w:cs="Times New Roman"/>
          <w:color w:val="auto"/>
          <w:spacing w:val="0"/>
          <w:sz w:val="32"/>
          <w:szCs w:val="32"/>
          <w:lang w:eastAsia="zh-CN"/>
        </w:rPr>
        <w:t>2023年度“三公”经费支出共计7.12万元，较年初预算数减少7.38万元，下降50.90%，主要原因是我单位严格执行相关要求和规定，压缩开支，除开特殊情况，公务接待全部在单位食堂就餐，节约成本，公务接待费得到有效控制。较上年支出数减少0.45万元，下降5.94%，主要原因是我单位严格执行相关要求和规定，压缩开支，除开特殊情况，公务接待全部在单位食堂就餐，节约成本，公务接待费得到有效控制。</w:t>
      </w:r>
    </w:p>
    <w:p w14:paraId="49FF29F4">
      <w:pPr>
        <w:pStyle w:val="10"/>
        <w:keepNext w:val="0"/>
        <w:keepLines w:val="0"/>
        <w:pageBreakBefore w:val="0"/>
        <w:widowControl/>
        <w:kinsoku/>
        <w:overflowPunct/>
        <w:topLinePunct w:val="0"/>
        <w:autoSpaceDE w:val="0"/>
        <w:autoSpaceDN/>
        <w:bidi w:val="0"/>
        <w:adjustRightInd/>
        <w:spacing w:beforeAutospacing="0" w:afterAutospacing="0" w:line="600" w:lineRule="exact"/>
        <w:ind w:left="0" w:firstLine="643" w:firstLineChars="200"/>
        <w:rPr>
          <w:rFonts w:hint="eastAsia" w:ascii="方正楷体_GBK" w:hAnsi="方正楷体_GBK" w:eastAsia="方正楷体_GBK" w:cs="方正楷体_GBK"/>
          <w:b/>
          <w:bCs/>
          <w:sz w:val="32"/>
          <w:szCs w:val="32"/>
          <w:shd w:val="clear" w:color="auto" w:fill="FFFFFF"/>
          <w:lang w:bidi="ar"/>
        </w:rPr>
      </w:pPr>
      <w:r>
        <w:rPr>
          <w:rFonts w:hint="eastAsia" w:ascii="方正楷体_GBK" w:hAnsi="方正楷体_GBK" w:eastAsia="方正楷体_GBK" w:cs="方正楷体_GBK"/>
          <w:b/>
          <w:bCs/>
          <w:sz w:val="32"/>
          <w:szCs w:val="32"/>
          <w:shd w:val="clear" w:color="auto" w:fill="FFFFFF"/>
          <w:lang w:bidi="ar"/>
        </w:rPr>
        <w:t>（二）“三公”经费分项支出情况</w:t>
      </w:r>
    </w:p>
    <w:p w14:paraId="3C5F9D38">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textAlignment w:val="auto"/>
        <w:rPr>
          <w:rFonts w:hint="eastAsia" w:ascii="Times New Roman" w:hAnsi="Times New Roman" w:eastAsia="方正仿宋_GBK" w:cs="Times New Roman"/>
          <w:color w:val="auto"/>
          <w:spacing w:val="0"/>
          <w:sz w:val="32"/>
          <w:szCs w:val="32"/>
          <w:lang w:eastAsia="zh-CN"/>
        </w:rPr>
      </w:pPr>
      <w:r>
        <w:rPr>
          <w:rFonts w:hint="eastAsia" w:ascii="Times New Roman" w:hAnsi="Times New Roman" w:eastAsia="方正仿宋_GBK" w:cs="Times New Roman"/>
          <w:color w:val="auto"/>
          <w:spacing w:val="0"/>
          <w:sz w:val="32"/>
          <w:szCs w:val="32"/>
          <w:lang w:eastAsia="zh-CN"/>
        </w:rPr>
        <w:t>2023年度本单位因公出国（境）费用0.00万元，费用支出较年初预算数无增减。较上年支出数无增减。</w:t>
      </w:r>
    </w:p>
    <w:p w14:paraId="5EC2B33C">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textAlignment w:val="auto"/>
        <w:rPr>
          <w:rFonts w:hint="default" w:ascii="Times New Roman" w:hAnsi="Times New Roman" w:eastAsia="方正仿宋_GBK" w:cs="Times New Roman"/>
          <w:color w:val="auto"/>
          <w:spacing w:val="0"/>
          <w:sz w:val="32"/>
          <w:szCs w:val="32"/>
          <w:lang w:eastAsia="zh-CN"/>
        </w:rPr>
      </w:pPr>
      <w:r>
        <w:rPr>
          <w:rFonts w:hint="eastAsia" w:ascii="Times New Roman" w:hAnsi="Times New Roman" w:eastAsia="方正仿宋_GBK" w:cs="Times New Roman"/>
          <w:color w:val="auto"/>
          <w:spacing w:val="0"/>
          <w:sz w:val="32"/>
          <w:szCs w:val="32"/>
          <w:lang w:eastAsia="zh-CN"/>
        </w:rPr>
        <w:t> 公务车购置费0.00万元，费用支出较年初预算数无增减。</w:t>
      </w:r>
    </w:p>
    <w:p w14:paraId="7C144C96">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textAlignment w:val="auto"/>
        <w:rPr>
          <w:rFonts w:hint="eastAsia" w:ascii="Times New Roman" w:hAnsi="Times New Roman" w:eastAsia="方正仿宋_GBK" w:cs="Times New Roman"/>
          <w:color w:val="auto"/>
          <w:spacing w:val="0"/>
          <w:sz w:val="32"/>
          <w:szCs w:val="32"/>
          <w:lang w:eastAsia="zh-CN"/>
        </w:rPr>
      </w:pPr>
      <w:r>
        <w:rPr>
          <w:rFonts w:hint="eastAsia" w:ascii="Times New Roman" w:hAnsi="Times New Roman" w:eastAsia="方正仿宋_GBK" w:cs="Times New Roman"/>
          <w:color w:val="auto"/>
          <w:spacing w:val="0"/>
          <w:sz w:val="32"/>
          <w:szCs w:val="32"/>
          <w:lang w:eastAsia="zh-CN"/>
        </w:rPr>
        <w:t> 公务车运行维护费4.26万元，主要用于公务车辆加油费、车辆维修维护费、车辆保险费等。费用支出较年初预算数减少5.24万元，下降55.16%，主要原因是我单位严格执行相关要求和规定，压缩开支，严格控制预算。较上年支出数减少0.45万元，下降9.55%，主要原因是我单位认真贯彻落实中央八项规定要求，厉行节约、严格控制支出。积极采取有效措施，加强公务用车管理。</w:t>
      </w:r>
    </w:p>
    <w:p w14:paraId="5654DC03">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textAlignment w:val="auto"/>
        <w:rPr>
          <w:rFonts w:hint="default" w:ascii="Times New Roman" w:hAnsi="Times New Roman" w:eastAsia="方正仿宋_GBK" w:cs="Times New Roman"/>
          <w:color w:val="auto"/>
          <w:spacing w:val="0"/>
          <w:sz w:val="32"/>
          <w:szCs w:val="32"/>
          <w:lang w:eastAsia="zh-CN"/>
        </w:rPr>
      </w:pPr>
      <w:r>
        <w:rPr>
          <w:rFonts w:hint="eastAsia" w:ascii="Times New Roman" w:hAnsi="Times New Roman" w:eastAsia="方正仿宋_GBK" w:cs="Times New Roman"/>
          <w:color w:val="auto"/>
          <w:spacing w:val="0"/>
          <w:sz w:val="32"/>
          <w:szCs w:val="32"/>
          <w:lang w:eastAsia="zh-CN"/>
        </w:rPr>
        <w:t> 公务接待费2.86万元，主要用于接待市县单位指导工作和检查工作等。费用支出较年初预算数减少2.14万元，下降42.80%，主要原因是我单位严格执行相关要求和规定，厉行节约、压缩开支。</w:t>
      </w:r>
    </w:p>
    <w:p w14:paraId="54B29CDF">
      <w:pPr>
        <w:pStyle w:val="10"/>
        <w:keepNext w:val="0"/>
        <w:keepLines w:val="0"/>
        <w:pageBreakBefore w:val="0"/>
        <w:widowControl/>
        <w:kinsoku/>
        <w:overflowPunct/>
        <w:topLinePunct w:val="0"/>
        <w:autoSpaceDE w:val="0"/>
        <w:autoSpaceDN/>
        <w:bidi w:val="0"/>
        <w:adjustRightInd/>
        <w:spacing w:beforeAutospacing="0" w:afterAutospacing="0" w:line="600" w:lineRule="exact"/>
        <w:ind w:left="0" w:firstLine="643" w:firstLineChars="200"/>
        <w:rPr>
          <w:rFonts w:hint="eastAsia" w:ascii="方正楷体_GBK" w:hAnsi="方正楷体_GBK" w:eastAsia="方正楷体_GBK" w:cs="方正楷体_GBK"/>
          <w:b/>
          <w:bCs/>
          <w:sz w:val="32"/>
          <w:szCs w:val="32"/>
          <w:shd w:val="clear" w:color="auto" w:fill="FFFFFF"/>
          <w:lang w:bidi="ar"/>
        </w:rPr>
      </w:pPr>
      <w:r>
        <w:rPr>
          <w:rFonts w:hint="eastAsia" w:ascii="方正楷体_GBK" w:hAnsi="方正楷体_GBK" w:eastAsia="方正楷体_GBK" w:cs="方正楷体_GBK"/>
          <w:b/>
          <w:bCs/>
          <w:sz w:val="32"/>
          <w:szCs w:val="32"/>
          <w:shd w:val="clear" w:color="auto" w:fill="FFFFFF"/>
          <w:lang w:bidi="ar"/>
        </w:rPr>
        <w:t>（三）“三公”经费实物量情况</w:t>
      </w:r>
    </w:p>
    <w:p w14:paraId="54BB8F8A">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firstLine="640" w:firstLineChars="200"/>
        <w:jc w:val="both"/>
        <w:rPr>
          <w:rFonts w:hint="default" w:ascii="Times New Roman" w:hAnsi="Times New Roman" w:eastAsia="方正仿宋_GBK" w:cs="Times New Roman"/>
          <w:color w:val="auto"/>
          <w:spacing w:val="0"/>
          <w:sz w:val="32"/>
          <w:szCs w:val="32"/>
          <w:lang w:eastAsia="zh-CN"/>
        </w:rPr>
      </w:pPr>
      <w:r>
        <w:rPr>
          <w:rFonts w:ascii="方正仿宋_GBK" w:hAnsi="方正仿宋_GBK" w:eastAsia="方正仿宋_GBK" w:cs="方正仿宋_GBK"/>
          <w:sz w:val="32"/>
          <w:szCs w:val="32"/>
          <w:shd w:val="clear" w:color="auto" w:fill="FFFFFF"/>
        </w:rPr>
        <w:t xml:space="preserve">  </w:t>
      </w:r>
      <w:r>
        <w:rPr>
          <w:rFonts w:hint="eastAsia" w:ascii="Times New Roman" w:hAnsi="Times New Roman" w:eastAsia="方正仿宋_GBK" w:cs="Times New Roman"/>
          <w:color w:val="auto"/>
          <w:spacing w:val="0"/>
          <w:sz w:val="32"/>
          <w:szCs w:val="32"/>
          <w:lang w:eastAsia="zh-CN"/>
        </w:rPr>
        <w:t>2023年度本部门因公出国（境）共计0个团组，0人；公务用车购置0辆，公务车保有量为2辆；国内公务接待100批次540人，其中：国内外事接待0批次，0人；国（境）外公务接待0批次，0人。2023年本部门人均接待费52.91元，车均购置费0万元，车均维护费2.13万元。</w:t>
      </w:r>
    </w:p>
    <w:p w14:paraId="463BE14F">
      <w:pPr>
        <w:pStyle w:val="5"/>
        <w:keepNext w:val="0"/>
        <w:keepLines w:val="0"/>
        <w:pageBreakBefore w:val="0"/>
        <w:widowControl/>
        <w:shd w:val="clear" w:color="auto" w:fill="FFFFFF"/>
        <w:kinsoku/>
        <w:overflowPunct/>
        <w:topLinePunct w:val="0"/>
        <w:autoSpaceDN/>
        <w:bidi w:val="0"/>
        <w:adjustRightInd/>
        <w:spacing w:beforeAutospacing="0" w:after="0" w:afterAutospacing="0" w:line="600" w:lineRule="exact"/>
        <w:ind w:left="0" w:firstLine="643" w:firstLineChars="200"/>
        <w:rPr>
          <w:rStyle w:val="9"/>
          <w:rFonts w:hint="default" w:ascii="方正黑体_GBK" w:hAnsi="方正黑体_GBK" w:eastAsia="方正黑体_GBK" w:cs="方正黑体_GBK"/>
          <w:sz w:val="32"/>
          <w:szCs w:val="32"/>
          <w:shd w:val="clear" w:color="auto" w:fill="FFFFFF"/>
        </w:rPr>
      </w:pPr>
      <w:r>
        <w:rPr>
          <w:rStyle w:val="9"/>
          <w:rFonts w:hint="eastAsia" w:ascii="方正黑体_GBK" w:hAnsi="方正黑体_GBK" w:eastAsia="方正黑体_GBK" w:cs="方正黑体_GBK"/>
          <w:sz w:val="32"/>
          <w:szCs w:val="32"/>
          <w:shd w:val="clear" w:color="auto" w:fill="FFFFFF"/>
        </w:rPr>
        <w:t>四、其他需要说明的事项</w:t>
      </w:r>
    </w:p>
    <w:p w14:paraId="71BBA037">
      <w:pPr>
        <w:pStyle w:val="10"/>
        <w:keepNext w:val="0"/>
        <w:keepLines w:val="0"/>
        <w:pageBreakBefore w:val="0"/>
        <w:widowControl/>
        <w:kinsoku/>
        <w:overflowPunct/>
        <w:topLinePunct w:val="0"/>
        <w:autoSpaceDE w:val="0"/>
        <w:autoSpaceDN/>
        <w:bidi w:val="0"/>
        <w:adjustRightInd/>
        <w:spacing w:beforeAutospacing="0" w:afterAutospacing="0" w:line="600" w:lineRule="exact"/>
        <w:ind w:left="0" w:leftChars="0" w:firstLine="643" w:firstLineChars="200"/>
        <w:rPr>
          <w:rFonts w:hint="eastAsia" w:ascii="方正楷体_GBK" w:hAnsi="方正楷体_GBK" w:eastAsia="方正楷体_GBK" w:cs="方正楷体_GBK"/>
          <w:b/>
          <w:bCs/>
          <w:sz w:val="32"/>
          <w:szCs w:val="32"/>
          <w:shd w:val="clear" w:color="auto" w:fill="FFFFFF"/>
          <w:lang w:bidi="ar"/>
        </w:rPr>
      </w:pPr>
      <w:r>
        <w:rPr>
          <w:rFonts w:hint="eastAsia" w:ascii="方正楷体_GBK" w:hAnsi="方正楷体_GBK" w:eastAsia="方正楷体_GBK" w:cs="方正楷体_GBK"/>
          <w:b/>
          <w:bCs/>
          <w:sz w:val="32"/>
          <w:szCs w:val="32"/>
          <w:shd w:val="clear" w:color="auto" w:fill="FFFFFF"/>
          <w:lang w:bidi="ar"/>
        </w:rPr>
        <w:t>（一）财政拨款会议费和培训费情况说明</w:t>
      </w:r>
    </w:p>
    <w:p w14:paraId="51A82228">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pacing w:val="0"/>
          <w:sz w:val="32"/>
          <w:szCs w:val="32"/>
          <w:lang w:eastAsia="zh-CN"/>
        </w:rPr>
      </w:pPr>
      <w:r>
        <w:rPr>
          <w:rFonts w:hint="eastAsia" w:ascii="Times New Roman" w:hAnsi="Times New Roman" w:eastAsia="方正仿宋_GBK" w:cs="Times New Roman"/>
          <w:color w:val="auto"/>
          <w:spacing w:val="0"/>
          <w:sz w:val="32"/>
          <w:szCs w:val="32"/>
          <w:lang w:eastAsia="zh-CN"/>
        </w:rPr>
        <w:t>本年度会议费支出3.49万元，较上年决算数减少1.51万元，下降30.20%，主要原因是多数会议为视频会议，会议费支出减少。本年度培训费支出1.94万元，较上年决算数减少3.58万元，下降64.86%，主要原因是本年较多培训采取线上培训，培训费支出减少。</w:t>
      </w:r>
    </w:p>
    <w:p w14:paraId="581988F8">
      <w:pPr>
        <w:pStyle w:val="10"/>
        <w:keepNext w:val="0"/>
        <w:keepLines w:val="0"/>
        <w:pageBreakBefore w:val="0"/>
        <w:widowControl/>
        <w:kinsoku/>
        <w:overflowPunct/>
        <w:topLinePunct w:val="0"/>
        <w:autoSpaceDE w:val="0"/>
        <w:autoSpaceDN/>
        <w:bidi w:val="0"/>
        <w:adjustRightInd/>
        <w:spacing w:beforeAutospacing="0" w:afterAutospacing="0" w:line="600" w:lineRule="exact"/>
        <w:ind w:left="0" w:firstLine="643" w:firstLineChars="200"/>
        <w:rPr>
          <w:rFonts w:hint="eastAsia" w:ascii="方正楷体_GBK" w:hAnsi="方正楷体_GBK" w:eastAsia="方正楷体_GBK" w:cs="方正楷体_GBK"/>
          <w:b/>
          <w:bCs/>
          <w:sz w:val="32"/>
          <w:szCs w:val="32"/>
          <w:shd w:val="clear" w:color="auto" w:fill="FFFFFF"/>
          <w:lang w:bidi="ar"/>
        </w:rPr>
      </w:pPr>
      <w:r>
        <w:rPr>
          <w:rFonts w:hint="eastAsia" w:ascii="方正楷体_GBK" w:hAnsi="方正楷体_GBK" w:eastAsia="方正楷体_GBK" w:cs="方正楷体_GBK"/>
          <w:b/>
          <w:bCs/>
          <w:sz w:val="32"/>
          <w:szCs w:val="32"/>
          <w:shd w:val="clear" w:color="auto" w:fill="FFFFFF"/>
          <w:lang w:bidi="ar"/>
        </w:rPr>
        <w:t>（二）机关运行经费情况说明</w:t>
      </w:r>
    </w:p>
    <w:p w14:paraId="31E607A5">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textAlignment w:val="auto"/>
        <w:rPr>
          <w:rFonts w:hint="eastAsia" w:ascii="Times New Roman" w:hAnsi="Times New Roman" w:eastAsia="方正仿宋_GBK" w:cs="Times New Roman"/>
          <w:color w:val="auto"/>
          <w:spacing w:val="0"/>
          <w:sz w:val="32"/>
          <w:szCs w:val="32"/>
          <w:lang w:eastAsia="zh-CN"/>
        </w:rPr>
      </w:pPr>
      <w:r>
        <w:rPr>
          <w:rFonts w:hint="eastAsia" w:ascii="Times New Roman" w:hAnsi="Times New Roman" w:eastAsia="方正仿宋_GBK" w:cs="Times New Roman"/>
          <w:color w:val="auto"/>
          <w:spacing w:val="0"/>
          <w:sz w:val="32"/>
          <w:szCs w:val="32"/>
          <w:lang w:eastAsia="zh-CN"/>
        </w:rPr>
        <w:t>2023年度本部门机关运行经费支出85.20万元，机关运行经费主要用于开支开支办公费、印刷费、邮电费、水电费、报刊费等。机关运行经费较上年支出数增加1.59万元，增长1.90%，主要原因是本年部分经费用于解决往年欠款，导致支出增加。</w:t>
      </w:r>
    </w:p>
    <w:p w14:paraId="1E9AD0F3">
      <w:pPr>
        <w:pStyle w:val="10"/>
        <w:keepNext w:val="0"/>
        <w:keepLines w:val="0"/>
        <w:pageBreakBefore w:val="0"/>
        <w:widowControl/>
        <w:kinsoku/>
        <w:overflowPunct/>
        <w:topLinePunct w:val="0"/>
        <w:autoSpaceDE w:val="0"/>
        <w:autoSpaceDN/>
        <w:bidi w:val="0"/>
        <w:adjustRightInd/>
        <w:spacing w:beforeAutospacing="0" w:afterAutospacing="0" w:line="600" w:lineRule="exact"/>
        <w:ind w:left="0" w:firstLine="643" w:firstLineChars="200"/>
        <w:rPr>
          <w:rFonts w:hint="eastAsia" w:ascii="方正楷体_GBK" w:hAnsi="方正楷体_GBK" w:eastAsia="方正楷体_GBK" w:cs="方正楷体_GBK"/>
          <w:b/>
          <w:bCs/>
          <w:sz w:val="32"/>
          <w:szCs w:val="32"/>
          <w:shd w:val="clear" w:color="auto" w:fill="FFFFFF"/>
          <w:lang w:bidi="ar"/>
        </w:rPr>
      </w:pPr>
      <w:r>
        <w:rPr>
          <w:rFonts w:hint="eastAsia" w:ascii="方正楷体_GBK" w:hAnsi="方正楷体_GBK" w:eastAsia="方正楷体_GBK" w:cs="方正楷体_GBK"/>
          <w:b/>
          <w:bCs/>
          <w:sz w:val="32"/>
          <w:szCs w:val="32"/>
          <w:shd w:val="clear" w:color="auto" w:fill="FFFFFF"/>
          <w:lang w:bidi="ar"/>
        </w:rPr>
        <w:t>（三）国有资产占用情况说明</w:t>
      </w:r>
    </w:p>
    <w:p w14:paraId="67E4F375">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default" w:ascii="Times New Roman" w:hAnsi="Times New Roman" w:eastAsia="方正仿宋_GBK" w:cs="Times New Roman"/>
          <w:color w:val="auto"/>
          <w:spacing w:val="0"/>
          <w:sz w:val="32"/>
          <w:szCs w:val="32"/>
          <w:lang w:eastAsia="zh-CN"/>
        </w:rPr>
      </w:pPr>
      <w:bookmarkStart w:id="0" w:name="_GoBack"/>
      <w:bookmarkEnd w:id="0"/>
      <w:r>
        <w:rPr>
          <w:rFonts w:hint="eastAsia" w:ascii="Times New Roman" w:hAnsi="Times New Roman" w:eastAsia="方正仿宋_GBK" w:cs="Times New Roman"/>
          <w:color w:val="auto"/>
          <w:spacing w:val="0"/>
          <w:sz w:val="32"/>
          <w:szCs w:val="32"/>
          <w:lang w:eastAsia="zh-CN"/>
        </w:rPr>
        <w:t>截至2023年12月31日，本部门共有车辆2辆，其中，副部（省）级及以上领导用车0辆、主要负责人用车0辆、机要通信用车2辆、应急保障用车0辆、执法执勤用车0辆，特种专业技术用车0辆，离退休干部用车0辆。单价100万元（含）以上专用设备0台（套）。</w:t>
      </w:r>
    </w:p>
    <w:p w14:paraId="7BBB9D98">
      <w:pPr>
        <w:pStyle w:val="10"/>
        <w:keepNext w:val="0"/>
        <w:keepLines w:val="0"/>
        <w:pageBreakBefore w:val="0"/>
        <w:widowControl/>
        <w:kinsoku/>
        <w:overflowPunct/>
        <w:topLinePunct w:val="0"/>
        <w:autoSpaceDE w:val="0"/>
        <w:autoSpaceDN/>
        <w:bidi w:val="0"/>
        <w:adjustRightInd/>
        <w:spacing w:beforeAutospacing="0" w:afterAutospacing="0" w:line="600" w:lineRule="exact"/>
        <w:ind w:left="0" w:firstLine="643" w:firstLineChars="200"/>
        <w:rPr>
          <w:rFonts w:hint="eastAsia" w:ascii="方正楷体_GBK" w:hAnsi="方正楷体_GBK" w:eastAsia="方正楷体_GBK" w:cs="方正楷体_GBK"/>
          <w:b/>
          <w:bCs/>
          <w:sz w:val="32"/>
          <w:szCs w:val="32"/>
          <w:shd w:val="clear" w:color="auto" w:fill="FFFFFF"/>
          <w:lang w:bidi="ar"/>
        </w:rPr>
      </w:pPr>
      <w:r>
        <w:rPr>
          <w:rFonts w:hint="eastAsia" w:ascii="方正楷体_GBK" w:hAnsi="方正楷体_GBK" w:eastAsia="方正楷体_GBK" w:cs="方正楷体_GBK"/>
          <w:b/>
          <w:bCs/>
          <w:sz w:val="32"/>
          <w:szCs w:val="32"/>
          <w:shd w:val="clear" w:color="auto" w:fill="FFFFFF"/>
          <w:lang w:bidi="ar"/>
        </w:rPr>
        <w:t>（四）政府采购支出情况说明</w:t>
      </w:r>
    </w:p>
    <w:p w14:paraId="7B2E3E6B">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0" w:firstLineChars="200"/>
        <w:jc w:val="both"/>
        <w:textAlignment w:val="auto"/>
        <w:rPr>
          <w:rFonts w:hint="eastAsia" w:ascii="Times New Roman" w:hAnsi="Times New Roman" w:eastAsia="方正仿宋_GBK" w:cs="Times New Roman"/>
          <w:color w:val="auto"/>
          <w:spacing w:val="0"/>
          <w:sz w:val="32"/>
          <w:szCs w:val="32"/>
          <w:lang w:eastAsia="zh-CN"/>
        </w:rPr>
      </w:pPr>
      <w:r>
        <w:rPr>
          <w:rFonts w:ascii="方正仿宋_GBK" w:hAnsi="方正仿宋_GBK" w:eastAsia="方正仿宋_GBK" w:cs="方正仿宋_GBK"/>
          <w:sz w:val="32"/>
          <w:szCs w:val="32"/>
          <w:shd w:val="clear" w:color="auto" w:fill="FFFFFF"/>
        </w:rPr>
        <w:t xml:space="preserve">  </w:t>
      </w:r>
      <w:r>
        <w:rPr>
          <w:rFonts w:hint="eastAsia" w:ascii="Times New Roman" w:hAnsi="Times New Roman" w:eastAsia="方正仿宋_GBK" w:cs="Times New Roman"/>
          <w:color w:val="auto"/>
          <w:spacing w:val="0"/>
          <w:sz w:val="32"/>
          <w:szCs w:val="32"/>
          <w:lang w:eastAsia="zh-CN"/>
        </w:rPr>
        <w:t>2023年度我单位未发生政府采购事项，无相关经费支出。</w:t>
      </w:r>
    </w:p>
    <w:p w14:paraId="7D582495">
      <w:pPr>
        <w:pStyle w:val="5"/>
        <w:keepNext w:val="0"/>
        <w:keepLines w:val="0"/>
        <w:pageBreakBefore w:val="0"/>
        <w:widowControl/>
        <w:shd w:val="clear" w:color="auto" w:fill="FFFFFF"/>
        <w:kinsoku/>
        <w:overflowPunct/>
        <w:topLinePunct w:val="0"/>
        <w:autoSpaceDN/>
        <w:bidi w:val="0"/>
        <w:adjustRightInd/>
        <w:spacing w:beforeAutospacing="0" w:after="0" w:afterAutospacing="0" w:line="600" w:lineRule="exact"/>
        <w:ind w:left="0" w:firstLine="643" w:firstLineChars="200"/>
        <w:rPr>
          <w:rStyle w:val="9"/>
          <w:rFonts w:hint="eastAsia" w:ascii="方正黑体_GBK" w:hAnsi="方正黑体_GBK" w:eastAsia="方正黑体_GBK" w:cs="方正黑体_GBK"/>
          <w:sz w:val="32"/>
          <w:szCs w:val="32"/>
          <w:shd w:val="clear" w:color="auto" w:fill="FFFFFF"/>
        </w:rPr>
      </w:pPr>
      <w:r>
        <w:rPr>
          <w:rStyle w:val="9"/>
          <w:rFonts w:hint="eastAsia" w:ascii="方正黑体_GBK" w:hAnsi="方正黑体_GBK" w:eastAsia="方正黑体_GBK" w:cs="方正黑体_GBK"/>
          <w:sz w:val="32"/>
          <w:szCs w:val="32"/>
          <w:shd w:val="clear" w:color="auto" w:fill="FFFFFF"/>
          <w:lang w:val="en-US" w:eastAsia="zh-CN"/>
        </w:rPr>
        <w:t>五、</w:t>
      </w:r>
      <w:r>
        <w:rPr>
          <w:rStyle w:val="9"/>
          <w:rFonts w:hint="eastAsia" w:ascii="方正黑体_GBK" w:hAnsi="方正黑体_GBK" w:eastAsia="方正黑体_GBK" w:cs="方正黑体_GBK"/>
          <w:sz w:val="32"/>
          <w:szCs w:val="32"/>
          <w:shd w:val="clear" w:color="auto" w:fill="FFFFFF"/>
        </w:rPr>
        <w:t>预算绩效管理情况说明</w:t>
      </w:r>
    </w:p>
    <w:p w14:paraId="59099CCB">
      <w:pPr>
        <w:pStyle w:val="10"/>
        <w:keepNext w:val="0"/>
        <w:keepLines w:val="0"/>
        <w:pageBreakBefore w:val="0"/>
        <w:widowControl/>
        <w:kinsoku/>
        <w:overflowPunct/>
        <w:topLinePunct w:val="0"/>
        <w:autoSpaceDE w:val="0"/>
        <w:autoSpaceDN/>
        <w:bidi w:val="0"/>
        <w:adjustRightInd/>
        <w:spacing w:beforeAutospacing="0" w:afterAutospacing="0" w:line="600" w:lineRule="exact"/>
        <w:ind w:left="0" w:firstLine="643" w:firstLineChars="200"/>
        <w:rPr>
          <w:rFonts w:hint="default" w:ascii="方正楷体_GBK" w:hAnsi="方正楷体_GBK" w:eastAsia="方正楷体_GBK" w:cs="方正楷体_GBK"/>
          <w:b/>
          <w:bCs/>
          <w:sz w:val="32"/>
          <w:szCs w:val="32"/>
          <w:shd w:val="clear" w:color="auto" w:fill="FFFFFF"/>
          <w:lang w:val="en-US" w:eastAsia="zh-CN" w:bidi="ar"/>
        </w:rPr>
      </w:pPr>
      <w:r>
        <w:rPr>
          <w:rFonts w:hint="eastAsia" w:ascii="方正楷体_GBK" w:hAnsi="方正楷体_GBK" w:eastAsia="方正楷体_GBK" w:cs="方正楷体_GBK"/>
          <w:b/>
          <w:bCs/>
          <w:sz w:val="32"/>
          <w:szCs w:val="32"/>
          <w:shd w:val="clear" w:color="auto" w:fill="FFFFFF"/>
          <w:lang w:bidi="ar"/>
        </w:rPr>
        <w:t>（一）</w:t>
      </w:r>
      <w:r>
        <w:rPr>
          <w:rFonts w:hint="eastAsia" w:ascii="方正楷体_GBK" w:hAnsi="方正楷体_GBK" w:eastAsia="方正楷体_GBK" w:cs="方正楷体_GBK"/>
          <w:b/>
          <w:bCs/>
          <w:sz w:val="32"/>
          <w:szCs w:val="32"/>
          <w:shd w:val="clear" w:color="auto" w:fill="FFFFFF"/>
          <w:lang w:eastAsia="zh-CN" w:bidi="ar"/>
        </w:rPr>
        <w:t>部门</w:t>
      </w:r>
      <w:r>
        <w:rPr>
          <w:rFonts w:hint="eastAsia" w:ascii="方正楷体_GBK" w:hAnsi="方正楷体_GBK" w:eastAsia="方正楷体_GBK" w:cs="方正楷体_GBK"/>
          <w:b/>
          <w:bCs/>
          <w:sz w:val="32"/>
          <w:szCs w:val="32"/>
          <w:shd w:val="clear" w:color="auto" w:fill="FFFFFF"/>
          <w:lang w:bidi="ar"/>
        </w:rPr>
        <w:t>自评情况</w:t>
      </w:r>
    </w:p>
    <w:p w14:paraId="1C4A9020">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textAlignment w:val="auto"/>
        <w:rPr>
          <w:rFonts w:hint="eastAsia" w:ascii="Times New Roman" w:hAnsi="Times New Roman" w:eastAsia="方正仿宋_GBK" w:cs="Times New Roman"/>
          <w:color w:val="auto"/>
          <w:spacing w:val="0"/>
          <w:sz w:val="32"/>
          <w:szCs w:val="32"/>
          <w:lang w:val="en-US" w:eastAsia="zh-CN"/>
        </w:rPr>
      </w:pPr>
      <w:r>
        <w:rPr>
          <w:rFonts w:hint="eastAsia" w:ascii="Times New Roman" w:hAnsi="Times New Roman" w:eastAsia="方正仿宋_GBK" w:cs="Times New Roman"/>
          <w:color w:val="auto"/>
          <w:spacing w:val="0"/>
          <w:sz w:val="32"/>
          <w:szCs w:val="32"/>
          <w:lang w:eastAsia="zh-CN"/>
        </w:rPr>
        <w:t>根据预算绩效管理要求，我部门对部门整体和</w:t>
      </w:r>
      <w:r>
        <w:rPr>
          <w:rFonts w:hint="eastAsia" w:ascii="Times New Roman" w:hAnsi="Times New Roman" w:eastAsia="方正仿宋_GBK" w:cs="Times New Roman"/>
          <w:color w:val="auto"/>
          <w:spacing w:val="0"/>
          <w:sz w:val="32"/>
          <w:szCs w:val="32"/>
          <w:lang w:val="en-US" w:eastAsia="zh-CN"/>
        </w:rPr>
        <w:t>74</w:t>
      </w:r>
      <w:r>
        <w:rPr>
          <w:rFonts w:hint="eastAsia" w:ascii="Times New Roman" w:hAnsi="Times New Roman" w:eastAsia="方正仿宋_GBK" w:cs="Times New Roman"/>
          <w:color w:val="auto"/>
          <w:spacing w:val="0"/>
          <w:sz w:val="32"/>
          <w:szCs w:val="32"/>
          <w:lang w:eastAsia="zh-CN"/>
        </w:rPr>
        <w:t>个</w:t>
      </w:r>
      <w:r>
        <w:rPr>
          <w:rFonts w:hint="eastAsia" w:ascii="Times New Roman" w:hAnsi="Times New Roman" w:eastAsia="方正仿宋_GBK" w:cs="Times New Roman"/>
          <w:color w:val="auto"/>
          <w:spacing w:val="0"/>
          <w:sz w:val="32"/>
          <w:szCs w:val="32"/>
          <w:lang w:val="en-US" w:eastAsia="zh-CN"/>
        </w:rPr>
        <w:t>二</w:t>
      </w:r>
      <w:r>
        <w:rPr>
          <w:rFonts w:hint="eastAsia" w:ascii="Times New Roman" w:hAnsi="Times New Roman" w:eastAsia="方正仿宋_GBK" w:cs="Times New Roman"/>
          <w:color w:val="auto"/>
          <w:spacing w:val="0"/>
          <w:sz w:val="32"/>
          <w:szCs w:val="32"/>
          <w:lang w:eastAsia="zh-CN"/>
        </w:rPr>
        <w:t>级项目开展了绩效自评，涉及财政拨款项目支出资金</w:t>
      </w:r>
      <w:r>
        <w:rPr>
          <w:rFonts w:hint="eastAsia" w:ascii="Times New Roman" w:hAnsi="Times New Roman" w:eastAsia="方正仿宋_GBK" w:cs="Times New Roman"/>
          <w:color w:val="auto"/>
          <w:spacing w:val="0"/>
          <w:sz w:val="32"/>
          <w:szCs w:val="32"/>
          <w:lang w:val="en-US" w:eastAsia="zh-CN"/>
        </w:rPr>
        <w:t>1818.86万元。</w:t>
      </w:r>
    </w:p>
    <w:p w14:paraId="4C2098CE">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textAlignment w:val="auto"/>
        <w:rPr>
          <w:rFonts w:hint="eastAsia" w:ascii="Times New Roman" w:hAnsi="Times New Roman" w:eastAsia="方正仿宋_GBK" w:cs="Times New Roman"/>
          <w:color w:val="auto"/>
          <w:spacing w:val="0"/>
          <w:sz w:val="32"/>
          <w:szCs w:val="32"/>
          <w:lang w:eastAsia="zh-CN"/>
        </w:rPr>
      </w:pPr>
      <w:r>
        <w:rPr>
          <w:rFonts w:hint="eastAsia" w:ascii="Times New Roman" w:hAnsi="Times New Roman" w:eastAsia="方正仿宋_GBK" w:cs="Times New Roman"/>
          <w:color w:val="auto"/>
          <w:spacing w:val="0"/>
          <w:sz w:val="32"/>
          <w:szCs w:val="32"/>
          <w:lang w:eastAsia="zh-CN"/>
        </w:rPr>
        <w:t>部门整体绩效自评表</w:t>
      </w:r>
    </w:p>
    <w:p w14:paraId="5CD3E28C">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textAlignment w:val="auto"/>
        <w:rPr>
          <w:rFonts w:hint="default" w:ascii="Times New Roman" w:hAnsi="Times New Roman" w:eastAsia="方正仿宋_GBK" w:cs="Times New Roman"/>
          <w:color w:val="auto"/>
          <w:spacing w:val="0"/>
          <w:sz w:val="32"/>
          <w:szCs w:val="32"/>
          <w:lang w:val="en-US" w:eastAsia="zh-CN"/>
        </w:rPr>
      </w:pPr>
      <w:r>
        <w:rPr>
          <w:rFonts w:hint="eastAsia" w:ascii="Times New Roman" w:hAnsi="Times New Roman" w:eastAsia="方正仿宋_GBK" w:cs="Times New Roman"/>
          <w:color w:val="auto"/>
          <w:spacing w:val="0"/>
          <w:sz w:val="32"/>
          <w:szCs w:val="32"/>
          <w:lang w:val="en-US" w:eastAsia="zh-CN"/>
        </w:rPr>
        <w:t>详见附件1</w:t>
      </w:r>
    </w:p>
    <w:p w14:paraId="1FDE64C2">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textAlignment w:val="auto"/>
        <w:rPr>
          <w:rFonts w:hint="eastAsia" w:ascii="Times New Roman" w:hAnsi="Times New Roman" w:eastAsia="方正仿宋_GBK" w:cs="Times New Roman"/>
          <w:color w:val="auto"/>
          <w:spacing w:val="0"/>
          <w:sz w:val="32"/>
          <w:szCs w:val="32"/>
          <w:lang w:eastAsia="zh-CN"/>
        </w:rPr>
      </w:pPr>
      <w:r>
        <w:rPr>
          <w:rFonts w:hint="eastAsia" w:ascii="Times New Roman" w:hAnsi="Times New Roman" w:eastAsia="方正仿宋_GBK" w:cs="Times New Roman"/>
          <w:color w:val="auto"/>
          <w:spacing w:val="0"/>
          <w:sz w:val="32"/>
          <w:szCs w:val="32"/>
          <w:lang w:eastAsia="zh-CN"/>
        </w:rPr>
        <w:t>项目支出绩效自评表（</w:t>
      </w:r>
      <w:r>
        <w:rPr>
          <w:rFonts w:hint="eastAsia" w:ascii="Times New Roman" w:hAnsi="Times New Roman" w:eastAsia="方正仿宋_GBK" w:cs="Times New Roman"/>
          <w:color w:val="auto"/>
          <w:spacing w:val="0"/>
          <w:sz w:val="32"/>
          <w:szCs w:val="32"/>
          <w:lang w:val="en-US" w:eastAsia="zh-CN"/>
        </w:rPr>
        <w:t>二</w:t>
      </w:r>
      <w:r>
        <w:rPr>
          <w:rFonts w:hint="eastAsia" w:ascii="Times New Roman" w:hAnsi="Times New Roman" w:eastAsia="方正仿宋_GBK" w:cs="Times New Roman"/>
          <w:color w:val="auto"/>
          <w:spacing w:val="0"/>
          <w:sz w:val="32"/>
          <w:szCs w:val="32"/>
          <w:lang w:eastAsia="zh-CN"/>
        </w:rPr>
        <w:t>级项目）</w:t>
      </w:r>
    </w:p>
    <w:p w14:paraId="56503581">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textAlignment w:val="auto"/>
        <w:rPr>
          <w:rFonts w:hint="default" w:ascii="Times New Roman" w:hAnsi="Times New Roman" w:eastAsia="方正仿宋_GBK" w:cs="Times New Roman"/>
          <w:color w:val="auto"/>
          <w:spacing w:val="0"/>
          <w:sz w:val="32"/>
          <w:szCs w:val="32"/>
          <w:lang w:val="en-US" w:eastAsia="zh-CN"/>
        </w:rPr>
      </w:pPr>
      <w:r>
        <w:rPr>
          <w:rFonts w:hint="eastAsia" w:ascii="Times New Roman" w:hAnsi="Times New Roman" w:eastAsia="方正仿宋_GBK" w:cs="Times New Roman"/>
          <w:color w:val="auto"/>
          <w:spacing w:val="0"/>
          <w:sz w:val="32"/>
          <w:szCs w:val="32"/>
          <w:lang w:val="en-US" w:eastAsia="zh-CN"/>
        </w:rPr>
        <w:t>详见附件1</w:t>
      </w:r>
    </w:p>
    <w:p w14:paraId="760CC2FB">
      <w:pPr>
        <w:pStyle w:val="10"/>
        <w:keepNext w:val="0"/>
        <w:keepLines w:val="0"/>
        <w:pageBreakBefore w:val="0"/>
        <w:widowControl/>
        <w:kinsoku/>
        <w:overflowPunct/>
        <w:topLinePunct w:val="0"/>
        <w:autoSpaceDE w:val="0"/>
        <w:autoSpaceDN/>
        <w:bidi w:val="0"/>
        <w:adjustRightInd/>
        <w:spacing w:beforeAutospacing="0" w:afterAutospacing="0" w:line="600" w:lineRule="exact"/>
        <w:ind w:left="0" w:firstLine="643" w:firstLineChars="200"/>
        <w:rPr>
          <w:rFonts w:hint="eastAsia" w:ascii="方正楷体_GBK" w:hAnsi="方正楷体_GBK" w:eastAsia="方正楷体_GBK" w:cs="方正楷体_GBK"/>
          <w:b/>
          <w:bCs/>
          <w:sz w:val="32"/>
          <w:szCs w:val="32"/>
          <w:shd w:val="clear" w:color="auto" w:fill="FFFFFF"/>
          <w:lang w:bidi="ar"/>
        </w:rPr>
      </w:pPr>
      <w:r>
        <w:rPr>
          <w:rFonts w:hint="eastAsia" w:ascii="方正楷体_GBK" w:hAnsi="方正楷体_GBK" w:eastAsia="方正楷体_GBK" w:cs="方正楷体_GBK"/>
          <w:b/>
          <w:bCs/>
          <w:sz w:val="32"/>
          <w:szCs w:val="32"/>
          <w:shd w:val="clear" w:color="auto" w:fill="FFFFFF"/>
          <w:lang w:bidi="ar"/>
        </w:rPr>
        <w:t>（二）部门绩效</w:t>
      </w:r>
      <w:r>
        <w:rPr>
          <w:rFonts w:hint="eastAsia" w:ascii="方正楷体_GBK" w:hAnsi="方正楷体_GBK" w:eastAsia="方正楷体_GBK" w:cs="方正楷体_GBK"/>
          <w:b/>
          <w:bCs/>
          <w:sz w:val="32"/>
          <w:szCs w:val="32"/>
          <w:shd w:val="clear" w:color="auto" w:fill="FFFFFF"/>
          <w:lang w:bidi="ar"/>
        </w:rPr>
        <w:t>评</w:t>
      </w:r>
      <w:r>
        <w:rPr>
          <w:rFonts w:hint="eastAsia" w:ascii="方正楷体_GBK" w:hAnsi="方正楷体_GBK" w:eastAsia="方正楷体_GBK" w:cs="方正楷体_GBK"/>
          <w:b/>
          <w:bCs/>
          <w:sz w:val="32"/>
          <w:szCs w:val="32"/>
          <w:shd w:val="clear" w:color="auto" w:fill="FFFFFF"/>
          <w:lang w:bidi="ar"/>
        </w:rPr>
        <w:t>价情况</w:t>
      </w:r>
    </w:p>
    <w:p w14:paraId="289B9483">
      <w:pPr>
        <w:pStyle w:val="10"/>
        <w:keepNext w:val="0"/>
        <w:keepLines w:val="0"/>
        <w:pageBreakBefore w:val="0"/>
        <w:widowControl/>
        <w:kinsoku/>
        <w:wordWrap/>
        <w:overflowPunct/>
        <w:topLinePunct w:val="0"/>
        <w:autoSpaceDE w:val="0"/>
        <w:autoSpaceDN/>
        <w:bidi w:val="0"/>
        <w:adjustRightInd/>
        <w:spacing w:beforeAutospacing="0" w:afterAutospacing="0" w:line="600" w:lineRule="exact"/>
        <w:ind w:left="0" w:firstLine="640" w:firstLineChars="200"/>
        <w:textAlignment w:val="auto"/>
        <w:rPr>
          <w:rFonts w:hint="eastAsia" w:ascii="方正仿宋_GBK" w:hAnsi="方正仿宋_GBK" w:eastAsia="方正仿宋_GBK" w:cs="方正仿宋_GBK"/>
          <w:spacing w:val="0"/>
          <w:sz w:val="32"/>
          <w:szCs w:val="32"/>
          <w:shd w:val="clear" w:color="auto" w:fill="FFFFFF"/>
          <w:lang w:val="en-US" w:eastAsia="zh-CN" w:bidi="ar-SA"/>
        </w:rPr>
      </w:pPr>
      <w:r>
        <w:rPr>
          <w:rFonts w:hint="eastAsia" w:ascii="方正仿宋_GBK" w:hAnsi="方正仿宋_GBK" w:eastAsia="方正仿宋_GBK" w:cs="方正仿宋_GBK"/>
          <w:spacing w:val="0"/>
          <w:sz w:val="32"/>
          <w:szCs w:val="32"/>
          <w:shd w:val="clear" w:color="auto" w:fill="FFFFFF"/>
          <w:lang w:val="en-US" w:eastAsia="zh-CN" w:bidi="ar-SA"/>
        </w:rPr>
        <w:t>我部门未组织开展绩效评价。</w:t>
      </w:r>
    </w:p>
    <w:p w14:paraId="78DDEA14">
      <w:pPr>
        <w:pStyle w:val="10"/>
        <w:keepNext w:val="0"/>
        <w:keepLines w:val="0"/>
        <w:pageBreakBefore w:val="0"/>
        <w:widowControl/>
        <w:kinsoku/>
        <w:overflowPunct/>
        <w:topLinePunct w:val="0"/>
        <w:autoSpaceDE w:val="0"/>
        <w:autoSpaceDN/>
        <w:bidi w:val="0"/>
        <w:adjustRightInd/>
        <w:spacing w:beforeAutospacing="0" w:afterAutospacing="0" w:line="600" w:lineRule="exact"/>
        <w:ind w:left="0" w:firstLine="643" w:firstLineChars="200"/>
        <w:rPr>
          <w:rFonts w:hint="eastAsia" w:ascii="方正楷体_GBK" w:hAnsi="方正楷体_GBK" w:eastAsia="方正楷体_GBK" w:cs="方正楷体_GBK"/>
          <w:b/>
          <w:bCs/>
          <w:sz w:val="32"/>
          <w:szCs w:val="32"/>
          <w:shd w:val="clear" w:color="auto" w:fill="FFFFFF"/>
          <w:lang w:bidi="ar"/>
        </w:rPr>
      </w:pPr>
      <w:r>
        <w:rPr>
          <w:rFonts w:hint="eastAsia" w:ascii="方正楷体_GBK" w:hAnsi="方正楷体_GBK" w:eastAsia="方正楷体_GBK" w:cs="方正楷体_GBK"/>
          <w:b/>
          <w:bCs/>
          <w:sz w:val="32"/>
          <w:szCs w:val="32"/>
          <w:shd w:val="clear" w:color="auto" w:fill="FFFFFF"/>
          <w:lang w:bidi="ar"/>
        </w:rPr>
        <w:t>（三）财政绩效评价情况</w:t>
      </w:r>
    </w:p>
    <w:p w14:paraId="1FEFD758">
      <w:pPr>
        <w:pStyle w:val="5"/>
        <w:keepNext w:val="0"/>
        <w:keepLines w:val="0"/>
        <w:pageBreakBefore w:val="0"/>
        <w:widowControl/>
        <w:shd w:val="clear" w:color="auto" w:fill="FFFFFF"/>
        <w:kinsoku/>
        <w:overflowPunct/>
        <w:topLinePunct w:val="0"/>
        <w:autoSpaceDN/>
        <w:bidi w:val="0"/>
        <w:adjustRightInd/>
        <w:spacing w:beforeAutospacing="0" w:after="0" w:afterAutospacing="0" w:line="600" w:lineRule="exact"/>
        <w:ind w:left="0" w:firstLine="640" w:firstLineChars="200"/>
        <w:rPr>
          <w:rFonts w:hint="eastAsia" w:ascii="方正仿宋_GBK" w:hAnsi="方正仿宋_GBK" w:eastAsia="方正仿宋_GBK" w:cs="方正仿宋_GBK"/>
          <w:spacing w:val="0"/>
          <w:sz w:val="32"/>
          <w:szCs w:val="32"/>
          <w:shd w:val="clear" w:color="auto" w:fill="FFFFFF"/>
          <w:lang w:val="en-US" w:eastAsia="zh-CN" w:bidi="ar-SA"/>
        </w:rPr>
      </w:pPr>
      <w:r>
        <w:rPr>
          <w:rFonts w:hint="eastAsia" w:ascii="方正仿宋_GBK" w:hAnsi="方正仿宋_GBK" w:eastAsia="方正仿宋_GBK" w:cs="方正仿宋_GBK"/>
          <w:spacing w:val="0"/>
          <w:sz w:val="32"/>
          <w:szCs w:val="32"/>
          <w:shd w:val="clear" w:color="auto" w:fill="FFFFFF"/>
          <w:lang w:val="en-US" w:eastAsia="zh-CN" w:bidi="ar-SA"/>
        </w:rPr>
        <w:t>市财政局未委托第三方对我部门开展绩效评价。</w:t>
      </w:r>
    </w:p>
    <w:p w14:paraId="490C1331">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Style w:val="9"/>
          <w:rFonts w:hint="eastAsia" w:ascii="方正黑体_GBK" w:hAnsi="方正黑体_GBK" w:eastAsia="方正黑体_GBK" w:cs="方正黑体_GBK"/>
          <w:sz w:val="32"/>
          <w:szCs w:val="32"/>
          <w:shd w:val="clear" w:color="auto" w:fill="FFFFFF"/>
          <w:lang w:val="en-US" w:eastAsia="zh-CN"/>
        </w:rPr>
      </w:pPr>
      <w:r>
        <w:rPr>
          <w:rStyle w:val="9"/>
          <w:rFonts w:hint="eastAsia" w:ascii="方正仿宋_GBK" w:hAnsi="方正仿宋_GBK" w:eastAsia="方正仿宋_GBK" w:cs="方正仿宋_GBK"/>
          <w:sz w:val="32"/>
          <w:szCs w:val="32"/>
          <w:shd w:val="clear" w:color="auto" w:fill="FFFFFF"/>
          <w:lang w:val="en-US" w:eastAsia="zh-CN"/>
        </w:rPr>
        <w:t xml:space="preserve">  </w:t>
      </w:r>
      <w:r>
        <w:rPr>
          <w:rStyle w:val="9"/>
          <w:rFonts w:hint="eastAsia" w:ascii="方正黑体_GBK" w:hAnsi="方正黑体_GBK" w:eastAsia="方正黑体_GBK" w:cs="方正黑体_GBK"/>
          <w:sz w:val="32"/>
          <w:szCs w:val="32"/>
          <w:shd w:val="clear" w:color="auto" w:fill="FFFFFF"/>
          <w:lang w:val="en-US" w:eastAsia="zh-CN"/>
        </w:rPr>
        <w:t>六、专业名词解释</w:t>
      </w:r>
    </w:p>
    <w:p w14:paraId="06984984">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rPr>
          <w:rStyle w:val="9"/>
          <w:rFonts w:hint="eastAsia" w:ascii="Times New Roman" w:hAnsi="Times New Roman" w:eastAsia="方正仿宋_GBK" w:cs="Times New Roman"/>
          <w:b w:val="0"/>
          <w:bCs/>
          <w:sz w:val="32"/>
          <w:szCs w:val="32"/>
          <w:shd w:val="clear" w:color="auto" w:fill="FFFFFF"/>
          <w:lang w:val="en-US" w:eastAsia="zh-CN" w:bidi="ar-SA"/>
        </w:rPr>
      </w:pPr>
      <w:r>
        <w:rPr>
          <w:rStyle w:val="9"/>
          <w:rFonts w:hint="eastAsia" w:ascii="Times New Roman" w:hAnsi="Times New Roman" w:eastAsia="方正仿宋_GBK" w:cs="Times New Roman"/>
          <w:b w:val="0"/>
          <w:bCs/>
          <w:sz w:val="32"/>
          <w:szCs w:val="32"/>
          <w:shd w:val="clear" w:color="auto" w:fill="FFFFFF"/>
          <w:lang w:val="en-US" w:eastAsia="zh-CN" w:bidi="ar-SA"/>
        </w:rPr>
        <w:t>以下为常见专业名词解释目录，仅供参考，</w:t>
      </w:r>
    </w:p>
    <w:p w14:paraId="33BBDDC8">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rPr>
          <w:rStyle w:val="9"/>
          <w:rFonts w:hint="eastAsia" w:ascii="Times New Roman" w:hAnsi="Times New Roman" w:eastAsia="方正仿宋_GBK" w:cs="Times New Roman"/>
          <w:b w:val="0"/>
          <w:bCs/>
          <w:sz w:val="32"/>
          <w:szCs w:val="32"/>
          <w:shd w:val="clear" w:color="auto" w:fill="FFFFFF"/>
          <w:lang w:val="en-US" w:eastAsia="zh-CN" w:bidi="ar-SA"/>
        </w:rPr>
      </w:pPr>
      <w:r>
        <w:rPr>
          <w:rFonts w:hint="eastAsia" w:ascii="方正楷体_GBK" w:hAnsi="方正楷体_GBK" w:eastAsia="方正楷体_GBK" w:cs="方正楷体_GBK"/>
          <w:b/>
          <w:bCs/>
          <w:sz w:val="32"/>
          <w:szCs w:val="32"/>
          <w:shd w:val="clear" w:color="auto" w:fill="FFFFFF"/>
          <w:lang w:val="en-US" w:eastAsia="zh-CN" w:bidi="ar"/>
        </w:rPr>
        <w:t>（一）财政拨款收入：</w:t>
      </w:r>
      <w:r>
        <w:rPr>
          <w:rStyle w:val="9"/>
          <w:rFonts w:hint="eastAsia" w:ascii="Times New Roman" w:hAnsi="Times New Roman" w:eastAsia="方正仿宋_GBK" w:cs="Times New Roman"/>
          <w:b w:val="0"/>
          <w:bCs/>
          <w:sz w:val="32"/>
          <w:szCs w:val="32"/>
          <w:shd w:val="clear" w:color="auto" w:fill="FFFFFF"/>
          <w:lang w:val="en-US" w:eastAsia="zh-CN" w:bidi="ar-SA"/>
        </w:rPr>
        <w:t>指本年度从本级财政部门取得的财政拨款，包括一般公共预算财政拨款和政府性基金预算财政拨款。</w:t>
      </w:r>
    </w:p>
    <w:p w14:paraId="2CBA2B79">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rPr>
          <w:rStyle w:val="9"/>
          <w:rFonts w:hint="eastAsia" w:ascii="Times New Roman" w:hAnsi="Times New Roman" w:eastAsia="方正仿宋_GBK" w:cs="Times New Roman"/>
          <w:b w:val="0"/>
          <w:bCs/>
          <w:sz w:val="32"/>
          <w:szCs w:val="32"/>
          <w:shd w:val="clear" w:color="auto" w:fill="FFFFFF"/>
          <w:lang w:val="en-US" w:eastAsia="zh-CN" w:bidi="ar-SA"/>
        </w:rPr>
      </w:pPr>
      <w:r>
        <w:rPr>
          <w:rStyle w:val="9"/>
          <w:rFonts w:hint="eastAsia" w:ascii="方正楷体_GBK" w:hAnsi="方正楷体_GBK" w:eastAsia="方正楷体_GBK" w:cs="方正楷体_GBK"/>
          <w:sz w:val="32"/>
          <w:szCs w:val="32"/>
          <w:shd w:val="clear" w:color="auto" w:fill="FFFFFF"/>
        </w:rPr>
        <w:t>（二）事业收入：</w:t>
      </w:r>
      <w:r>
        <w:rPr>
          <w:rStyle w:val="9"/>
          <w:rFonts w:hint="eastAsia" w:ascii="Times New Roman" w:hAnsi="Times New Roman" w:eastAsia="方正仿宋_GBK" w:cs="Times New Roman"/>
          <w:b w:val="0"/>
          <w:bCs/>
          <w:sz w:val="32"/>
          <w:szCs w:val="32"/>
          <w:shd w:val="clear" w:color="auto" w:fill="FFFFFF"/>
          <w:lang w:val="en-US" w:eastAsia="zh-CN" w:bidi="ar-SA"/>
        </w:rPr>
        <w:t>指事业单位开展专业业务活动及其辅助活动取得的现金流入；事业单位收到的财政专户实际核拨的教育收费等资金在此反映。</w:t>
      </w:r>
    </w:p>
    <w:p w14:paraId="26E866BE">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9"/>
          <w:rFonts w:hint="eastAsia" w:ascii="方正楷体_GBK" w:hAnsi="方正楷体_GBK" w:eastAsia="方正楷体_GBK" w:cs="方正楷体_GBK"/>
          <w:sz w:val="32"/>
          <w:szCs w:val="32"/>
          <w:shd w:val="clear" w:color="auto" w:fill="FFFFFF"/>
        </w:rPr>
        <w:t>（三）经营收入：</w:t>
      </w:r>
      <w:r>
        <w:rPr>
          <w:rStyle w:val="9"/>
          <w:rFonts w:hint="eastAsia" w:ascii="Times New Roman" w:hAnsi="Times New Roman" w:eastAsia="方正仿宋_GBK" w:cs="Times New Roman"/>
          <w:b w:val="0"/>
          <w:bCs/>
          <w:sz w:val="32"/>
          <w:szCs w:val="32"/>
          <w:shd w:val="clear" w:color="auto" w:fill="FFFFFF"/>
          <w:lang w:val="en-US" w:eastAsia="zh-CN" w:bidi="ar-SA"/>
        </w:rPr>
        <w:t>指事业单位在专业业务活动及其辅助活动之外开展非独立核算经营活动取得的现金流入。</w:t>
      </w:r>
    </w:p>
    <w:p w14:paraId="5C82CBC9">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rPr>
          <w:rStyle w:val="9"/>
          <w:rFonts w:hint="eastAsia" w:ascii="Times New Roman" w:hAnsi="Times New Roman" w:eastAsia="方正仿宋_GBK" w:cs="Times New Roman"/>
          <w:b w:val="0"/>
          <w:bCs/>
          <w:sz w:val="32"/>
          <w:szCs w:val="32"/>
          <w:shd w:val="clear" w:color="auto" w:fill="FFFFFF"/>
          <w:lang w:val="en-US" w:eastAsia="zh-CN" w:bidi="ar-SA"/>
        </w:rPr>
      </w:pPr>
      <w:r>
        <w:rPr>
          <w:rStyle w:val="9"/>
          <w:rFonts w:hint="eastAsia" w:ascii="方正楷体_GBK" w:hAnsi="方正楷体_GBK" w:eastAsia="方正楷体_GBK" w:cs="方正楷体_GBK"/>
          <w:sz w:val="32"/>
          <w:szCs w:val="32"/>
          <w:shd w:val="clear" w:color="auto" w:fill="FFFFFF"/>
        </w:rPr>
        <w:t>（四）其他收入：</w:t>
      </w:r>
      <w:r>
        <w:rPr>
          <w:rStyle w:val="9"/>
          <w:rFonts w:hint="eastAsia" w:ascii="Times New Roman" w:hAnsi="Times New Roman" w:eastAsia="方正仿宋_GBK" w:cs="Times New Roman"/>
          <w:b w:val="0"/>
          <w:bCs/>
          <w:sz w:val="32"/>
          <w:szCs w:val="32"/>
          <w:shd w:val="clear" w:color="auto" w:fill="FFFFFF"/>
          <w:lang w:val="en-US" w:eastAsia="zh-CN" w:bidi="ar-SA"/>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30628901">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rPr>
          <w:rStyle w:val="9"/>
          <w:rFonts w:hint="eastAsia" w:ascii="Times New Roman" w:hAnsi="Times New Roman" w:eastAsia="方正仿宋_GBK" w:cs="Times New Roman"/>
          <w:b w:val="0"/>
          <w:bCs/>
          <w:sz w:val="32"/>
          <w:szCs w:val="32"/>
          <w:shd w:val="clear" w:color="auto" w:fill="FFFFFF"/>
          <w:lang w:val="en-US" w:eastAsia="zh-CN" w:bidi="ar-SA"/>
        </w:rPr>
      </w:pPr>
      <w:r>
        <w:rPr>
          <w:rStyle w:val="9"/>
          <w:rFonts w:hint="eastAsia" w:ascii="方正楷体_GBK" w:hAnsi="方正楷体_GBK" w:eastAsia="方正楷体_GBK" w:cs="方正楷体_GBK"/>
          <w:sz w:val="32"/>
          <w:szCs w:val="32"/>
          <w:shd w:val="clear" w:color="auto" w:fill="FFFFFF"/>
        </w:rPr>
        <w:t>（五）使用非财政拨款结余：</w:t>
      </w:r>
      <w:r>
        <w:rPr>
          <w:rStyle w:val="9"/>
          <w:rFonts w:hint="eastAsia" w:ascii="Times New Roman" w:hAnsi="Times New Roman" w:eastAsia="方正仿宋_GBK" w:cs="Times New Roman"/>
          <w:b w:val="0"/>
          <w:bCs/>
          <w:sz w:val="32"/>
          <w:szCs w:val="32"/>
          <w:shd w:val="clear" w:color="auto" w:fill="FFFFFF"/>
          <w:lang w:val="en-US" w:eastAsia="zh-CN" w:bidi="ar-SA"/>
        </w:rPr>
        <w:t>指单位在当年的“财政拨款收入”、“事业收入”、“经营收入”、“其他收入”等不足以安排当年支出的情况下，使用以前年度积累的非财政拨款结余弥补本年度收支缺口的资金。</w:t>
      </w:r>
    </w:p>
    <w:p w14:paraId="4ABA2FF3">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rPr>
      </w:pPr>
      <w:r>
        <w:rPr>
          <w:rStyle w:val="9"/>
          <w:rFonts w:hint="eastAsia" w:ascii="方正楷体_GBK" w:hAnsi="方正楷体_GBK" w:eastAsia="方正楷体_GBK" w:cs="方正楷体_GBK"/>
          <w:sz w:val="32"/>
          <w:szCs w:val="32"/>
          <w:shd w:val="clear" w:color="auto" w:fill="FFFFFF"/>
        </w:rPr>
        <w:t>（六）年初结转和结余：</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14:paraId="0737157E">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rPr>
      </w:pPr>
      <w:r>
        <w:rPr>
          <w:rStyle w:val="9"/>
          <w:rFonts w:hint="eastAsia" w:ascii="方正楷体_GBK" w:hAnsi="方正楷体_GBK" w:eastAsia="方正楷体_GBK" w:cs="方正楷体_GBK"/>
          <w:sz w:val="32"/>
          <w:szCs w:val="32"/>
          <w:shd w:val="clear" w:color="auto" w:fill="FFFFFF"/>
        </w:rPr>
        <w:t>（七）结余分配：</w:t>
      </w:r>
      <w:r>
        <w:rPr>
          <w:rFonts w:hint="eastAsia"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32C48C90">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rPr>
      </w:pPr>
      <w:r>
        <w:rPr>
          <w:rStyle w:val="9"/>
          <w:rFonts w:hint="eastAsia" w:ascii="方正楷体_GBK" w:hAnsi="方正楷体_GBK" w:eastAsia="方正楷体_GBK" w:cs="方正楷体_GBK"/>
          <w:sz w:val="32"/>
          <w:szCs w:val="32"/>
          <w:shd w:val="clear" w:color="auto" w:fill="FFFFFF"/>
        </w:rPr>
        <w:t>（八）年末结转和结余：</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14:paraId="4C215688">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rPr>
      </w:pPr>
      <w:r>
        <w:rPr>
          <w:rStyle w:val="9"/>
          <w:rFonts w:hint="eastAsia" w:ascii="方正楷体_GBK" w:hAnsi="方正楷体_GBK" w:eastAsia="方正楷体_GBK" w:cs="方正楷体_GBK"/>
          <w:sz w:val="32"/>
          <w:szCs w:val="32"/>
          <w:shd w:val="clear" w:color="auto" w:fill="FFFFFF"/>
        </w:rPr>
        <w:t>（九）基本支出：</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029C0A6C">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rPr>
      </w:pPr>
      <w:r>
        <w:rPr>
          <w:rStyle w:val="9"/>
          <w:rFonts w:hint="eastAsia" w:ascii="方正楷体_GBK" w:hAnsi="方正楷体_GBK" w:eastAsia="方正楷体_GBK" w:cs="方正楷体_GBK"/>
          <w:sz w:val="32"/>
          <w:szCs w:val="32"/>
          <w:shd w:val="clear" w:color="auto" w:fill="FFFFFF"/>
        </w:rPr>
        <w:t>（十）项目支出：</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14:paraId="35FA5D93">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rPr>
      </w:pPr>
      <w:r>
        <w:rPr>
          <w:rStyle w:val="9"/>
          <w:rFonts w:hint="eastAsia" w:ascii="方正楷体_GBK" w:hAnsi="方正楷体_GBK" w:eastAsia="方正楷体_GBK" w:cs="方正楷体_GBK"/>
          <w:sz w:val="32"/>
          <w:szCs w:val="32"/>
          <w:shd w:val="clear" w:color="auto" w:fill="FFFFFF"/>
        </w:rPr>
        <w:t> （十一）经营支出：</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1B309332">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rPr>
          <w:rStyle w:val="9"/>
          <w:rFonts w:hint="eastAsia" w:ascii="Times New Roman" w:hAnsi="Times New Roman" w:eastAsia="方正仿宋_GBK" w:cs="Times New Roman"/>
          <w:b w:val="0"/>
          <w:bCs/>
          <w:sz w:val="32"/>
          <w:szCs w:val="32"/>
          <w:shd w:val="clear" w:color="auto" w:fill="FFFFFF"/>
          <w:lang w:val="en-US" w:eastAsia="zh-CN" w:bidi="ar-SA"/>
        </w:rPr>
      </w:pPr>
      <w:r>
        <w:rPr>
          <w:rStyle w:val="9"/>
          <w:rFonts w:hint="eastAsia" w:ascii="方正仿宋_GBK" w:hAnsi="方正仿宋_GBK" w:eastAsia="方正仿宋_GBK" w:cs="方正仿宋_GBK"/>
          <w:sz w:val="32"/>
          <w:szCs w:val="32"/>
          <w:shd w:val="clear" w:color="auto" w:fill="FFFFFF"/>
        </w:rPr>
        <w:t> </w:t>
      </w:r>
      <w:r>
        <w:rPr>
          <w:rStyle w:val="9"/>
          <w:rFonts w:hint="eastAsia" w:ascii="方正楷体_GBK" w:hAnsi="方正楷体_GBK" w:eastAsia="方正楷体_GBK" w:cs="方正楷体_GBK"/>
          <w:sz w:val="32"/>
          <w:szCs w:val="32"/>
          <w:shd w:val="clear" w:color="auto" w:fill="FFFFFF"/>
        </w:rPr>
        <w:t>（十二）“三公”经费：</w:t>
      </w:r>
      <w:r>
        <w:rPr>
          <w:rStyle w:val="9"/>
          <w:rFonts w:hint="eastAsia" w:ascii="Times New Roman" w:hAnsi="Times New Roman" w:eastAsia="方正仿宋_GBK" w:cs="Times New Roman"/>
          <w:b w:val="0"/>
          <w:bCs/>
          <w:sz w:val="32"/>
          <w:szCs w:val="32"/>
          <w:shd w:val="clear" w:color="auto" w:fill="FFFFFF"/>
          <w:lang w:val="en-US" w:eastAsia="zh-CN" w:bidi="ar-SA"/>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6F76979">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rPr>
      </w:pPr>
      <w:r>
        <w:rPr>
          <w:rStyle w:val="9"/>
          <w:rFonts w:hint="eastAsia" w:ascii="方正楷体_GBK" w:hAnsi="方正楷体_GBK" w:eastAsia="方正楷体_GBK" w:cs="方正楷体_GBK"/>
          <w:sz w:val="32"/>
          <w:szCs w:val="32"/>
          <w:shd w:val="clear" w:color="auto" w:fill="FFFFFF"/>
        </w:rPr>
        <w:t>（十三）机关运行经费：</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430BF9AE">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rPr>
      </w:pPr>
      <w:r>
        <w:rPr>
          <w:rStyle w:val="9"/>
          <w:rFonts w:hint="eastAsia" w:ascii="方正楷体_GBK" w:hAnsi="方正楷体_GBK" w:eastAsia="方正楷体_GBK" w:cs="方正楷体_GBK"/>
          <w:sz w:val="32"/>
          <w:szCs w:val="32"/>
          <w:shd w:val="clear" w:color="auto" w:fill="FFFFFF"/>
        </w:rPr>
        <w:t> （十四）工资福利支出（支出经济分类科目类级）：</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52D0172D">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rPr>
      </w:pPr>
      <w:r>
        <w:rPr>
          <w:rStyle w:val="9"/>
          <w:rFonts w:hint="eastAsia" w:ascii="方正楷体_GBK" w:hAnsi="方正楷体_GBK" w:eastAsia="方正楷体_GBK" w:cs="方正楷体_GBK"/>
          <w:sz w:val="32"/>
          <w:szCs w:val="32"/>
          <w:shd w:val="clear" w:color="auto" w:fill="FFFFFF"/>
        </w:rPr>
        <w:t>（十五）商品和服务支出（支出经济分类科目类级）：</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15365120">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rPr>
      </w:pPr>
      <w:r>
        <w:rPr>
          <w:rStyle w:val="9"/>
          <w:rFonts w:hint="eastAsia" w:ascii="方正楷体_GBK" w:hAnsi="方正楷体_GBK" w:eastAsia="方正楷体_GBK" w:cs="方正楷体_GBK"/>
          <w:sz w:val="32"/>
          <w:szCs w:val="32"/>
          <w:shd w:val="clear" w:color="auto" w:fill="FFFFFF"/>
        </w:rPr>
        <w:t>（十六）对个人和家庭的补助（支出经济分类科目类级）：</w:t>
      </w:r>
      <w:r>
        <w:rPr>
          <w:rFonts w:hint="eastAsia" w:ascii="方正仿宋_GBK" w:hAnsi="方正仿宋_GBK" w:eastAsia="方正仿宋_GBK" w:cs="方正仿宋_GBK"/>
          <w:sz w:val="32"/>
          <w:szCs w:val="32"/>
          <w:shd w:val="clear" w:color="auto" w:fill="FFFFFF"/>
        </w:rPr>
        <w:t>反映用于对个人和家庭的补助支出。</w:t>
      </w:r>
    </w:p>
    <w:p w14:paraId="44B0E72D">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rPr>
      </w:pPr>
      <w:r>
        <w:rPr>
          <w:rStyle w:val="9"/>
          <w:rFonts w:hint="eastAsia" w:ascii="方正楷体_GBK" w:hAnsi="方正楷体_GBK" w:eastAsia="方正楷体_GBK" w:cs="方正楷体_GBK"/>
          <w:sz w:val="32"/>
          <w:szCs w:val="32"/>
          <w:shd w:val="clear" w:color="auto" w:fill="FFFFFF"/>
        </w:rPr>
        <w:t>（十七）其他资本性支出（支出经济分类科目类级）：</w:t>
      </w:r>
      <w:r>
        <w:rPr>
          <w:rFonts w:hint="eastAsia"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0FFA2678">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rPr>
          <w:rStyle w:val="9"/>
          <w:rFonts w:hint="eastAsia" w:ascii="方正黑体_GBK" w:hAnsi="方正黑体_GBK" w:eastAsia="方正黑体_GBK" w:cs="方正黑体_GBK"/>
          <w:sz w:val="32"/>
          <w:szCs w:val="32"/>
          <w:shd w:val="clear" w:color="auto" w:fill="FFFFFF"/>
          <w:lang w:val="en-US" w:eastAsia="zh-CN"/>
        </w:rPr>
      </w:pPr>
      <w:r>
        <w:rPr>
          <w:rStyle w:val="9"/>
          <w:rFonts w:hint="eastAsia" w:ascii="方正黑体_GBK" w:hAnsi="方正黑体_GBK" w:eastAsia="方正黑体_GBK" w:cs="方正黑体_GBK"/>
          <w:sz w:val="32"/>
          <w:szCs w:val="32"/>
          <w:shd w:val="clear" w:color="auto" w:fill="FFFFFF"/>
          <w:lang w:val="en-US" w:eastAsia="zh-CN"/>
        </w:rPr>
        <w:t>七、决算公开联系方式及信息反馈渠道</w:t>
      </w:r>
    </w:p>
    <w:p w14:paraId="3B45EDE2">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本单位决算公开信息反馈和联系方式：</w:t>
      </w:r>
    </w:p>
    <w:p w14:paraId="500EDC7F">
      <w:pPr>
        <w:pStyle w:val="5"/>
        <w:keepNext w:val="0"/>
        <w:keepLines w:val="0"/>
        <w:pageBreakBefore w:val="0"/>
        <w:widowControl/>
        <w:tabs>
          <w:tab w:val="left" w:pos="5049"/>
        </w:tabs>
        <w:kinsoku/>
        <w:wordWrap/>
        <w:overflowPunct/>
        <w:topLinePunct w:val="0"/>
        <w:autoSpaceDN/>
        <w:bidi w:val="0"/>
        <w:adjustRightInd/>
        <w:snapToGrid w:val="0"/>
        <w:spacing w:before="0" w:beforeAutospacing="0" w:after="0" w:afterAutospacing="0" w:line="600" w:lineRule="exact"/>
        <w:ind w:firstLine="640" w:firstLineChars="200"/>
        <w:jc w:val="both"/>
        <w:rPr>
          <w:rStyle w:val="9"/>
          <w:rFonts w:hint="eastAsia" w:ascii="Times New Roman" w:hAnsi="Times New Roman" w:eastAsia="方正仿宋_GBK" w:cs="Times New Roman"/>
          <w:b w:val="0"/>
          <w:bCs/>
          <w:sz w:val="32"/>
          <w:szCs w:val="32"/>
          <w:shd w:val="clear" w:color="auto" w:fill="FFFFFF"/>
          <w:lang w:val="en-US" w:eastAsia="zh-CN" w:bidi="ar-SA"/>
        </w:rPr>
        <w:sectPr>
          <w:footerReference r:id="rId3" w:type="default"/>
          <w:pgSz w:w="11915" w:h="16840"/>
          <w:pgMar w:top="1440" w:right="1800" w:bottom="1440" w:left="1800" w:header="851" w:footer="992" w:gutter="0"/>
          <w:pgNumType w:fmt="numberInDash"/>
          <w:cols w:space="720" w:num="1"/>
          <w:docGrid w:type="lines" w:linePitch="312" w:charSpace="0"/>
        </w:sectPr>
      </w:pPr>
      <w:r>
        <w:rPr>
          <w:rStyle w:val="9"/>
          <w:rFonts w:hint="eastAsia" w:ascii="Times New Roman" w:hAnsi="Times New Roman" w:eastAsia="方正仿宋_GBK" w:cs="Times New Roman"/>
          <w:b w:val="0"/>
          <w:bCs/>
          <w:sz w:val="32"/>
          <w:szCs w:val="32"/>
          <w:shd w:val="clear" w:color="auto" w:fill="FFFFFF"/>
          <w:lang w:val="en-US" w:eastAsia="zh-CN" w:bidi="ar-SA"/>
        </w:rPr>
        <w:t>陈寒安  023-75411007</w:t>
      </w:r>
    </w:p>
    <w:tbl>
      <w:tblPr>
        <w:tblStyle w:val="6"/>
        <w:tblW w:w="21066" w:type="dxa"/>
        <w:tblInd w:w="0" w:type="dxa"/>
        <w:shd w:val="clear" w:color="auto" w:fill="auto"/>
        <w:tblLayout w:type="fixed"/>
        <w:tblCellMar>
          <w:top w:w="0" w:type="dxa"/>
          <w:left w:w="0" w:type="dxa"/>
          <w:bottom w:w="0" w:type="dxa"/>
          <w:right w:w="0" w:type="dxa"/>
        </w:tblCellMar>
      </w:tblPr>
      <w:tblGrid>
        <w:gridCol w:w="6581"/>
        <w:gridCol w:w="4358"/>
        <w:gridCol w:w="7536"/>
        <w:gridCol w:w="2591"/>
      </w:tblGrid>
      <w:tr w14:paraId="3235C674">
        <w:tblPrEx>
          <w:shd w:val="clear" w:color="auto" w:fill="auto"/>
          <w:tblCellMar>
            <w:top w:w="0" w:type="dxa"/>
            <w:left w:w="0" w:type="dxa"/>
            <w:bottom w:w="0" w:type="dxa"/>
            <w:right w:w="0" w:type="dxa"/>
          </w:tblCellMar>
        </w:tblPrEx>
        <w:trPr>
          <w:trHeight w:val="565" w:hRule="atLeast"/>
        </w:trPr>
        <w:tc>
          <w:tcPr>
            <w:tcW w:w="21066" w:type="dxa"/>
            <w:gridSpan w:val="4"/>
            <w:tcBorders>
              <w:top w:val="nil"/>
              <w:left w:val="nil"/>
              <w:bottom w:val="nil"/>
              <w:right w:val="nil"/>
            </w:tcBorders>
            <w:shd w:val="clear" w:color="auto" w:fill="auto"/>
            <w:tcMar>
              <w:top w:w="15" w:type="dxa"/>
              <w:left w:w="15" w:type="dxa"/>
              <w:right w:w="15" w:type="dxa"/>
            </w:tcMar>
            <w:vAlign w:val="bottom"/>
          </w:tcPr>
          <w:p w14:paraId="650B4A59">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883" w:firstLineChars="20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收入支出决算总表</w:t>
            </w:r>
          </w:p>
        </w:tc>
      </w:tr>
      <w:tr w14:paraId="28B0662D">
        <w:tblPrEx>
          <w:shd w:val="clear" w:color="auto" w:fill="auto"/>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tcMar>
              <w:top w:w="15" w:type="dxa"/>
              <w:left w:w="15" w:type="dxa"/>
              <w:right w:w="15" w:type="dxa"/>
            </w:tcMar>
            <w:vAlign w:val="bottom"/>
          </w:tcPr>
          <w:p w14:paraId="672CBA8E">
            <w:pPr>
              <w:keepNext w:val="0"/>
              <w:keepLines w:val="0"/>
              <w:pageBreakBefore w:val="0"/>
              <w:widowControl/>
              <w:kinsoku/>
              <w:overflowPunct/>
              <w:topLinePunct w:val="0"/>
              <w:autoSpaceDN/>
              <w:bidi w:val="0"/>
              <w:adjustRightInd/>
              <w:spacing w:beforeAutospacing="0" w:afterAutospacing="0" w:line="600" w:lineRule="exact"/>
              <w:ind w:left="0" w:firstLine="400" w:firstLineChars="200"/>
              <w:rPr>
                <w:rFonts w:hint="default" w:ascii="Arial" w:hAnsi="Arial" w:eastAsia="宋体" w:cs="Arial"/>
                <w:i w:val="0"/>
                <w:color w:val="000000"/>
                <w:sz w:val="20"/>
                <w:szCs w:val="20"/>
                <w:u w:val="none"/>
              </w:rPr>
            </w:pPr>
          </w:p>
        </w:tc>
        <w:tc>
          <w:tcPr>
            <w:tcW w:w="4358" w:type="dxa"/>
            <w:tcBorders>
              <w:top w:val="nil"/>
              <w:left w:val="nil"/>
              <w:bottom w:val="nil"/>
              <w:right w:val="nil"/>
            </w:tcBorders>
            <w:shd w:val="clear" w:color="auto" w:fill="auto"/>
            <w:tcMar>
              <w:top w:w="15" w:type="dxa"/>
              <w:left w:w="15" w:type="dxa"/>
              <w:right w:w="15" w:type="dxa"/>
            </w:tcMar>
            <w:vAlign w:val="bottom"/>
          </w:tcPr>
          <w:p w14:paraId="4CAAC076">
            <w:pPr>
              <w:keepNext w:val="0"/>
              <w:keepLines w:val="0"/>
              <w:pageBreakBefore w:val="0"/>
              <w:widowControl/>
              <w:kinsoku/>
              <w:overflowPunct/>
              <w:topLinePunct w:val="0"/>
              <w:autoSpaceDN/>
              <w:bidi w:val="0"/>
              <w:adjustRightInd/>
              <w:spacing w:beforeAutospacing="0" w:afterAutospacing="0" w:line="600" w:lineRule="exact"/>
              <w:ind w:left="0" w:firstLine="400" w:firstLineChars="200"/>
              <w:jc w:val="right"/>
              <w:rPr>
                <w:rFonts w:hint="default" w:ascii="Arial" w:hAnsi="Arial" w:eastAsia="宋体" w:cs="Arial"/>
                <w:i w:val="0"/>
                <w:color w:val="000000"/>
                <w:sz w:val="20"/>
                <w:szCs w:val="20"/>
                <w:u w:val="none"/>
              </w:rPr>
            </w:pPr>
          </w:p>
        </w:tc>
        <w:tc>
          <w:tcPr>
            <w:tcW w:w="7536" w:type="dxa"/>
            <w:tcBorders>
              <w:top w:val="nil"/>
              <w:left w:val="nil"/>
              <w:bottom w:val="nil"/>
              <w:right w:val="nil"/>
            </w:tcBorders>
            <w:shd w:val="clear" w:color="auto" w:fill="auto"/>
            <w:tcMar>
              <w:top w:w="15" w:type="dxa"/>
              <w:left w:w="15" w:type="dxa"/>
              <w:right w:w="15" w:type="dxa"/>
            </w:tcMar>
            <w:vAlign w:val="bottom"/>
          </w:tcPr>
          <w:p w14:paraId="48FA3D23">
            <w:pPr>
              <w:keepNext w:val="0"/>
              <w:keepLines w:val="0"/>
              <w:pageBreakBefore w:val="0"/>
              <w:widowControl/>
              <w:kinsoku/>
              <w:overflowPunct/>
              <w:topLinePunct w:val="0"/>
              <w:autoSpaceDN/>
              <w:bidi w:val="0"/>
              <w:adjustRightInd/>
              <w:spacing w:beforeAutospacing="0" w:afterAutospacing="0" w:line="600" w:lineRule="exact"/>
              <w:ind w:left="0" w:firstLine="400" w:firstLineChars="200"/>
              <w:rPr>
                <w:rFonts w:hint="default" w:ascii="Arial" w:hAnsi="Arial" w:eastAsia="宋体" w:cs="Arial"/>
                <w:i w:val="0"/>
                <w:color w:val="000000"/>
                <w:sz w:val="20"/>
                <w:szCs w:val="20"/>
                <w:u w:val="none"/>
              </w:rPr>
            </w:pPr>
          </w:p>
        </w:tc>
        <w:tc>
          <w:tcPr>
            <w:tcW w:w="2591" w:type="dxa"/>
            <w:tcBorders>
              <w:top w:val="nil"/>
              <w:left w:val="nil"/>
              <w:bottom w:val="nil"/>
              <w:right w:val="nil"/>
            </w:tcBorders>
            <w:shd w:val="clear" w:color="auto" w:fill="auto"/>
            <w:tcMar>
              <w:top w:w="15" w:type="dxa"/>
              <w:left w:w="15" w:type="dxa"/>
              <w:right w:w="15" w:type="dxa"/>
            </w:tcMar>
            <w:vAlign w:val="bottom"/>
          </w:tcPr>
          <w:p w14:paraId="23136301">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80" w:firstLineChars="20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公开01表</w:t>
            </w:r>
          </w:p>
        </w:tc>
      </w:tr>
      <w:tr w14:paraId="062083DF">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tcMar>
              <w:top w:w="15" w:type="dxa"/>
              <w:left w:w="15" w:type="dxa"/>
              <w:right w:w="15" w:type="dxa"/>
            </w:tcMar>
            <w:vAlign w:val="bottom"/>
          </w:tcPr>
          <w:p w14:paraId="6F387D83">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80" w:firstLineChars="200"/>
              <w:jc w:val="left"/>
              <w:textAlignment w:val="bottom"/>
              <w:rPr>
                <w:rFonts w:hint="eastAsia" w:ascii="宋体" w:hAnsi="宋体" w:eastAsia="宋体" w:cs="宋体"/>
                <w:i w:val="0"/>
                <w:color w:val="000000"/>
                <w:sz w:val="24"/>
                <w:szCs w:val="24"/>
                <w:u w:val="none"/>
              </w:rPr>
            </w:pPr>
            <w:r>
              <w:rPr>
                <w:rFonts w:hint="eastAsia" w:cs="宋体"/>
                <w:sz w:val="24"/>
                <w:szCs w:val="24"/>
                <w:lang w:eastAsia="zh-CN"/>
              </w:rPr>
              <w:t>公开部门</w:t>
            </w:r>
            <w:r>
              <w:rPr>
                <w:rFonts w:hint="eastAsia" w:ascii="宋体" w:hAnsi="宋体" w:eastAsia="宋体" w:cs="宋体"/>
                <w:sz w:val="24"/>
                <w:szCs w:val="24"/>
              </w:rPr>
              <w:t>：</w:t>
            </w:r>
            <w:r>
              <w:rPr>
                <w:rFonts w:ascii="宋体" w:hAnsi="宋体" w:eastAsia="宋体" w:cs="宋体"/>
                <w:sz w:val="24"/>
                <w:u w:color="auto"/>
              </w:rPr>
              <w:t>重庆市酉阳土家族苗族自治县兴隆镇人民政府</w:t>
            </w:r>
          </w:p>
        </w:tc>
        <w:tc>
          <w:tcPr>
            <w:tcW w:w="4358" w:type="dxa"/>
            <w:tcBorders>
              <w:top w:val="nil"/>
              <w:left w:val="nil"/>
              <w:bottom w:val="nil"/>
              <w:right w:val="nil"/>
            </w:tcBorders>
            <w:shd w:val="clear" w:color="auto" w:fill="auto"/>
            <w:tcMar>
              <w:top w:w="15" w:type="dxa"/>
              <w:left w:w="15" w:type="dxa"/>
              <w:right w:w="15" w:type="dxa"/>
            </w:tcMar>
            <w:vAlign w:val="bottom"/>
          </w:tcPr>
          <w:p w14:paraId="11202C32">
            <w:pPr>
              <w:keepNext w:val="0"/>
              <w:keepLines w:val="0"/>
              <w:pageBreakBefore w:val="0"/>
              <w:widowControl/>
              <w:kinsoku/>
              <w:overflowPunct/>
              <w:topLinePunct w:val="0"/>
              <w:autoSpaceDN/>
              <w:bidi w:val="0"/>
              <w:adjustRightInd/>
              <w:spacing w:beforeAutospacing="0" w:afterAutospacing="0" w:line="600" w:lineRule="exact"/>
              <w:ind w:left="0" w:firstLine="440" w:firstLineChars="200"/>
              <w:jc w:val="right"/>
              <w:rPr>
                <w:rFonts w:hint="default" w:ascii="Arial" w:hAnsi="Arial" w:eastAsia="宋体" w:cs="Arial"/>
                <w:i w:val="0"/>
                <w:color w:val="000000"/>
                <w:sz w:val="22"/>
                <w:szCs w:val="22"/>
                <w:u w:val="none"/>
              </w:rPr>
            </w:pPr>
          </w:p>
        </w:tc>
        <w:tc>
          <w:tcPr>
            <w:tcW w:w="7536" w:type="dxa"/>
            <w:tcBorders>
              <w:top w:val="nil"/>
              <w:left w:val="nil"/>
              <w:bottom w:val="nil"/>
              <w:right w:val="nil"/>
            </w:tcBorders>
            <w:shd w:val="clear" w:color="auto" w:fill="auto"/>
            <w:tcMar>
              <w:top w:w="15" w:type="dxa"/>
              <w:left w:w="15" w:type="dxa"/>
              <w:right w:w="15" w:type="dxa"/>
            </w:tcMar>
            <w:vAlign w:val="bottom"/>
          </w:tcPr>
          <w:p w14:paraId="70D4B196">
            <w:pPr>
              <w:keepNext w:val="0"/>
              <w:keepLines w:val="0"/>
              <w:pageBreakBefore w:val="0"/>
              <w:widowControl/>
              <w:kinsoku/>
              <w:overflowPunct/>
              <w:topLinePunct w:val="0"/>
              <w:autoSpaceDN/>
              <w:bidi w:val="0"/>
              <w:adjustRightInd/>
              <w:spacing w:beforeAutospacing="0" w:afterAutospacing="0" w:line="600" w:lineRule="exact"/>
              <w:ind w:left="0" w:firstLine="440" w:firstLineChars="200"/>
              <w:rPr>
                <w:rFonts w:hint="default" w:ascii="Arial" w:hAnsi="Arial" w:eastAsia="宋体" w:cs="Arial"/>
                <w:i w:val="0"/>
                <w:color w:val="000000"/>
                <w:sz w:val="22"/>
                <w:szCs w:val="22"/>
                <w:u w:val="none"/>
              </w:rPr>
            </w:pPr>
          </w:p>
        </w:tc>
        <w:tc>
          <w:tcPr>
            <w:tcW w:w="2591" w:type="dxa"/>
            <w:tcBorders>
              <w:top w:val="nil"/>
              <w:left w:val="nil"/>
              <w:bottom w:val="nil"/>
              <w:right w:val="nil"/>
            </w:tcBorders>
            <w:shd w:val="clear" w:color="auto" w:fill="auto"/>
            <w:tcMar>
              <w:top w:w="15" w:type="dxa"/>
              <w:left w:w="15" w:type="dxa"/>
              <w:right w:w="15" w:type="dxa"/>
            </w:tcMar>
            <w:vAlign w:val="bottom"/>
          </w:tcPr>
          <w:p w14:paraId="3B21CE53">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80" w:firstLineChars="20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0554C51E">
        <w:tblPrEx>
          <w:shd w:val="clear" w:color="auto" w:fill="auto"/>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177EE2">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收入</w:t>
            </w:r>
          </w:p>
        </w:tc>
        <w:tc>
          <w:tcPr>
            <w:tcW w:w="10127"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93AE09B">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支出</w:t>
            </w:r>
          </w:p>
        </w:tc>
      </w:tr>
      <w:tr w14:paraId="545EC104">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3FB1FE">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435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76C66F">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30D4DD">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2" w:firstLineChars="200"/>
              <w:jc w:val="center"/>
              <w:textAlignment w:val="center"/>
              <w:rPr>
                <w:rFonts w:hint="eastAsia" w:ascii="宋体" w:hAnsi="宋体" w:eastAsia="宋体" w:cs="宋体"/>
                <w:b/>
                <w:i w:val="0"/>
                <w:color w:val="000000"/>
                <w:sz w:val="22"/>
                <w:szCs w:val="22"/>
                <w:u w:val="none"/>
                <w:lang w:eastAsia="zh-CN"/>
              </w:rPr>
            </w:pPr>
            <w:r>
              <w:rPr>
                <w:rFonts w:hint="eastAsia" w:cs="宋体"/>
                <w:b/>
                <w:i w:val="0"/>
                <w:color w:val="000000"/>
                <w:sz w:val="22"/>
                <w:szCs w:val="22"/>
                <w:u w:val="none"/>
                <w:lang w:eastAsia="zh-CN"/>
              </w:rPr>
              <w:t>功能分类科目</w:t>
            </w:r>
          </w:p>
        </w:tc>
        <w:tc>
          <w:tcPr>
            <w:tcW w:w="25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068C47">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r>
      <w:tr w14:paraId="39962AF5">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719708">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53E78B">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2,702.66</w:t>
            </w: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810054">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25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641963">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544.90</w:t>
            </w:r>
            <w:r>
              <w:rPr>
                <w:rFonts w:hint="eastAsia" w:cs="宋体"/>
                <w:b w:val="0"/>
                <w:bCs w:val="0"/>
                <w:color w:val="000000"/>
                <w:sz w:val="21"/>
                <w:szCs w:val="21"/>
                <w:lang w:val="en-US" w:eastAsia="zh-CN" w:bidi="ar"/>
              </w:rPr>
              <w:t xml:space="preserve"> </w:t>
            </w:r>
          </w:p>
        </w:tc>
      </w:tr>
      <w:tr w14:paraId="4D901616">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0804E9">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A6D7F8">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70.00</w:t>
            </w: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CF2350F">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25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BB3BE3">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5B3C6960">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9997FA">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6D2526">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B8C38B">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25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95C6BF">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7F52FFBB">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01B66C">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3D9AFC">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7847E2">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25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756F63">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11.32</w:t>
            </w:r>
            <w:r>
              <w:rPr>
                <w:rFonts w:hint="eastAsia" w:cs="宋体"/>
                <w:b w:val="0"/>
                <w:bCs w:val="0"/>
                <w:color w:val="000000"/>
                <w:sz w:val="21"/>
                <w:szCs w:val="21"/>
                <w:lang w:val="en-US" w:eastAsia="zh-CN" w:bidi="ar"/>
              </w:rPr>
              <w:t xml:space="preserve"> </w:t>
            </w:r>
          </w:p>
        </w:tc>
      </w:tr>
      <w:tr w14:paraId="2F427F59">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9B0DF0">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64ACFD">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33252B0">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25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AC3072">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4C1DC6F">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77B71B">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AB2A87">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828C48">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25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91D46C">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295C00D7">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69CE5D">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870713">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8CA63F8">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25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1B052B">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39.58</w:t>
            </w:r>
            <w:r>
              <w:rPr>
                <w:rFonts w:hint="eastAsia" w:cs="宋体"/>
                <w:b w:val="0"/>
                <w:bCs w:val="0"/>
                <w:color w:val="000000"/>
                <w:sz w:val="21"/>
                <w:szCs w:val="21"/>
                <w:lang w:val="en-US" w:eastAsia="zh-CN" w:bidi="ar"/>
              </w:rPr>
              <w:t xml:space="preserve"> </w:t>
            </w:r>
          </w:p>
        </w:tc>
      </w:tr>
      <w:tr w14:paraId="08177492">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44D7DA">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4358" w:type="dxa"/>
            <w:tcBorders>
              <w:top w:val="nil"/>
              <w:left w:val="nil"/>
              <w:bottom w:val="nil"/>
              <w:right w:val="single" w:color="000000" w:sz="4" w:space="0"/>
            </w:tcBorders>
            <w:shd w:val="clear" w:color="auto" w:fill="auto"/>
            <w:tcMar>
              <w:top w:w="15" w:type="dxa"/>
              <w:left w:w="15" w:type="dxa"/>
              <w:right w:w="15" w:type="dxa"/>
            </w:tcMar>
            <w:vAlign w:val="center"/>
          </w:tcPr>
          <w:p w14:paraId="62128E23">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3AE4EC6">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25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D400ED">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379.30</w:t>
            </w:r>
            <w:r>
              <w:rPr>
                <w:rFonts w:hint="eastAsia" w:cs="宋体"/>
                <w:b w:val="0"/>
                <w:bCs w:val="0"/>
                <w:color w:val="000000"/>
                <w:sz w:val="21"/>
                <w:szCs w:val="21"/>
                <w:lang w:val="en-US" w:eastAsia="zh-CN" w:bidi="ar"/>
              </w:rPr>
              <w:t xml:space="preserve"> </w:t>
            </w:r>
          </w:p>
        </w:tc>
      </w:tr>
      <w:tr w14:paraId="1CE9F270">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1ADBA7">
            <w:pPr>
              <w:keepNext w:val="0"/>
              <w:keepLines w:val="0"/>
              <w:pageBreakBefore w:val="0"/>
              <w:widowControl/>
              <w:kinsoku/>
              <w:overflowPunct/>
              <w:topLinePunct w:val="0"/>
              <w:autoSpaceDN/>
              <w:bidi w:val="0"/>
              <w:adjustRightInd/>
              <w:spacing w:beforeAutospacing="0" w:afterAutospacing="0" w:line="600" w:lineRule="exact"/>
              <w:ind w:left="0" w:firstLine="440" w:firstLineChars="200"/>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324F285">
            <w:pPr>
              <w:keepNext w:val="0"/>
              <w:keepLines w:val="0"/>
              <w:pageBreakBefore w:val="0"/>
              <w:widowControl/>
              <w:kinsoku/>
              <w:overflowPunct/>
              <w:topLinePunct w:val="0"/>
              <w:autoSpaceDN/>
              <w:bidi w:val="0"/>
              <w:adjustRightInd/>
              <w:spacing w:beforeAutospacing="0" w:afterAutospacing="0" w:line="600" w:lineRule="exact"/>
              <w:ind w:left="0" w:firstLine="400" w:firstLineChars="200"/>
              <w:jc w:val="right"/>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D32A3A">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25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CFB7D9">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75.51</w:t>
            </w:r>
            <w:r>
              <w:rPr>
                <w:rFonts w:hint="eastAsia" w:cs="宋体"/>
                <w:b w:val="0"/>
                <w:bCs w:val="0"/>
                <w:color w:val="000000"/>
                <w:sz w:val="21"/>
                <w:szCs w:val="21"/>
                <w:lang w:val="en-US" w:eastAsia="zh-CN" w:bidi="ar"/>
              </w:rPr>
              <w:t xml:space="preserve"> </w:t>
            </w:r>
          </w:p>
        </w:tc>
      </w:tr>
      <w:tr w14:paraId="314F6BBA">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905269">
            <w:pPr>
              <w:keepNext w:val="0"/>
              <w:keepLines w:val="0"/>
              <w:pageBreakBefore w:val="0"/>
              <w:widowControl/>
              <w:kinsoku/>
              <w:overflowPunct/>
              <w:topLinePunct w:val="0"/>
              <w:autoSpaceDN/>
              <w:bidi w:val="0"/>
              <w:adjustRightInd/>
              <w:spacing w:beforeAutospacing="0" w:afterAutospacing="0" w:line="600" w:lineRule="exact"/>
              <w:ind w:left="0" w:firstLine="440" w:firstLineChars="200"/>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B6ABA47">
            <w:pPr>
              <w:keepNext w:val="0"/>
              <w:keepLines w:val="0"/>
              <w:pageBreakBefore w:val="0"/>
              <w:widowControl/>
              <w:kinsoku/>
              <w:overflowPunct/>
              <w:topLinePunct w:val="0"/>
              <w:autoSpaceDN/>
              <w:bidi w:val="0"/>
              <w:adjustRightInd/>
              <w:spacing w:beforeAutospacing="0" w:afterAutospacing="0" w:line="600" w:lineRule="exact"/>
              <w:ind w:left="0" w:firstLine="400" w:firstLineChars="200"/>
              <w:jc w:val="right"/>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2DA77D">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25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E28456">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118.10</w:t>
            </w:r>
            <w:r>
              <w:rPr>
                <w:rFonts w:hint="eastAsia" w:cs="宋体"/>
                <w:b w:val="0"/>
                <w:bCs w:val="0"/>
                <w:color w:val="000000"/>
                <w:sz w:val="21"/>
                <w:szCs w:val="21"/>
                <w:lang w:val="en-US" w:eastAsia="zh-CN" w:bidi="ar"/>
              </w:rPr>
              <w:t xml:space="preserve"> </w:t>
            </w:r>
          </w:p>
        </w:tc>
      </w:tr>
      <w:tr w14:paraId="4D51453F">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E920EF">
            <w:pPr>
              <w:keepNext w:val="0"/>
              <w:keepLines w:val="0"/>
              <w:pageBreakBefore w:val="0"/>
              <w:widowControl/>
              <w:kinsoku/>
              <w:overflowPunct/>
              <w:topLinePunct w:val="0"/>
              <w:autoSpaceDN/>
              <w:bidi w:val="0"/>
              <w:adjustRightInd/>
              <w:spacing w:beforeAutospacing="0" w:afterAutospacing="0" w:line="600" w:lineRule="exact"/>
              <w:ind w:left="0" w:firstLine="440" w:firstLineChars="200"/>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E86A32A">
            <w:pPr>
              <w:keepNext w:val="0"/>
              <w:keepLines w:val="0"/>
              <w:pageBreakBefore w:val="0"/>
              <w:widowControl/>
              <w:kinsoku/>
              <w:overflowPunct/>
              <w:topLinePunct w:val="0"/>
              <w:autoSpaceDN/>
              <w:bidi w:val="0"/>
              <w:adjustRightInd/>
              <w:spacing w:beforeAutospacing="0" w:afterAutospacing="0" w:line="600" w:lineRule="exact"/>
              <w:ind w:left="0" w:firstLine="400" w:firstLineChars="200"/>
              <w:jc w:val="right"/>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DD31752">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25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BD1DC2">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93.98</w:t>
            </w:r>
            <w:r>
              <w:rPr>
                <w:rFonts w:hint="eastAsia" w:cs="宋体"/>
                <w:b w:val="0"/>
                <w:bCs w:val="0"/>
                <w:color w:val="000000"/>
                <w:sz w:val="21"/>
                <w:szCs w:val="21"/>
                <w:lang w:val="en-US" w:eastAsia="zh-CN" w:bidi="ar"/>
              </w:rPr>
              <w:t xml:space="preserve"> </w:t>
            </w:r>
          </w:p>
        </w:tc>
      </w:tr>
      <w:tr w14:paraId="2E236B7C">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08E9A3">
            <w:pPr>
              <w:keepNext w:val="0"/>
              <w:keepLines w:val="0"/>
              <w:pageBreakBefore w:val="0"/>
              <w:widowControl/>
              <w:kinsoku/>
              <w:overflowPunct/>
              <w:topLinePunct w:val="0"/>
              <w:autoSpaceDN/>
              <w:bidi w:val="0"/>
              <w:adjustRightInd/>
              <w:spacing w:beforeAutospacing="0" w:afterAutospacing="0" w:line="600" w:lineRule="exact"/>
              <w:ind w:left="0" w:firstLine="440" w:firstLineChars="200"/>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9B3C8C0">
            <w:pPr>
              <w:keepNext w:val="0"/>
              <w:keepLines w:val="0"/>
              <w:pageBreakBefore w:val="0"/>
              <w:widowControl/>
              <w:kinsoku/>
              <w:overflowPunct/>
              <w:topLinePunct w:val="0"/>
              <w:autoSpaceDN/>
              <w:bidi w:val="0"/>
              <w:adjustRightInd/>
              <w:spacing w:beforeAutospacing="0" w:afterAutospacing="0" w:line="600" w:lineRule="exact"/>
              <w:ind w:left="0" w:firstLine="400" w:firstLineChars="200"/>
              <w:jc w:val="right"/>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045842">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25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440552">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1,302.15</w:t>
            </w:r>
            <w:r>
              <w:rPr>
                <w:rFonts w:hint="eastAsia" w:cs="宋体"/>
                <w:b w:val="0"/>
                <w:bCs w:val="0"/>
                <w:color w:val="000000"/>
                <w:sz w:val="21"/>
                <w:szCs w:val="21"/>
                <w:lang w:val="en-US" w:eastAsia="zh-CN" w:bidi="ar"/>
              </w:rPr>
              <w:t xml:space="preserve"> </w:t>
            </w:r>
          </w:p>
        </w:tc>
      </w:tr>
      <w:tr w14:paraId="6D26851A">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3BB912">
            <w:pPr>
              <w:keepNext w:val="0"/>
              <w:keepLines w:val="0"/>
              <w:pageBreakBefore w:val="0"/>
              <w:widowControl/>
              <w:kinsoku/>
              <w:overflowPunct/>
              <w:topLinePunct w:val="0"/>
              <w:autoSpaceDN/>
              <w:bidi w:val="0"/>
              <w:adjustRightInd/>
              <w:spacing w:beforeAutospacing="0" w:afterAutospacing="0" w:line="600" w:lineRule="exact"/>
              <w:ind w:left="0" w:firstLine="440" w:firstLineChars="200"/>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AB489">
            <w:pPr>
              <w:keepNext w:val="0"/>
              <w:keepLines w:val="0"/>
              <w:pageBreakBefore w:val="0"/>
              <w:widowControl/>
              <w:kinsoku/>
              <w:overflowPunct/>
              <w:topLinePunct w:val="0"/>
              <w:autoSpaceDN/>
              <w:bidi w:val="0"/>
              <w:adjustRightInd/>
              <w:spacing w:beforeAutospacing="0" w:afterAutospacing="0" w:line="600" w:lineRule="exact"/>
              <w:ind w:left="0" w:firstLine="440" w:firstLineChars="200"/>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4C1062">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25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5A590F">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607063AC">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635502">
            <w:pPr>
              <w:keepNext w:val="0"/>
              <w:keepLines w:val="0"/>
              <w:pageBreakBefore w:val="0"/>
              <w:widowControl/>
              <w:kinsoku/>
              <w:overflowPunct/>
              <w:topLinePunct w:val="0"/>
              <w:autoSpaceDN/>
              <w:bidi w:val="0"/>
              <w:adjustRightInd/>
              <w:spacing w:beforeAutospacing="0" w:afterAutospacing="0" w:line="600" w:lineRule="exact"/>
              <w:ind w:left="0" w:firstLine="440" w:firstLineChars="200"/>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C23B7B">
            <w:pPr>
              <w:keepNext w:val="0"/>
              <w:keepLines w:val="0"/>
              <w:pageBreakBefore w:val="0"/>
              <w:widowControl/>
              <w:kinsoku/>
              <w:overflowPunct/>
              <w:topLinePunct w:val="0"/>
              <w:autoSpaceDN/>
              <w:bidi w:val="0"/>
              <w:adjustRightInd/>
              <w:spacing w:beforeAutospacing="0" w:afterAutospacing="0" w:line="600" w:lineRule="exact"/>
              <w:ind w:left="0" w:firstLine="440" w:firstLineChars="200"/>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E1EC50">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25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0EEABA">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86A55AB">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D66081">
            <w:pPr>
              <w:keepNext w:val="0"/>
              <w:keepLines w:val="0"/>
              <w:pageBreakBefore w:val="0"/>
              <w:widowControl/>
              <w:kinsoku/>
              <w:overflowPunct/>
              <w:topLinePunct w:val="0"/>
              <w:autoSpaceDN/>
              <w:bidi w:val="0"/>
              <w:adjustRightInd/>
              <w:spacing w:beforeAutospacing="0" w:afterAutospacing="0" w:line="600" w:lineRule="exact"/>
              <w:ind w:left="0" w:firstLine="440" w:firstLineChars="200"/>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ABB0D8">
            <w:pPr>
              <w:keepNext w:val="0"/>
              <w:keepLines w:val="0"/>
              <w:pageBreakBefore w:val="0"/>
              <w:widowControl/>
              <w:kinsoku/>
              <w:overflowPunct/>
              <w:topLinePunct w:val="0"/>
              <w:autoSpaceDN/>
              <w:bidi w:val="0"/>
              <w:adjustRightInd/>
              <w:spacing w:beforeAutospacing="0" w:afterAutospacing="0" w:line="600" w:lineRule="exact"/>
              <w:ind w:left="0" w:firstLine="440" w:firstLineChars="200"/>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B5F7B6">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25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C530AD">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6928B6CC">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08A9A4">
            <w:pPr>
              <w:keepNext w:val="0"/>
              <w:keepLines w:val="0"/>
              <w:pageBreakBefore w:val="0"/>
              <w:widowControl/>
              <w:kinsoku/>
              <w:overflowPunct/>
              <w:topLinePunct w:val="0"/>
              <w:autoSpaceDN/>
              <w:bidi w:val="0"/>
              <w:adjustRightInd/>
              <w:spacing w:beforeAutospacing="0" w:afterAutospacing="0" w:line="600" w:lineRule="exact"/>
              <w:ind w:left="0" w:firstLine="440" w:firstLineChars="200"/>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26DF6A">
            <w:pPr>
              <w:keepNext w:val="0"/>
              <w:keepLines w:val="0"/>
              <w:pageBreakBefore w:val="0"/>
              <w:widowControl/>
              <w:kinsoku/>
              <w:overflowPunct/>
              <w:topLinePunct w:val="0"/>
              <w:autoSpaceDN/>
              <w:bidi w:val="0"/>
              <w:adjustRightInd/>
              <w:spacing w:beforeAutospacing="0" w:afterAutospacing="0" w:line="600" w:lineRule="exact"/>
              <w:ind w:left="0" w:firstLine="440" w:firstLineChars="200"/>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387F54">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25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07DB57">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DF65070">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5C35B7">
            <w:pPr>
              <w:keepNext w:val="0"/>
              <w:keepLines w:val="0"/>
              <w:pageBreakBefore w:val="0"/>
              <w:widowControl/>
              <w:kinsoku/>
              <w:overflowPunct/>
              <w:topLinePunct w:val="0"/>
              <w:autoSpaceDN/>
              <w:bidi w:val="0"/>
              <w:adjustRightInd/>
              <w:spacing w:beforeAutospacing="0" w:afterAutospacing="0" w:line="600" w:lineRule="exact"/>
              <w:ind w:left="0" w:firstLine="440" w:firstLineChars="200"/>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FFF5B1">
            <w:pPr>
              <w:keepNext w:val="0"/>
              <w:keepLines w:val="0"/>
              <w:pageBreakBefore w:val="0"/>
              <w:widowControl/>
              <w:kinsoku/>
              <w:overflowPunct/>
              <w:topLinePunct w:val="0"/>
              <w:autoSpaceDN/>
              <w:bidi w:val="0"/>
              <w:adjustRightInd/>
              <w:spacing w:beforeAutospacing="0" w:afterAutospacing="0" w:line="600" w:lineRule="exact"/>
              <w:ind w:left="0" w:firstLine="440" w:firstLineChars="200"/>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C549130">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25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55442E">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0D261B1">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6FA6FB">
            <w:pPr>
              <w:keepNext w:val="0"/>
              <w:keepLines w:val="0"/>
              <w:pageBreakBefore w:val="0"/>
              <w:widowControl/>
              <w:kinsoku/>
              <w:overflowPunct/>
              <w:topLinePunct w:val="0"/>
              <w:autoSpaceDN/>
              <w:bidi w:val="0"/>
              <w:adjustRightInd/>
              <w:spacing w:beforeAutospacing="0" w:afterAutospacing="0" w:line="600" w:lineRule="exact"/>
              <w:ind w:left="0" w:firstLine="440" w:firstLineChars="200"/>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9740F0">
            <w:pPr>
              <w:keepNext w:val="0"/>
              <w:keepLines w:val="0"/>
              <w:pageBreakBefore w:val="0"/>
              <w:widowControl/>
              <w:kinsoku/>
              <w:overflowPunct/>
              <w:topLinePunct w:val="0"/>
              <w:autoSpaceDN/>
              <w:bidi w:val="0"/>
              <w:adjustRightInd/>
              <w:spacing w:beforeAutospacing="0" w:afterAutospacing="0" w:line="600" w:lineRule="exact"/>
              <w:ind w:left="0" w:firstLine="440" w:firstLineChars="200"/>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E1304F">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25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381E0F">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1.80</w:t>
            </w:r>
            <w:r>
              <w:rPr>
                <w:rFonts w:hint="eastAsia" w:cs="宋体"/>
                <w:b w:val="0"/>
                <w:bCs w:val="0"/>
                <w:color w:val="000000"/>
                <w:sz w:val="21"/>
                <w:szCs w:val="21"/>
                <w:lang w:val="en-US" w:eastAsia="zh-CN" w:bidi="ar"/>
              </w:rPr>
              <w:t xml:space="preserve"> </w:t>
            </w:r>
          </w:p>
        </w:tc>
      </w:tr>
      <w:tr w14:paraId="3166C015">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FDC22D">
            <w:pPr>
              <w:keepNext w:val="0"/>
              <w:keepLines w:val="0"/>
              <w:pageBreakBefore w:val="0"/>
              <w:widowControl/>
              <w:kinsoku/>
              <w:overflowPunct/>
              <w:topLinePunct w:val="0"/>
              <w:autoSpaceDN/>
              <w:bidi w:val="0"/>
              <w:adjustRightInd/>
              <w:spacing w:beforeAutospacing="0" w:afterAutospacing="0" w:line="600" w:lineRule="exact"/>
              <w:ind w:left="0" w:firstLine="440" w:firstLineChars="200"/>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EDE1FF">
            <w:pPr>
              <w:keepNext w:val="0"/>
              <w:keepLines w:val="0"/>
              <w:pageBreakBefore w:val="0"/>
              <w:widowControl/>
              <w:kinsoku/>
              <w:overflowPunct/>
              <w:topLinePunct w:val="0"/>
              <w:autoSpaceDN/>
              <w:bidi w:val="0"/>
              <w:adjustRightInd/>
              <w:spacing w:beforeAutospacing="0" w:afterAutospacing="0" w:line="600" w:lineRule="exact"/>
              <w:ind w:left="0" w:firstLine="440" w:firstLineChars="200"/>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8C709E">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25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A93D37">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96.03</w:t>
            </w:r>
            <w:r>
              <w:rPr>
                <w:rFonts w:hint="eastAsia" w:cs="宋体"/>
                <w:b w:val="0"/>
                <w:bCs w:val="0"/>
                <w:color w:val="000000"/>
                <w:sz w:val="21"/>
                <w:szCs w:val="21"/>
                <w:lang w:val="en-US" w:eastAsia="zh-CN" w:bidi="ar"/>
              </w:rPr>
              <w:t xml:space="preserve"> </w:t>
            </w:r>
          </w:p>
        </w:tc>
      </w:tr>
      <w:tr w14:paraId="03D857AE">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CA139F">
            <w:pPr>
              <w:keepNext w:val="0"/>
              <w:keepLines w:val="0"/>
              <w:pageBreakBefore w:val="0"/>
              <w:widowControl/>
              <w:kinsoku/>
              <w:overflowPunct/>
              <w:topLinePunct w:val="0"/>
              <w:autoSpaceDN/>
              <w:bidi w:val="0"/>
              <w:adjustRightInd/>
              <w:spacing w:beforeAutospacing="0" w:afterAutospacing="0" w:line="600" w:lineRule="exact"/>
              <w:ind w:left="0" w:firstLine="440" w:firstLineChars="200"/>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455ACD">
            <w:pPr>
              <w:keepNext w:val="0"/>
              <w:keepLines w:val="0"/>
              <w:pageBreakBefore w:val="0"/>
              <w:widowControl/>
              <w:kinsoku/>
              <w:overflowPunct/>
              <w:topLinePunct w:val="0"/>
              <w:autoSpaceDN/>
              <w:bidi w:val="0"/>
              <w:adjustRightInd/>
              <w:spacing w:beforeAutospacing="0" w:afterAutospacing="0" w:line="600" w:lineRule="exact"/>
              <w:ind w:left="0" w:firstLine="440" w:firstLineChars="200"/>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BD9B77">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25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526FAD">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DC4BFFE">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F9E796">
            <w:pPr>
              <w:keepNext w:val="0"/>
              <w:keepLines w:val="0"/>
              <w:pageBreakBefore w:val="0"/>
              <w:widowControl/>
              <w:kinsoku/>
              <w:overflowPunct/>
              <w:topLinePunct w:val="0"/>
              <w:autoSpaceDN/>
              <w:bidi w:val="0"/>
              <w:adjustRightInd/>
              <w:spacing w:beforeAutospacing="0" w:afterAutospacing="0" w:line="600" w:lineRule="exact"/>
              <w:ind w:left="0" w:firstLine="440" w:firstLineChars="200"/>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B16259">
            <w:pPr>
              <w:keepNext w:val="0"/>
              <w:keepLines w:val="0"/>
              <w:pageBreakBefore w:val="0"/>
              <w:widowControl/>
              <w:kinsoku/>
              <w:overflowPunct/>
              <w:topLinePunct w:val="0"/>
              <w:autoSpaceDN/>
              <w:bidi w:val="0"/>
              <w:adjustRightInd/>
              <w:spacing w:beforeAutospacing="0" w:afterAutospacing="0" w:line="600" w:lineRule="exact"/>
              <w:ind w:left="0" w:firstLine="440" w:firstLineChars="200"/>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C19834">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25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29EB42">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B90AE6F">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1BDC28">
            <w:pPr>
              <w:keepNext w:val="0"/>
              <w:keepLines w:val="0"/>
              <w:pageBreakBefore w:val="0"/>
              <w:widowControl/>
              <w:kinsoku/>
              <w:overflowPunct/>
              <w:topLinePunct w:val="0"/>
              <w:autoSpaceDN/>
              <w:bidi w:val="0"/>
              <w:adjustRightInd/>
              <w:spacing w:beforeAutospacing="0" w:afterAutospacing="0" w:line="600" w:lineRule="exact"/>
              <w:ind w:left="0" w:firstLine="440" w:firstLineChars="200"/>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64118C">
            <w:pPr>
              <w:keepNext w:val="0"/>
              <w:keepLines w:val="0"/>
              <w:pageBreakBefore w:val="0"/>
              <w:widowControl/>
              <w:kinsoku/>
              <w:overflowPunct/>
              <w:topLinePunct w:val="0"/>
              <w:autoSpaceDN/>
              <w:bidi w:val="0"/>
              <w:adjustRightInd/>
              <w:spacing w:beforeAutospacing="0" w:afterAutospacing="0" w:line="600" w:lineRule="exact"/>
              <w:ind w:left="0" w:firstLine="440" w:firstLineChars="200"/>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5C8411">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25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0791D1">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39.99</w:t>
            </w:r>
            <w:r>
              <w:rPr>
                <w:rFonts w:hint="eastAsia" w:cs="宋体"/>
                <w:color w:val="000000"/>
                <w:sz w:val="21"/>
                <w:szCs w:val="21"/>
                <w:lang w:val="en-US" w:eastAsia="zh-CN" w:bidi="ar"/>
              </w:rPr>
              <w:t xml:space="preserve"> </w:t>
            </w:r>
          </w:p>
        </w:tc>
      </w:tr>
      <w:tr w14:paraId="5DF2416A">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69339D">
            <w:pPr>
              <w:keepNext w:val="0"/>
              <w:keepLines w:val="0"/>
              <w:pageBreakBefore w:val="0"/>
              <w:widowControl/>
              <w:kinsoku/>
              <w:overflowPunct/>
              <w:topLinePunct w:val="0"/>
              <w:autoSpaceDN/>
              <w:bidi w:val="0"/>
              <w:adjustRightInd/>
              <w:spacing w:beforeAutospacing="0" w:afterAutospacing="0" w:line="600" w:lineRule="exact"/>
              <w:ind w:left="0" w:firstLine="440" w:firstLineChars="200"/>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0E76DF">
            <w:pPr>
              <w:keepNext w:val="0"/>
              <w:keepLines w:val="0"/>
              <w:pageBreakBefore w:val="0"/>
              <w:widowControl/>
              <w:kinsoku/>
              <w:overflowPunct/>
              <w:topLinePunct w:val="0"/>
              <w:autoSpaceDN/>
              <w:bidi w:val="0"/>
              <w:adjustRightInd/>
              <w:spacing w:beforeAutospacing="0" w:afterAutospacing="0" w:line="600" w:lineRule="exact"/>
              <w:ind w:left="0" w:firstLine="440" w:firstLineChars="200"/>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7C0EFF">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二十三、其他支出</w:t>
            </w:r>
          </w:p>
        </w:tc>
        <w:tc>
          <w:tcPr>
            <w:tcW w:w="25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FA6F50">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70.00</w:t>
            </w:r>
            <w:r>
              <w:rPr>
                <w:rFonts w:hint="eastAsia" w:cs="宋体"/>
                <w:color w:val="000000"/>
                <w:sz w:val="21"/>
                <w:szCs w:val="21"/>
                <w:lang w:val="en-US" w:eastAsia="zh-CN" w:bidi="ar"/>
              </w:rPr>
              <w:t xml:space="preserve"> </w:t>
            </w:r>
          </w:p>
        </w:tc>
      </w:tr>
      <w:tr w14:paraId="1B0D5F7D">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564C70">
            <w:pPr>
              <w:keepNext w:val="0"/>
              <w:keepLines w:val="0"/>
              <w:pageBreakBefore w:val="0"/>
              <w:widowControl/>
              <w:kinsoku/>
              <w:overflowPunct/>
              <w:topLinePunct w:val="0"/>
              <w:autoSpaceDN/>
              <w:bidi w:val="0"/>
              <w:adjustRightInd/>
              <w:spacing w:beforeAutospacing="0" w:afterAutospacing="0" w:line="600" w:lineRule="exact"/>
              <w:ind w:left="0" w:firstLine="442" w:firstLineChars="200"/>
              <w:jc w:val="center"/>
              <w:rPr>
                <w:rFonts w:hint="eastAsia" w:ascii="宋体" w:hAnsi="宋体" w:eastAsia="宋体" w:cs="宋体"/>
                <w:b/>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4C27F2">
            <w:pPr>
              <w:keepNext w:val="0"/>
              <w:keepLines w:val="0"/>
              <w:pageBreakBefore w:val="0"/>
              <w:widowControl/>
              <w:kinsoku/>
              <w:overflowPunct/>
              <w:topLinePunct w:val="0"/>
              <w:autoSpaceDN/>
              <w:bidi w:val="0"/>
              <w:adjustRightInd/>
              <w:spacing w:beforeAutospacing="0" w:afterAutospacing="0" w:line="600" w:lineRule="exact"/>
              <w:ind w:left="0" w:firstLine="440" w:firstLineChars="200"/>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CDC401">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二十四、债务还本支出</w:t>
            </w:r>
          </w:p>
        </w:tc>
        <w:tc>
          <w:tcPr>
            <w:tcW w:w="25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8F9806">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1E65FB6">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E1B48D">
            <w:pPr>
              <w:keepNext w:val="0"/>
              <w:keepLines w:val="0"/>
              <w:pageBreakBefore w:val="0"/>
              <w:widowControl/>
              <w:kinsoku/>
              <w:overflowPunct/>
              <w:topLinePunct w:val="0"/>
              <w:autoSpaceDN/>
              <w:bidi w:val="0"/>
              <w:adjustRightInd/>
              <w:spacing w:beforeAutospacing="0" w:afterAutospacing="0" w:line="600" w:lineRule="exact"/>
              <w:ind w:left="0" w:firstLine="440" w:firstLineChars="200"/>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2080CA">
            <w:pPr>
              <w:keepNext w:val="0"/>
              <w:keepLines w:val="0"/>
              <w:pageBreakBefore w:val="0"/>
              <w:widowControl/>
              <w:kinsoku/>
              <w:overflowPunct/>
              <w:topLinePunct w:val="0"/>
              <w:autoSpaceDN/>
              <w:bidi w:val="0"/>
              <w:adjustRightInd/>
              <w:spacing w:beforeAutospacing="0" w:afterAutospacing="0" w:line="600" w:lineRule="exact"/>
              <w:ind w:left="0" w:firstLine="440" w:firstLineChars="200"/>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DBCDCC">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二十五、债务付息支出</w:t>
            </w:r>
          </w:p>
        </w:tc>
        <w:tc>
          <w:tcPr>
            <w:tcW w:w="25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012177">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1E1E39F">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B9F346">
            <w:pPr>
              <w:keepNext w:val="0"/>
              <w:keepLines w:val="0"/>
              <w:pageBreakBefore w:val="0"/>
              <w:widowControl/>
              <w:kinsoku/>
              <w:overflowPunct/>
              <w:topLinePunct w:val="0"/>
              <w:autoSpaceDN/>
              <w:bidi w:val="0"/>
              <w:adjustRightInd/>
              <w:spacing w:beforeAutospacing="0" w:afterAutospacing="0" w:line="600" w:lineRule="exact"/>
              <w:ind w:left="0" w:firstLine="440" w:firstLineChars="200"/>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4627CE">
            <w:pPr>
              <w:keepNext w:val="0"/>
              <w:keepLines w:val="0"/>
              <w:pageBreakBefore w:val="0"/>
              <w:widowControl/>
              <w:kinsoku/>
              <w:overflowPunct/>
              <w:topLinePunct w:val="0"/>
              <w:autoSpaceDN/>
              <w:bidi w:val="0"/>
              <w:adjustRightInd/>
              <w:spacing w:beforeAutospacing="0" w:afterAutospacing="0" w:line="600" w:lineRule="exact"/>
              <w:ind w:left="0" w:firstLine="440" w:firstLineChars="200"/>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F6D614">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25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83F6DF">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87EA6F8">
        <w:tblPrEx>
          <w:shd w:val="clear" w:color="auto" w:fill="auto"/>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B29D8F">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CF6C95">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2,772.66</w:t>
            </w: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2D2EB3">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25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AC1E0C">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2,772.66</w:t>
            </w:r>
            <w:r>
              <w:rPr>
                <w:rFonts w:hint="eastAsia" w:cs="宋体"/>
                <w:color w:val="000000"/>
                <w:sz w:val="21"/>
                <w:szCs w:val="21"/>
                <w:lang w:val="en-US" w:eastAsia="zh-CN" w:bidi="ar"/>
              </w:rPr>
              <w:t xml:space="preserve"> </w:t>
            </w:r>
          </w:p>
        </w:tc>
      </w:tr>
      <w:tr w14:paraId="54D75B4F">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82A461">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使用非财政拨款结余和专用结余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A0AE82">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B80814">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结余分配</w:t>
            </w:r>
          </w:p>
        </w:tc>
        <w:tc>
          <w:tcPr>
            <w:tcW w:w="25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2CD207">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41A9A89">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68E9A5">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46C234">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D0A5F3">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c>
          <w:tcPr>
            <w:tcW w:w="259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5E6BB3ED">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162F488">
        <w:tblPrEx>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279D7D">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5C482">
            <w:pPr>
              <w:keepNext w:val="0"/>
              <w:keepLines w:val="0"/>
              <w:pageBreakBefore w:val="0"/>
              <w:widowControl/>
              <w:suppressLineNumbers w:val="0"/>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2,772.66</w:t>
            </w: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14:paraId="31F371CB">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25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6C93921">
            <w:pPr>
              <w:keepNext w:val="0"/>
              <w:keepLines w:val="0"/>
              <w:pageBreakBefore w:val="0"/>
              <w:widowControl/>
              <w:suppressLineNumbers w:val="0"/>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color w:val="000000"/>
                <w:sz w:val="21"/>
                <w:szCs w:val="21"/>
                <w:lang w:bidi="ar"/>
              </w:rPr>
              <w:t>2,772.66</w:t>
            </w:r>
            <w:r>
              <w:rPr>
                <w:rFonts w:hint="eastAsia" w:cs="宋体"/>
                <w:color w:val="000000"/>
                <w:sz w:val="21"/>
                <w:szCs w:val="21"/>
                <w:lang w:val="en-US" w:eastAsia="zh-CN" w:bidi="ar"/>
              </w:rPr>
              <w:t xml:space="preserve"> </w:t>
            </w:r>
          </w:p>
        </w:tc>
      </w:tr>
    </w:tbl>
    <w:p w14:paraId="55A68FBC">
      <w:pPr>
        <w:keepNext w:val="0"/>
        <w:keepLines w:val="0"/>
        <w:pageBreakBefore w:val="0"/>
        <w:widowControl/>
        <w:kinsoku/>
        <w:overflowPunct/>
        <w:topLinePunct w:val="0"/>
        <w:autoSpaceDN/>
        <w:bidi w:val="0"/>
        <w:adjustRightInd/>
        <w:spacing w:beforeAutospacing="0" w:afterAutospacing="0" w:line="600" w:lineRule="exact"/>
        <w:ind w:left="0" w:firstLine="420" w:firstLineChars="200"/>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备注：1.本表反映部门本年度的总收支和年末结转结余情况。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47205B7C">
      <w:pPr>
        <w:keepNext w:val="0"/>
        <w:keepLines w:val="0"/>
        <w:pageBreakBefore w:val="0"/>
        <w:widowControl/>
        <w:kinsoku/>
        <w:overflowPunct/>
        <w:topLinePunct w:val="0"/>
        <w:autoSpaceDN/>
        <w:bidi w:val="0"/>
        <w:adjustRightInd/>
        <w:spacing w:beforeAutospacing="0" w:afterAutospacing="0" w:line="600" w:lineRule="exact"/>
        <w:ind w:left="0" w:firstLine="420" w:firstLineChars="200"/>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br w:type="page"/>
      </w:r>
    </w:p>
    <w:p w14:paraId="50D5B1F6">
      <w:pPr>
        <w:keepNext w:val="0"/>
        <w:keepLines w:val="0"/>
        <w:pageBreakBefore w:val="0"/>
        <w:widowControl/>
        <w:kinsoku/>
        <w:overflowPunct/>
        <w:topLinePunct w:val="0"/>
        <w:autoSpaceDN/>
        <w:bidi w:val="0"/>
        <w:adjustRightInd/>
        <w:spacing w:beforeAutospacing="0" w:afterAutospacing="0" w:line="600" w:lineRule="exact"/>
        <w:ind w:left="0" w:firstLine="420" w:firstLineChars="200"/>
        <w:rPr>
          <w:rFonts w:hint="eastAsia" w:ascii="宋体" w:hAnsi="宋体" w:eastAsia="宋体" w:cs="宋体"/>
          <w:b w:val="0"/>
          <w:bCs w:val="0"/>
          <w:i w:val="0"/>
          <w:iCs w:val="0"/>
          <w:color w:val="auto"/>
          <w:kern w:val="0"/>
          <w:sz w:val="21"/>
          <w:szCs w:val="21"/>
          <w:u w:val="none"/>
          <w:shd w:val="clear" w:color="auto" w:fill="auto"/>
          <w:lang w:val="en-US" w:eastAsia="zh-CN" w:bidi="ar"/>
        </w:rPr>
      </w:pPr>
    </w:p>
    <w:tbl>
      <w:tblPr>
        <w:tblStyle w:val="6"/>
        <w:tblW w:w="22220" w:type="dxa"/>
        <w:tblInd w:w="0" w:type="dxa"/>
        <w:shd w:val="clear" w:color="auto" w:fill="auto"/>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14:paraId="28BD1EB9">
        <w:tblPrEx>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shd w:val="clear" w:color="auto" w:fill="auto"/>
            <w:tcMar>
              <w:top w:w="15" w:type="dxa"/>
              <w:left w:w="15" w:type="dxa"/>
              <w:right w:w="15" w:type="dxa"/>
            </w:tcMar>
            <w:vAlign w:val="bottom"/>
          </w:tcPr>
          <w:p w14:paraId="1BFE8A03">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883" w:firstLineChars="20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收入决算表</w:t>
            </w:r>
          </w:p>
        </w:tc>
      </w:tr>
      <w:tr w14:paraId="35AC31E9">
        <w:tblPrEx>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shd w:val="clear" w:color="auto" w:fill="auto"/>
            <w:tcMar>
              <w:top w:w="15" w:type="dxa"/>
              <w:left w:w="15" w:type="dxa"/>
              <w:right w:w="15" w:type="dxa"/>
            </w:tcMar>
            <w:vAlign w:val="bottom"/>
          </w:tcPr>
          <w:p w14:paraId="2662F06C">
            <w:pPr>
              <w:keepNext w:val="0"/>
              <w:keepLines w:val="0"/>
              <w:pageBreakBefore w:val="0"/>
              <w:widowControl/>
              <w:kinsoku/>
              <w:overflowPunct/>
              <w:topLinePunct w:val="0"/>
              <w:autoSpaceDN/>
              <w:bidi w:val="0"/>
              <w:adjustRightInd/>
              <w:spacing w:beforeAutospacing="0" w:afterAutospacing="0" w:line="600" w:lineRule="exact"/>
              <w:ind w:left="0" w:firstLine="480" w:firstLineChars="200"/>
              <w:rPr>
                <w:rFonts w:hint="default" w:ascii="Arial" w:hAnsi="Arial" w:eastAsia="宋体" w:cs="Arial"/>
                <w:i w:val="0"/>
                <w:color w:val="000000"/>
                <w:sz w:val="22"/>
                <w:szCs w:val="22"/>
                <w:u w:val="none"/>
              </w:rPr>
            </w:pPr>
            <w:r>
              <w:rPr>
                <w:rFonts w:hint="eastAsia" w:cs="宋体"/>
                <w:sz w:val="24"/>
                <w:szCs w:val="24"/>
                <w:lang w:eastAsia="zh-CN"/>
              </w:rPr>
              <w:t>公开部门</w:t>
            </w:r>
            <w:r>
              <w:rPr>
                <w:rFonts w:hint="eastAsia" w:ascii="宋体" w:hAnsi="宋体" w:eastAsia="宋体" w:cs="宋体"/>
                <w:sz w:val="24"/>
                <w:szCs w:val="24"/>
              </w:rPr>
              <w:t>：</w:t>
            </w:r>
            <w:r>
              <w:rPr>
                <w:rFonts w:ascii="宋体" w:hAnsi="宋体" w:eastAsia="宋体" w:cs="宋体"/>
                <w:sz w:val="24"/>
                <w:u w:color="auto"/>
              </w:rPr>
              <w:t>重庆市酉阳土家族苗族自治县兴隆镇人民政府</w:t>
            </w:r>
          </w:p>
        </w:tc>
        <w:tc>
          <w:tcPr>
            <w:tcW w:w="2412" w:type="dxa"/>
            <w:tcBorders>
              <w:top w:val="nil"/>
              <w:left w:val="nil"/>
              <w:bottom w:val="nil"/>
              <w:right w:val="nil"/>
            </w:tcBorders>
            <w:shd w:val="clear" w:color="auto" w:fill="auto"/>
            <w:tcMar>
              <w:top w:w="15" w:type="dxa"/>
              <w:left w:w="15" w:type="dxa"/>
              <w:right w:w="15" w:type="dxa"/>
            </w:tcMar>
            <w:vAlign w:val="bottom"/>
          </w:tcPr>
          <w:p w14:paraId="53BC9B83">
            <w:pPr>
              <w:keepNext w:val="0"/>
              <w:keepLines w:val="0"/>
              <w:pageBreakBefore w:val="0"/>
              <w:widowControl/>
              <w:kinsoku/>
              <w:overflowPunct/>
              <w:topLinePunct w:val="0"/>
              <w:autoSpaceDN/>
              <w:bidi w:val="0"/>
              <w:adjustRightInd/>
              <w:spacing w:beforeAutospacing="0" w:afterAutospacing="0" w:line="600" w:lineRule="exact"/>
              <w:ind w:left="0" w:firstLine="400" w:firstLineChars="200"/>
              <w:rPr>
                <w:rFonts w:hint="default" w:ascii="Arial" w:hAnsi="Arial" w:eastAsia="宋体" w:cs="Arial"/>
                <w:i w:val="0"/>
                <w:color w:val="000000"/>
                <w:sz w:val="20"/>
                <w:szCs w:val="20"/>
                <w:u w:val="none"/>
              </w:rPr>
            </w:pPr>
          </w:p>
        </w:tc>
        <w:tc>
          <w:tcPr>
            <w:tcW w:w="2399" w:type="dxa"/>
            <w:tcBorders>
              <w:top w:val="nil"/>
              <w:left w:val="nil"/>
              <w:bottom w:val="nil"/>
              <w:right w:val="nil"/>
            </w:tcBorders>
            <w:shd w:val="clear" w:color="auto" w:fill="auto"/>
            <w:tcMar>
              <w:top w:w="15" w:type="dxa"/>
              <w:left w:w="15" w:type="dxa"/>
              <w:right w:w="15" w:type="dxa"/>
            </w:tcMar>
            <w:vAlign w:val="bottom"/>
          </w:tcPr>
          <w:p w14:paraId="38D2B254">
            <w:pPr>
              <w:keepNext w:val="0"/>
              <w:keepLines w:val="0"/>
              <w:pageBreakBefore w:val="0"/>
              <w:widowControl/>
              <w:kinsoku/>
              <w:overflowPunct/>
              <w:topLinePunct w:val="0"/>
              <w:autoSpaceDN/>
              <w:bidi w:val="0"/>
              <w:adjustRightInd/>
              <w:spacing w:beforeAutospacing="0" w:afterAutospacing="0" w:line="600" w:lineRule="exact"/>
              <w:ind w:left="0" w:firstLine="400" w:firstLineChars="200"/>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tcMar>
              <w:top w:w="15" w:type="dxa"/>
              <w:left w:w="15" w:type="dxa"/>
              <w:right w:w="15" w:type="dxa"/>
            </w:tcMar>
            <w:vAlign w:val="bottom"/>
          </w:tcPr>
          <w:p w14:paraId="28207444">
            <w:pPr>
              <w:keepNext w:val="0"/>
              <w:keepLines w:val="0"/>
              <w:pageBreakBefore w:val="0"/>
              <w:widowControl/>
              <w:kinsoku/>
              <w:overflowPunct/>
              <w:topLinePunct w:val="0"/>
              <w:autoSpaceDN/>
              <w:bidi w:val="0"/>
              <w:adjustRightInd/>
              <w:spacing w:beforeAutospacing="0" w:afterAutospacing="0" w:line="600" w:lineRule="exact"/>
              <w:ind w:left="0" w:firstLine="400" w:firstLineChars="200"/>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tcMar>
              <w:top w:w="15" w:type="dxa"/>
              <w:left w:w="15" w:type="dxa"/>
              <w:right w:w="15" w:type="dxa"/>
            </w:tcMar>
            <w:vAlign w:val="bottom"/>
          </w:tcPr>
          <w:p w14:paraId="4247FC82">
            <w:pPr>
              <w:keepNext w:val="0"/>
              <w:keepLines w:val="0"/>
              <w:pageBreakBefore w:val="0"/>
              <w:widowControl/>
              <w:kinsoku/>
              <w:overflowPunct/>
              <w:topLinePunct w:val="0"/>
              <w:autoSpaceDN/>
              <w:bidi w:val="0"/>
              <w:adjustRightInd/>
              <w:spacing w:beforeAutospacing="0" w:afterAutospacing="0" w:line="600" w:lineRule="exact"/>
              <w:ind w:left="0" w:firstLine="400" w:firstLineChars="200"/>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tcMar>
              <w:top w:w="15" w:type="dxa"/>
              <w:left w:w="15" w:type="dxa"/>
              <w:right w:w="15" w:type="dxa"/>
            </w:tcMar>
            <w:vAlign w:val="bottom"/>
          </w:tcPr>
          <w:p w14:paraId="59CC4BFC">
            <w:pPr>
              <w:keepNext w:val="0"/>
              <w:keepLines w:val="0"/>
              <w:pageBreakBefore w:val="0"/>
              <w:widowControl/>
              <w:kinsoku/>
              <w:overflowPunct/>
              <w:topLinePunct w:val="0"/>
              <w:autoSpaceDN/>
              <w:bidi w:val="0"/>
              <w:adjustRightInd/>
              <w:spacing w:beforeAutospacing="0" w:afterAutospacing="0" w:line="600" w:lineRule="exact"/>
              <w:ind w:left="0" w:firstLine="400" w:firstLineChars="200"/>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tcMar>
              <w:top w:w="15" w:type="dxa"/>
              <w:left w:w="15" w:type="dxa"/>
              <w:right w:w="15" w:type="dxa"/>
            </w:tcMar>
            <w:vAlign w:val="bottom"/>
          </w:tcPr>
          <w:p w14:paraId="16D14B0A">
            <w:pPr>
              <w:keepNext w:val="0"/>
              <w:keepLines w:val="0"/>
              <w:pageBreakBefore w:val="0"/>
              <w:widowControl/>
              <w:kinsoku/>
              <w:overflowPunct/>
              <w:topLinePunct w:val="0"/>
              <w:autoSpaceDN/>
              <w:bidi w:val="0"/>
              <w:adjustRightInd/>
              <w:spacing w:beforeAutospacing="0" w:afterAutospacing="0" w:line="600" w:lineRule="exact"/>
              <w:ind w:left="0" w:firstLine="400" w:firstLineChars="200"/>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tcMar>
              <w:top w:w="15" w:type="dxa"/>
              <w:left w:w="15" w:type="dxa"/>
              <w:right w:w="15" w:type="dxa"/>
            </w:tcMar>
            <w:vAlign w:val="bottom"/>
          </w:tcPr>
          <w:p w14:paraId="4D600A60">
            <w:pPr>
              <w:keepNext w:val="0"/>
              <w:keepLines w:val="0"/>
              <w:pageBreakBefore w:val="0"/>
              <w:widowControl/>
              <w:kinsoku/>
              <w:overflowPunct/>
              <w:topLinePunct w:val="0"/>
              <w:autoSpaceDN/>
              <w:bidi w:val="0"/>
              <w:adjustRightInd/>
              <w:spacing w:beforeAutospacing="0" w:afterAutospacing="0" w:line="600" w:lineRule="exact"/>
              <w:ind w:left="0" w:firstLine="400" w:firstLineChars="200"/>
              <w:rPr>
                <w:rFonts w:hint="default" w:ascii="Arial" w:hAnsi="Arial" w:eastAsia="宋体" w:cs="Arial"/>
                <w:i w:val="0"/>
                <w:color w:val="000000"/>
                <w:sz w:val="20"/>
                <w:szCs w:val="20"/>
                <w:u w:val="none"/>
              </w:rPr>
            </w:pPr>
          </w:p>
        </w:tc>
        <w:tc>
          <w:tcPr>
            <w:tcW w:w="2336" w:type="dxa"/>
            <w:tcBorders>
              <w:top w:val="nil"/>
              <w:left w:val="nil"/>
              <w:bottom w:val="nil"/>
              <w:right w:val="nil"/>
            </w:tcBorders>
            <w:shd w:val="clear" w:color="auto" w:fill="auto"/>
            <w:tcMar>
              <w:top w:w="15" w:type="dxa"/>
              <w:left w:w="15" w:type="dxa"/>
              <w:right w:w="15" w:type="dxa"/>
            </w:tcMar>
            <w:vAlign w:val="bottom"/>
          </w:tcPr>
          <w:p w14:paraId="5A631D3C">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80" w:firstLineChars="20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公开02表</w:t>
            </w:r>
          </w:p>
        </w:tc>
      </w:tr>
      <w:tr w14:paraId="3E2EDFCF">
        <w:tblPrEx>
          <w:shd w:val="clear" w:color="auto" w:fill="auto"/>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shd w:val="clear" w:color="auto" w:fill="auto"/>
            <w:tcMar>
              <w:top w:w="15" w:type="dxa"/>
              <w:left w:w="15" w:type="dxa"/>
              <w:right w:w="15" w:type="dxa"/>
            </w:tcMar>
            <w:vAlign w:val="bottom"/>
          </w:tcPr>
          <w:p w14:paraId="6AC24F3B">
            <w:pPr>
              <w:keepNext w:val="0"/>
              <w:keepLines w:val="0"/>
              <w:pageBreakBefore w:val="0"/>
              <w:widowControl/>
              <w:kinsoku/>
              <w:overflowPunct/>
              <w:topLinePunct w:val="0"/>
              <w:autoSpaceDN/>
              <w:bidi w:val="0"/>
              <w:adjustRightInd/>
              <w:spacing w:beforeAutospacing="0" w:afterAutospacing="0" w:line="600" w:lineRule="exact"/>
              <w:ind w:left="0" w:firstLine="440" w:firstLineChars="200"/>
              <w:rPr>
                <w:rFonts w:hint="default" w:ascii="Arial" w:hAnsi="Arial" w:eastAsia="宋体" w:cs="Arial"/>
                <w:i w:val="0"/>
                <w:color w:val="000000"/>
                <w:sz w:val="22"/>
                <w:szCs w:val="22"/>
                <w:u w:val="none"/>
              </w:rPr>
            </w:pPr>
          </w:p>
        </w:tc>
        <w:tc>
          <w:tcPr>
            <w:tcW w:w="2412" w:type="dxa"/>
            <w:tcBorders>
              <w:top w:val="nil"/>
              <w:left w:val="nil"/>
              <w:bottom w:val="nil"/>
              <w:right w:val="nil"/>
            </w:tcBorders>
            <w:shd w:val="clear" w:color="auto" w:fill="auto"/>
            <w:tcMar>
              <w:top w:w="15" w:type="dxa"/>
              <w:left w:w="15" w:type="dxa"/>
              <w:right w:w="15" w:type="dxa"/>
            </w:tcMar>
            <w:vAlign w:val="bottom"/>
          </w:tcPr>
          <w:p w14:paraId="71FF055E">
            <w:pPr>
              <w:keepNext w:val="0"/>
              <w:keepLines w:val="0"/>
              <w:pageBreakBefore w:val="0"/>
              <w:widowControl/>
              <w:kinsoku/>
              <w:overflowPunct/>
              <w:topLinePunct w:val="0"/>
              <w:autoSpaceDN/>
              <w:bidi w:val="0"/>
              <w:adjustRightInd/>
              <w:spacing w:beforeAutospacing="0" w:afterAutospacing="0" w:line="600" w:lineRule="exact"/>
              <w:ind w:left="0" w:firstLine="440" w:firstLineChars="200"/>
              <w:rPr>
                <w:rFonts w:hint="default" w:ascii="Arial" w:hAnsi="Arial" w:eastAsia="宋体" w:cs="Arial"/>
                <w:i w:val="0"/>
                <w:color w:val="000000"/>
                <w:sz w:val="22"/>
                <w:szCs w:val="22"/>
                <w:u w:val="none"/>
              </w:rPr>
            </w:pPr>
          </w:p>
        </w:tc>
        <w:tc>
          <w:tcPr>
            <w:tcW w:w="2399" w:type="dxa"/>
            <w:tcBorders>
              <w:top w:val="nil"/>
              <w:left w:val="nil"/>
              <w:bottom w:val="nil"/>
              <w:right w:val="nil"/>
            </w:tcBorders>
            <w:shd w:val="clear" w:color="auto" w:fill="auto"/>
            <w:tcMar>
              <w:top w:w="15" w:type="dxa"/>
              <w:left w:w="15" w:type="dxa"/>
              <w:right w:w="15" w:type="dxa"/>
            </w:tcMar>
            <w:vAlign w:val="bottom"/>
          </w:tcPr>
          <w:p w14:paraId="76904EDE">
            <w:pPr>
              <w:keepNext w:val="0"/>
              <w:keepLines w:val="0"/>
              <w:pageBreakBefore w:val="0"/>
              <w:widowControl/>
              <w:kinsoku/>
              <w:overflowPunct/>
              <w:topLinePunct w:val="0"/>
              <w:autoSpaceDN/>
              <w:bidi w:val="0"/>
              <w:adjustRightInd/>
              <w:spacing w:beforeAutospacing="0" w:afterAutospacing="0" w:line="600" w:lineRule="exact"/>
              <w:ind w:left="0" w:firstLine="440" w:firstLineChars="200"/>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tcMar>
              <w:top w:w="15" w:type="dxa"/>
              <w:left w:w="15" w:type="dxa"/>
              <w:right w:w="15" w:type="dxa"/>
            </w:tcMar>
            <w:vAlign w:val="bottom"/>
          </w:tcPr>
          <w:p w14:paraId="55A80314">
            <w:pPr>
              <w:keepNext w:val="0"/>
              <w:keepLines w:val="0"/>
              <w:pageBreakBefore w:val="0"/>
              <w:widowControl/>
              <w:kinsoku/>
              <w:overflowPunct/>
              <w:topLinePunct w:val="0"/>
              <w:autoSpaceDN/>
              <w:bidi w:val="0"/>
              <w:adjustRightInd/>
              <w:spacing w:beforeAutospacing="0" w:afterAutospacing="0" w:line="600" w:lineRule="exact"/>
              <w:ind w:left="0" w:firstLine="440" w:firstLineChars="200"/>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tcMar>
              <w:top w:w="15" w:type="dxa"/>
              <w:left w:w="15" w:type="dxa"/>
              <w:right w:w="15" w:type="dxa"/>
            </w:tcMar>
            <w:vAlign w:val="bottom"/>
          </w:tcPr>
          <w:p w14:paraId="19E9CF3F">
            <w:pPr>
              <w:keepNext w:val="0"/>
              <w:keepLines w:val="0"/>
              <w:pageBreakBefore w:val="0"/>
              <w:widowControl/>
              <w:kinsoku/>
              <w:overflowPunct/>
              <w:topLinePunct w:val="0"/>
              <w:autoSpaceDN/>
              <w:bidi w:val="0"/>
              <w:adjustRightInd/>
              <w:spacing w:beforeAutospacing="0" w:afterAutospacing="0" w:line="600" w:lineRule="exact"/>
              <w:ind w:left="0" w:firstLine="440" w:firstLineChars="200"/>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tcMar>
              <w:top w:w="15" w:type="dxa"/>
              <w:left w:w="15" w:type="dxa"/>
              <w:right w:w="15" w:type="dxa"/>
            </w:tcMar>
            <w:vAlign w:val="bottom"/>
          </w:tcPr>
          <w:p w14:paraId="6B6B6537">
            <w:pPr>
              <w:keepNext w:val="0"/>
              <w:keepLines w:val="0"/>
              <w:pageBreakBefore w:val="0"/>
              <w:widowControl/>
              <w:kinsoku/>
              <w:overflowPunct/>
              <w:topLinePunct w:val="0"/>
              <w:autoSpaceDN/>
              <w:bidi w:val="0"/>
              <w:adjustRightInd/>
              <w:spacing w:beforeAutospacing="0" w:afterAutospacing="0" w:line="600" w:lineRule="exact"/>
              <w:ind w:left="0" w:firstLine="440" w:firstLineChars="200"/>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tcMar>
              <w:top w:w="15" w:type="dxa"/>
              <w:left w:w="15" w:type="dxa"/>
              <w:right w:w="15" w:type="dxa"/>
            </w:tcMar>
            <w:vAlign w:val="bottom"/>
          </w:tcPr>
          <w:p w14:paraId="11330672">
            <w:pPr>
              <w:keepNext w:val="0"/>
              <w:keepLines w:val="0"/>
              <w:pageBreakBefore w:val="0"/>
              <w:widowControl/>
              <w:kinsoku/>
              <w:overflowPunct/>
              <w:topLinePunct w:val="0"/>
              <w:autoSpaceDN/>
              <w:bidi w:val="0"/>
              <w:adjustRightInd/>
              <w:spacing w:beforeAutospacing="0" w:afterAutospacing="0" w:line="600" w:lineRule="exact"/>
              <w:ind w:left="0" w:firstLine="440" w:firstLineChars="200"/>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tcMar>
              <w:top w:w="15" w:type="dxa"/>
              <w:left w:w="15" w:type="dxa"/>
              <w:right w:w="15" w:type="dxa"/>
            </w:tcMar>
            <w:vAlign w:val="bottom"/>
          </w:tcPr>
          <w:p w14:paraId="6C8A011C">
            <w:pPr>
              <w:keepNext w:val="0"/>
              <w:keepLines w:val="0"/>
              <w:pageBreakBefore w:val="0"/>
              <w:widowControl/>
              <w:kinsoku/>
              <w:overflowPunct/>
              <w:topLinePunct w:val="0"/>
              <w:autoSpaceDN/>
              <w:bidi w:val="0"/>
              <w:adjustRightInd/>
              <w:spacing w:beforeAutospacing="0" w:afterAutospacing="0" w:line="600" w:lineRule="exact"/>
              <w:ind w:left="0" w:firstLine="440" w:firstLineChars="200"/>
              <w:rPr>
                <w:rFonts w:hint="default" w:ascii="Arial" w:hAnsi="Arial" w:eastAsia="宋体" w:cs="Arial"/>
                <w:i w:val="0"/>
                <w:color w:val="000000"/>
                <w:sz w:val="22"/>
                <w:szCs w:val="22"/>
                <w:u w:val="none"/>
              </w:rPr>
            </w:pPr>
          </w:p>
        </w:tc>
        <w:tc>
          <w:tcPr>
            <w:tcW w:w="2336" w:type="dxa"/>
            <w:tcBorders>
              <w:top w:val="nil"/>
              <w:left w:val="nil"/>
              <w:bottom w:val="nil"/>
              <w:right w:val="nil"/>
            </w:tcBorders>
            <w:shd w:val="clear" w:color="auto" w:fill="auto"/>
            <w:tcMar>
              <w:top w:w="15" w:type="dxa"/>
              <w:left w:w="15" w:type="dxa"/>
              <w:right w:w="15" w:type="dxa"/>
            </w:tcMar>
            <w:vAlign w:val="bottom"/>
          </w:tcPr>
          <w:p w14:paraId="58EB1ACA">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80" w:firstLineChars="20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6B613B57">
        <w:tblPrEx>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14:paraId="7BC2520A">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2" w:firstLineChars="20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B8D141">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B179D1">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A07F5F">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78121C26">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2" w:firstLineChars="20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DF531F">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7460FE">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FB094A">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其他收入</w:t>
            </w:r>
          </w:p>
        </w:tc>
      </w:tr>
      <w:tr w14:paraId="56F1C12B">
        <w:tblPrEx>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9A2AF4">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3317"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14:paraId="6CA3BC82">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DACE96">
            <w:pPr>
              <w:keepNext w:val="0"/>
              <w:keepLines w:val="0"/>
              <w:pageBreakBefore w:val="0"/>
              <w:widowControl/>
              <w:kinsoku/>
              <w:overflowPunct/>
              <w:topLinePunct w:val="0"/>
              <w:autoSpaceDN/>
              <w:bidi w:val="0"/>
              <w:adjustRightInd/>
              <w:spacing w:beforeAutospacing="0" w:afterAutospacing="0" w:line="600" w:lineRule="exact"/>
              <w:ind w:left="0" w:firstLine="442" w:firstLineChars="200"/>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D241DA">
            <w:pPr>
              <w:keepNext w:val="0"/>
              <w:keepLines w:val="0"/>
              <w:pageBreakBefore w:val="0"/>
              <w:widowControl/>
              <w:kinsoku/>
              <w:overflowPunct/>
              <w:topLinePunct w:val="0"/>
              <w:autoSpaceDN/>
              <w:bidi w:val="0"/>
              <w:adjustRightInd/>
              <w:spacing w:beforeAutospacing="0" w:afterAutospacing="0" w:line="600" w:lineRule="exact"/>
              <w:ind w:left="0" w:firstLine="442" w:firstLineChars="200"/>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8FB13B">
            <w:pPr>
              <w:keepNext w:val="0"/>
              <w:keepLines w:val="0"/>
              <w:pageBreakBefore w:val="0"/>
              <w:widowControl/>
              <w:kinsoku/>
              <w:overflowPunct/>
              <w:topLinePunct w:val="0"/>
              <w:autoSpaceDN/>
              <w:bidi w:val="0"/>
              <w:adjustRightInd/>
              <w:spacing w:beforeAutospacing="0" w:afterAutospacing="0" w:line="600" w:lineRule="exact"/>
              <w:ind w:left="0" w:firstLine="442" w:firstLineChars="200"/>
              <w:jc w:val="center"/>
              <w:rPr>
                <w:rFonts w:hint="eastAsia" w:ascii="宋体" w:hAnsi="宋体" w:eastAsia="宋体" w:cs="宋体"/>
                <w:b/>
                <w:i w:val="0"/>
                <w:color w:val="000000"/>
                <w:sz w:val="22"/>
                <w:szCs w:val="22"/>
                <w:u w:val="none"/>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088E83">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0FE109">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924B43">
            <w:pPr>
              <w:keepNext w:val="0"/>
              <w:keepLines w:val="0"/>
              <w:pageBreakBefore w:val="0"/>
              <w:widowControl/>
              <w:kinsoku/>
              <w:overflowPunct/>
              <w:topLinePunct w:val="0"/>
              <w:autoSpaceDN/>
              <w:bidi w:val="0"/>
              <w:adjustRightInd/>
              <w:spacing w:beforeAutospacing="0" w:afterAutospacing="0" w:line="600" w:lineRule="exact"/>
              <w:ind w:left="0" w:firstLine="442" w:firstLineChars="200"/>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EF3D47">
            <w:pPr>
              <w:keepNext w:val="0"/>
              <w:keepLines w:val="0"/>
              <w:pageBreakBefore w:val="0"/>
              <w:widowControl/>
              <w:kinsoku/>
              <w:overflowPunct/>
              <w:topLinePunct w:val="0"/>
              <w:autoSpaceDN/>
              <w:bidi w:val="0"/>
              <w:adjustRightInd/>
              <w:spacing w:beforeAutospacing="0" w:afterAutospacing="0" w:line="600" w:lineRule="exact"/>
              <w:ind w:left="0" w:firstLine="442" w:firstLineChars="200"/>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24ADAB">
            <w:pPr>
              <w:keepNext w:val="0"/>
              <w:keepLines w:val="0"/>
              <w:pageBreakBefore w:val="0"/>
              <w:widowControl/>
              <w:kinsoku/>
              <w:overflowPunct/>
              <w:topLinePunct w:val="0"/>
              <w:autoSpaceDN/>
              <w:bidi w:val="0"/>
              <w:adjustRightInd/>
              <w:spacing w:beforeAutospacing="0" w:afterAutospacing="0" w:line="600" w:lineRule="exact"/>
              <w:ind w:left="0" w:firstLine="442" w:firstLineChars="200"/>
              <w:jc w:val="center"/>
              <w:rPr>
                <w:rFonts w:hint="eastAsia" w:ascii="宋体" w:hAnsi="宋体" w:eastAsia="宋体" w:cs="宋体"/>
                <w:b/>
                <w:i w:val="0"/>
                <w:color w:val="000000"/>
                <w:sz w:val="22"/>
                <w:szCs w:val="22"/>
                <w:u w:val="none"/>
              </w:rPr>
            </w:pPr>
          </w:p>
        </w:tc>
      </w:tr>
      <w:tr w14:paraId="735FC780">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CF5552">
            <w:pPr>
              <w:keepNext w:val="0"/>
              <w:keepLines w:val="0"/>
              <w:pageBreakBefore w:val="0"/>
              <w:widowControl/>
              <w:kinsoku/>
              <w:overflowPunct/>
              <w:topLinePunct w:val="0"/>
              <w:autoSpaceDN/>
              <w:bidi w:val="0"/>
              <w:adjustRightInd/>
              <w:spacing w:beforeAutospacing="0" w:afterAutospacing="0" w:line="600" w:lineRule="exact"/>
              <w:ind w:left="0" w:firstLine="442" w:firstLineChars="200"/>
              <w:jc w:val="center"/>
              <w:rPr>
                <w:rFonts w:hint="eastAsia" w:ascii="宋体" w:hAnsi="宋体" w:eastAsia="宋体" w:cs="宋体"/>
                <w:b/>
                <w:i w:val="0"/>
                <w:color w:val="000000"/>
                <w:sz w:val="22"/>
                <w:szCs w:val="22"/>
                <w:u w:val="none"/>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01D2F9DB">
            <w:pPr>
              <w:keepNext w:val="0"/>
              <w:keepLines w:val="0"/>
              <w:pageBreakBefore w:val="0"/>
              <w:widowControl/>
              <w:kinsoku/>
              <w:overflowPunct/>
              <w:topLinePunct w:val="0"/>
              <w:autoSpaceDN/>
              <w:bidi w:val="0"/>
              <w:adjustRightInd/>
              <w:spacing w:beforeAutospacing="0" w:afterAutospacing="0" w:line="600" w:lineRule="exact"/>
              <w:ind w:left="0" w:firstLine="442" w:firstLineChars="200"/>
              <w:jc w:val="center"/>
              <w:rPr>
                <w:rFonts w:hint="eastAsia" w:ascii="宋体" w:hAnsi="宋体" w:eastAsia="宋体" w:cs="宋体"/>
                <w:b/>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5C5F40">
            <w:pPr>
              <w:keepNext w:val="0"/>
              <w:keepLines w:val="0"/>
              <w:pageBreakBefore w:val="0"/>
              <w:widowControl/>
              <w:kinsoku/>
              <w:overflowPunct/>
              <w:topLinePunct w:val="0"/>
              <w:autoSpaceDN/>
              <w:bidi w:val="0"/>
              <w:adjustRightInd/>
              <w:spacing w:beforeAutospacing="0" w:afterAutospacing="0" w:line="600" w:lineRule="exact"/>
              <w:ind w:left="0" w:firstLine="442" w:firstLineChars="200"/>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D00BEF">
            <w:pPr>
              <w:keepNext w:val="0"/>
              <w:keepLines w:val="0"/>
              <w:pageBreakBefore w:val="0"/>
              <w:widowControl/>
              <w:kinsoku/>
              <w:overflowPunct/>
              <w:topLinePunct w:val="0"/>
              <w:autoSpaceDN/>
              <w:bidi w:val="0"/>
              <w:adjustRightInd/>
              <w:spacing w:beforeAutospacing="0" w:afterAutospacing="0" w:line="600" w:lineRule="exact"/>
              <w:ind w:left="0" w:firstLine="442" w:firstLineChars="200"/>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4AF067">
            <w:pPr>
              <w:keepNext w:val="0"/>
              <w:keepLines w:val="0"/>
              <w:pageBreakBefore w:val="0"/>
              <w:widowControl/>
              <w:kinsoku/>
              <w:overflowPunct/>
              <w:topLinePunct w:val="0"/>
              <w:autoSpaceDN/>
              <w:bidi w:val="0"/>
              <w:adjustRightInd/>
              <w:spacing w:beforeAutospacing="0" w:afterAutospacing="0" w:line="600" w:lineRule="exact"/>
              <w:ind w:left="0" w:firstLine="442" w:firstLineChars="200"/>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11AA6B">
            <w:pPr>
              <w:keepNext w:val="0"/>
              <w:keepLines w:val="0"/>
              <w:pageBreakBefore w:val="0"/>
              <w:widowControl/>
              <w:kinsoku/>
              <w:overflowPunct/>
              <w:topLinePunct w:val="0"/>
              <w:autoSpaceDN/>
              <w:bidi w:val="0"/>
              <w:adjustRightInd/>
              <w:spacing w:beforeAutospacing="0" w:afterAutospacing="0" w:line="600" w:lineRule="exact"/>
              <w:ind w:left="0" w:firstLine="442" w:firstLineChars="200"/>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2E5195">
            <w:pPr>
              <w:keepNext w:val="0"/>
              <w:keepLines w:val="0"/>
              <w:pageBreakBefore w:val="0"/>
              <w:widowControl/>
              <w:kinsoku/>
              <w:overflowPunct/>
              <w:topLinePunct w:val="0"/>
              <w:autoSpaceDN/>
              <w:bidi w:val="0"/>
              <w:adjustRightInd/>
              <w:spacing w:beforeAutospacing="0" w:afterAutospacing="0" w:line="600" w:lineRule="exact"/>
              <w:ind w:left="0" w:firstLine="442" w:firstLineChars="200"/>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DCF489">
            <w:pPr>
              <w:keepNext w:val="0"/>
              <w:keepLines w:val="0"/>
              <w:pageBreakBefore w:val="0"/>
              <w:widowControl/>
              <w:kinsoku/>
              <w:overflowPunct/>
              <w:topLinePunct w:val="0"/>
              <w:autoSpaceDN/>
              <w:bidi w:val="0"/>
              <w:adjustRightInd/>
              <w:spacing w:beforeAutospacing="0" w:afterAutospacing="0" w:line="600" w:lineRule="exact"/>
              <w:ind w:left="0" w:firstLine="442" w:firstLineChars="200"/>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BF6585">
            <w:pPr>
              <w:keepNext w:val="0"/>
              <w:keepLines w:val="0"/>
              <w:pageBreakBefore w:val="0"/>
              <w:widowControl/>
              <w:kinsoku/>
              <w:overflowPunct/>
              <w:topLinePunct w:val="0"/>
              <w:autoSpaceDN/>
              <w:bidi w:val="0"/>
              <w:adjustRightInd/>
              <w:spacing w:beforeAutospacing="0" w:afterAutospacing="0" w:line="600" w:lineRule="exact"/>
              <w:ind w:left="0" w:firstLine="442" w:firstLineChars="200"/>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B44A4A">
            <w:pPr>
              <w:keepNext w:val="0"/>
              <w:keepLines w:val="0"/>
              <w:pageBreakBefore w:val="0"/>
              <w:widowControl/>
              <w:kinsoku/>
              <w:overflowPunct/>
              <w:topLinePunct w:val="0"/>
              <w:autoSpaceDN/>
              <w:bidi w:val="0"/>
              <w:adjustRightInd/>
              <w:spacing w:beforeAutospacing="0" w:afterAutospacing="0" w:line="600" w:lineRule="exact"/>
              <w:ind w:left="0" w:firstLine="442" w:firstLineChars="200"/>
              <w:jc w:val="center"/>
              <w:rPr>
                <w:rFonts w:hint="eastAsia" w:ascii="宋体" w:hAnsi="宋体" w:eastAsia="宋体" w:cs="宋体"/>
                <w:b/>
                <w:i w:val="0"/>
                <w:color w:val="000000"/>
                <w:sz w:val="22"/>
                <w:szCs w:val="22"/>
                <w:u w:val="none"/>
              </w:rPr>
            </w:pPr>
          </w:p>
        </w:tc>
      </w:tr>
      <w:tr w14:paraId="5DAFA8B0">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76C76B">
            <w:pPr>
              <w:keepNext w:val="0"/>
              <w:keepLines w:val="0"/>
              <w:pageBreakBefore w:val="0"/>
              <w:widowControl/>
              <w:kinsoku/>
              <w:overflowPunct/>
              <w:topLinePunct w:val="0"/>
              <w:autoSpaceDN/>
              <w:bidi w:val="0"/>
              <w:adjustRightInd/>
              <w:spacing w:beforeAutospacing="0" w:afterAutospacing="0" w:line="600" w:lineRule="exact"/>
              <w:ind w:left="0" w:firstLine="442" w:firstLineChars="200"/>
              <w:jc w:val="center"/>
              <w:rPr>
                <w:rFonts w:hint="eastAsia" w:ascii="宋体" w:hAnsi="宋体" w:eastAsia="宋体" w:cs="宋体"/>
                <w:b/>
                <w:i w:val="0"/>
                <w:color w:val="000000"/>
                <w:sz w:val="22"/>
                <w:szCs w:val="22"/>
                <w:u w:val="none"/>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3E6378B6">
            <w:pPr>
              <w:keepNext w:val="0"/>
              <w:keepLines w:val="0"/>
              <w:pageBreakBefore w:val="0"/>
              <w:widowControl/>
              <w:kinsoku/>
              <w:overflowPunct/>
              <w:topLinePunct w:val="0"/>
              <w:autoSpaceDN/>
              <w:bidi w:val="0"/>
              <w:adjustRightInd/>
              <w:spacing w:beforeAutospacing="0" w:afterAutospacing="0" w:line="600" w:lineRule="exact"/>
              <w:ind w:left="0" w:firstLine="442" w:firstLineChars="200"/>
              <w:jc w:val="center"/>
              <w:rPr>
                <w:rFonts w:hint="eastAsia" w:ascii="宋体" w:hAnsi="宋体" w:eastAsia="宋体" w:cs="宋体"/>
                <w:b/>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DC6DF0">
            <w:pPr>
              <w:keepNext w:val="0"/>
              <w:keepLines w:val="0"/>
              <w:pageBreakBefore w:val="0"/>
              <w:widowControl/>
              <w:kinsoku/>
              <w:overflowPunct/>
              <w:topLinePunct w:val="0"/>
              <w:autoSpaceDN/>
              <w:bidi w:val="0"/>
              <w:adjustRightInd/>
              <w:spacing w:beforeAutospacing="0" w:afterAutospacing="0" w:line="600" w:lineRule="exact"/>
              <w:ind w:left="0" w:firstLine="442" w:firstLineChars="200"/>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30D045">
            <w:pPr>
              <w:keepNext w:val="0"/>
              <w:keepLines w:val="0"/>
              <w:pageBreakBefore w:val="0"/>
              <w:widowControl/>
              <w:kinsoku/>
              <w:overflowPunct/>
              <w:topLinePunct w:val="0"/>
              <w:autoSpaceDN/>
              <w:bidi w:val="0"/>
              <w:adjustRightInd/>
              <w:spacing w:beforeAutospacing="0" w:afterAutospacing="0" w:line="600" w:lineRule="exact"/>
              <w:ind w:left="0" w:firstLine="442" w:firstLineChars="200"/>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902B92">
            <w:pPr>
              <w:keepNext w:val="0"/>
              <w:keepLines w:val="0"/>
              <w:pageBreakBefore w:val="0"/>
              <w:widowControl/>
              <w:kinsoku/>
              <w:overflowPunct/>
              <w:topLinePunct w:val="0"/>
              <w:autoSpaceDN/>
              <w:bidi w:val="0"/>
              <w:adjustRightInd/>
              <w:spacing w:beforeAutospacing="0" w:afterAutospacing="0" w:line="600" w:lineRule="exact"/>
              <w:ind w:left="0" w:firstLine="442" w:firstLineChars="200"/>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A520D6">
            <w:pPr>
              <w:keepNext w:val="0"/>
              <w:keepLines w:val="0"/>
              <w:pageBreakBefore w:val="0"/>
              <w:widowControl/>
              <w:kinsoku/>
              <w:overflowPunct/>
              <w:topLinePunct w:val="0"/>
              <w:autoSpaceDN/>
              <w:bidi w:val="0"/>
              <w:adjustRightInd/>
              <w:spacing w:beforeAutospacing="0" w:afterAutospacing="0" w:line="600" w:lineRule="exact"/>
              <w:ind w:left="0" w:firstLine="442" w:firstLineChars="200"/>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B6E4F1">
            <w:pPr>
              <w:keepNext w:val="0"/>
              <w:keepLines w:val="0"/>
              <w:pageBreakBefore w:val="0"/>
              <w:widowControl/>
              <w:kinsoku/>
              <w:overflowPunct/>
              <w:topLinePunct w:val="0"/>
              <w:autoSpaceDN/>
              <w:bidi w:val="0"/>
              <w:adjustRightInd/>
              <w:spacing w:beforeAutospacing="0" w:afterAutospacing="0" w:line="600" w:lineRule="exact"/>
              <w:ind w:left="0" w:firstLine="442" w:firstLineChars="200"/>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1DA226">
            <w:pPr>
              <w:keepNext w:val="0"/>
              <w:keepLines w:val="0"/>
              <w:pageBreakBefore w:val="0"/>
              <w:widowControl/>
              <w:kinsoku/>
              <w:overflowPunct/>
              <w:topLinePunct w:val="0"/>
              <w:autoSpaceDN/>
              <w:bidi w:val="0"/>
              <w:adjustRightInd/>
              <w:spacing w:beforeAutospacing="0" w:afterAutospacing="0" w:line="600" w:lineRule="exact"/>
              <w:ind w:left="0" w:firstLine="442" w:firstLineChars="200"/>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934ED6">
            <w:pPr>
              <w:keepNext w:val="0"/>
              <w:keepLines w:val="0"/>
              <w:pageBreakBefore w:val="0"/>
              <w:widowControl/>
              <w:kinsoku/>
              <w:overflowPunct/>
              <w:topLinePunct w:val="0"/>
              <w:autoSpaceDN/>
              <w:bidi w:val="0"/>
              <w:adjustRightInd/>
              <w:spacing w:beforeAutospacing="0" w:afterAutospacing="0" w:line="600" w:lineRule="exact"/>
              <w:ind w:left="0" w:firstLine="442" w:firstLineChars="200"/>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68080D">
            <w:pPr>
              <w:keepNext w:val="0"/>
              <w:keepLines w:val="0"/>
              <w:pageBreakBefore w:val="0"/>
              <w:widowControl/>
              <w:kinsoku/>
              <w:overflowPunct/>
              <w:topLinePunct w:val="0"/>
              <w:autoSpaceDN/>
              <w:bidi w:val="0"/>
              <w:adjustRightInd/>
              <w:spacing w:beforeAutospacing="0" w:afterAutospacing="0" w:line="600" w:lineRule="exact"/>
              <w:ind w:left="0" w:firstLine="442" w:firstLineChars="200"/>
              <w:jc w:val="center"/>
              <w:rPr>
                <w:rFonts w:hint="eastAsia" w:ascii="宋体" w:hAnsi="宋体" w:eastAsia="宋体" w:cs="宋体"/>
                <w:b/>
                <w:i w:val="0"/>
                <w:color w:val="000000"/>
                <w:sz w:val="22"/>
                <w:szCs w:val="22"/>
                <w:u w:val="none"/>
              </w:rPr>
            </w:pPr>
          </w:p>
        </w:tc>
      </w:tr>
      <w:tr w14:paraId="6A69E86D">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F46FC9">
            <w:pPr>
              <w:keepNext w:val="0"/>
              <w:keepLines w:val="0"/>
              <w:pageBreakBefore w:val="0"/>
              <w:widowControl/>
              <w:kinsoku/>
              <w:overflowPunct/>
              <w:topLinePunct w:val="0"/>
              <w:autoSpaceDN/>
              <w:bidi w:val="0"/>
              <w:adjustRightInd/>
              <w:spacing w:beforeAutospacing="0" w:afterAutospacing="0" w:line="600" w:lineRule="exact"/>
              <w:ind w:left="0" w:firstLine="442" w:firstLineChars="200"/>
              <w:jc w:val="center"/>
              <w:rPr>
                <w:rFonts w:hint="eastAsia" w:ascii="宋体" w:hAnsi="宋体" w:eastAsia="宋体" w:cs="宋体"/>
                <w:b/>
                <w:i w:val="0"/>
                <w:color w:val="000000"/>
                <w:sz w:val="22"/>
                <w:szCs w:val="22"/>
                <w:u w:val="none"/>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54FB7A07">
            <w:pPr>
              <w:keepNext w:val="0"/>
              <w:keepLines w:val="0"/>
              <w:pageBreakBefore w:val="0"/>
              <w:widowControl/>
              <w:kinsoku/>
              <w:overflowPunct/>
              <w:topLinePunct w:val="0"/>
              <w:autoSpaceDN/>
              <w:bidi w:val="0"/>
              <w:adjustRightInd/>
              <w:spacing w:beforeAutospacing="0" w:afterAutospacing="0" w:line="600" w:lineRule="exact"/>
              <w:ind w:left="0" w:firstLine="442" w:firstLineChars="200"/>
              <w:jc w:val="center"/>
              <w:rPr>
                <w:rFonts w:hint="eastAsia" w:ascii="宋体" w:hAnsi="宋体" w:eastAsia="宋体" w:cs="宋体"/>
                <w:b/>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30CAEB">
            <w:pPr>
              <w:keepNext w:val="0"/>
              <w:keepLines w:val="0"/>
              <w:pageBreakBefore w:val="0"/>
              <w:widowControl/>
              <w:kinsoku/>
              <w:overflowPunct/>
              <w:topLinePunct w:val="0"/>
              <w:autoSpaceDN/>
              <w:bidi w:val="0"/>
              <w:adjustRightInd/>
              <w:spacing w:beforeAutospacing="0" w:afterAutospacing="0" w:line="600" w:lineRule="exact"/>
              <w:ind w:left="0" w:firstLine="442" w:firstLineChars="200"/>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79954F">
            <w:pPr>
              <w:keepNext w:val="0"/>
              <w:keepLines w:val="0"/>
              <w:pageBreakBefore w:val="0"/>
              <w:widowControl/>
              <w:kinsoku/>
              <w:overflowPunct/>
              <w:topLinePunct w:val="0"/>
              <w:autoSpaceDN/>
              <w:bidi w:val="0"/>
              <w:adjustRightInd/>
              <w:spacing w:beforeAutospacing="0" w:afterAutospacing="0" w:line="600" w:lineRule="exact"/>
              <w:ind w:left="0" w:firstLine="442" w:firstLineChars="200"/>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0DCCBE">
            <w:pPr>
              <w:keepNext w:val="0"/>
              <w:keepLines w:val="0"/>
              <w:pageBreakBefore w:val="0"/>
              <w:widowControl/>
              <w:kinsoku/>
              <w:overflowPunct/>
              <w:topLinePunct w:val="0"/>
              <w:autoSpaceDN/>
              <w:bidi w:val="0"/>
              <w:adjustRightInd/>
              <w:spacing w:beforeAutospacing="0" w:afterAutospacing="0" w:line="600" w:lineRule="exact"/>
              <w:ind w:left="0" w:firstLine="442" w:firstLineChars="200"/>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327635">
            <w:pPr>
              <w:keepNext w:val="0"/>
              <w:keepLines w:val="0"/>
              <w:pageBreakBefore w:val="0"/>
              <w:widowControl/>
              <w:kinsoku/>
              <w:overflowPunct/>
              <w:topLinePunct w:val="0"/>
              <w:autoSpaceDN/>
              <w:bidi w:val="0"/>
              <w:adjustRightInd/>
              <w:spacing w:beforeAutospacing="0" w:afterAutospacing="0" w:line="600" w:lineRule="exact"/>
              <w:ind w:left="0" w:firstLine="442" w:firstLineChars="200"/>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AB3A2C">
            <w:pPr>
              <w:keepNext w:val="0"/>
              <w:keepLines w:val="0"/>
              <w:pageBreakBefore w:val="0"/>
              <w:widowControl/>
              <w:kinsoku/>
              <w:overflowPunct/>
              <w:topLinePunct w:val="0"/>
              <w:autoSpaceDN/>
              <w:bidi w:val="0"/>
              <w:adjustRightInd/>
              <w:spacing w:beforeAutospacing="0" w:afterAutospacing="0" w:line="600" w:lineRule="exact"/>
              <w:ind w:left="0" w:firstLine="442" w:firstLineChars="200"/>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C16624">
            <w:pPr>
              <w:keepNext w:val="0"/>
              <w:keepLines w:val="0"/>
              <w:pageBreakBefore w:val="0"/>
              <w:widowControl/>
              <w:kinsoku/>
              <w:overflowPunct/>
              <w:topLinePunct w:val="0"/>
              <w:autoSpaceDN/>
              <w:bidi w:val="0"/>
              <w:adjustRightInd/>
              <w:spacing w:beforeAutospacing="0" w:afterAutospacing="0" w:line="600" w:lineRule="exact"/>
              <w:ind w:left="0" w:firstLine="442" w:firstLineChars="200"/>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B77FD0">
            <w:pPr>
              <w:keepNext w:val="0"/>
              <w:keepLines w:val="0"/>
              <w:pageBreakBefore w:val="0"/>
              <w:widowControl/>
              <w:kinsoku/>
              <w:overflowPunct/>
              <w:topLinePunct w:val="0"/>
              <w:autoSpaceDN/>
              <w:bidi w:val="0"/>
              <w:adjustRightInd/>
              <w:spacing w:beforeAutospacing="0" w:afterAutospacing="0" w:line="600" w:lineRule="exact"/>
              <w:ind w:left="0" w:firstLine="442" w:firstLineChars="200"/>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2C6F2A">
            <w:pPr>
              <w:keepNext w:val="0"/>
              <w:keepLines w:val="0"/>
              <w:pageBreakBefore w:val="0"/>
              <w:widowControl/>
              <w:kinsoku/>
              <w:overflowPunct/>
              <w:topLinePunct w:val="0"/>
              <w:autoSpaceDN/>
              <w:bidi w:val="0"/>
              <w:adjustRightInd/>
              <w:spacing w:beforeAutospacing="0" w:afterAutospacing="0" w:line="600" w:lineRule="exact"/>
              <w:ind w:left="0" w:firstLine="442" w:firstLineChars="200"/>
              <w:jc w:val="center"/>
              <w:rPr>
                <w:rFonts w:hint="eastAsia" w:ascii="宋体" w:hAnsi="宋体" w:eastAsia="宋体" w:cs="宋体"/>
                <w:b/>
                <w:i w:val="0"/>
                <w:color w:val="000000"/>
                <w:sz w:val="22"/>
                <w:szCs w:val="22"/>
                <w:u w:val="none"/>
              </w:rPr>
            </w:pPr>
          </w:p>
        </w:tc>
      </w:tr>
      <w:tr w14:paraId="0EF1E40D">
        <w:tblPrEx>
          <w:shd w:val="clear" w:color="auto" w:fill="auto"/>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9F6D72">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4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A895E0">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2,772.66</w:t>
            </w:r>
            <w:r>
              <w:rPr>
                <w:rFonts w:hint="eastAsia" w:cs="宋体"/>
                <w:b/>
                <w:bCs/>
                <w:color w:val="000000"/>
                <w:sz w:val="21"/>
                <w:szCs w:val="21"/>
                <w:lang w:val="en-US" w:eastAsia="zh-CN" w:bidi="ar"/>
              </w:rPr>
              <w:t xml:space="preserve"> </w:t>
            </w:r>
          </w:p>
        </w:tc>
        <w:tc>
          <w:tcPr>
            <w:tcW w:w="23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D4FAF4">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2,772.66</w:t>
            </w: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54B3C3">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DD2422">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8E9E26">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9EC72E">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D4B5BC">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F98A42">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r w14:paraId="1922021D">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C9334">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CAFE40">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一般公共服务支出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7B642">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544.90</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CAF79">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544.90</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9373F1">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7649DD">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707C5">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2C0900">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29CD1">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5CF41">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858E295">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F1901">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20101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71E1E9">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人大事务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224EA">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13.40</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A9EC6">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13.40</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56928">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4A63B">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82CD8">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1888D0">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9A340">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1FE4A">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601BD8F">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B6C5D">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2010107</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C9DC4D">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人大代表履职能力提升</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FC086">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6.70</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42505">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6.70</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B69FD">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E9458">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DBA5C">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880B9F">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5F3831">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85E2E">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468454E">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93850">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2010108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22B525">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代表工作</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7F1C92">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6.70</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6E4B5">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6.70</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D5684">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D409FA">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2EFFB">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8B94B">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5A3E2">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3A982">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05D433B">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08BAF">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20103</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1F9C9B">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政府办公厅（室）及相关机构事务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47E89">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526.23</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AA4BB">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526.23</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84F38">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42D7F">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10F4B">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D39EC">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4D1030">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1E67A">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F98BE45">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8BFC3">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2010301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BCFCE7">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行政运行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481DE">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521.57</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EBA3DB">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521.57</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E5E3C">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33187">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FE91C6">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1FD632">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45DC3">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B93AE">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29086FB">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D19C2">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2010302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92DC9B">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BA9AD1">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4.46</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044C4">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4.46</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66FC1">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1A08E">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1D99EF">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7CD1B">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35C6BD">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63B2A">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B94EE92">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77787">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2010308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364DAF">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信访事务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9EAC1">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0.20</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0A77D7">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0.20</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3FD342">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D149E5">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5E996">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7B964">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C97641">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DD373">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973A99A">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B1D0D">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20105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2A92C4">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统计信息事务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374D8">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2.77</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F5253">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2.77</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DBF1D">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81812B">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BA4D4">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09243">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773A03">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A43F3B">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2CB8570">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0AB76">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2010507</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EF7D44">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专项普查活动</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6974C">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2.77</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E21CA2">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2.77</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8E007F">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2AE10">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4DDE4">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0939B">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97A694">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2DC70">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AFA088B">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7BAF4D">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20123</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93241C">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民族事务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EA6E5">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1.00</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F0031">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1.00</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C5B66">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D4378">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54B50D">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682694">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9D822">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23C89">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3F686B2">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E52F20">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2012399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AA9EEA">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其他民族事务支出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64B5D">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1.00</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1EB59">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1.00</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063142">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320A4F">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219079">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EC955">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785431">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3DB4B">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C8D5576">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A5D6D">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20132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851061">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组织事务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25B9E">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1.50</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491BF">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1.50</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2A9F65">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691150">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060B1">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2B6D2">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C00A49">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DB32A7">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A74E93C">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716EB">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2013202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286C0F">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B98D3">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1.50</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E311A6">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1.50</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DE071">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3F3367">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628E5">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7E0CF">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2A168A">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76D6B">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18AF95F">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6DA29">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204</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43250E">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公共安全支出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6F666">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11.32</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1E25A">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11.32</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E4BBE">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B3A1A4">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DB4BE">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3B7661">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DA6EF">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5136D6">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BB23D34">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720B5">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20499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A241B5">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其他公共安全支出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BB3095">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11.32</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CE4E0">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11.32</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79160B">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174262">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80F05">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BBEB28">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CA95A4">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6F119">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1BEB0EC">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F843F">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2049999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1F220D">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其他公共安全支出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864F7">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11.32</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CEDD9">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11.32</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5704AC">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78BA94">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F0D65">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CEC3C">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CEF3C">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641F08">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59A0E64">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F6FEC">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207</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A07276">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文化旅游体育与传媒支出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8C317">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39.58</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A7FC3">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39.58</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DFAB5">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A0523">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481BD">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686CF1">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B5B4A">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5EC885">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B99BB95">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DA624">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20701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E9E418">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文化和旅游</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981395">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39.58</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0D84E2">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39.58</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09C74D">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702ED2">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0FDC2">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ADFE0D">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EF3F4">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04F9FA">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EA61B2C">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E74FE">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2070109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341367">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群众文化</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06ECBE">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1.20</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8AC9F">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1.20</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7AB8E">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31CCE4">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AEAF88">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C6BF1D">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34680D">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ED8E9F">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8B361DF">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2716DE">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2070199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E9692A">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其他文化和旅游支出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7E60DB">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38.38</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5DB76">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38.38</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252510">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77F2A5">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CD8300">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BA16A">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D1543E">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525938">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E33A3F3">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61F6C">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55DE8F">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08F56">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379.30</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BFA09">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379.30</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5D223">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4795D4">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D6DBC">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3274A">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28E810">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250D4">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E00550C">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8618D">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F5267D">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人力资源和社会保障管理事务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7FDFB8">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32.30</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40B795">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32.30</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234DE">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B935DA">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D40A9">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D5349">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5941E7">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F5D038">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5254636">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03317">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2080104</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86C63D">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综合业务管理</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5EFBA0">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32.30</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3ADCE3">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32.30</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B7A52">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2ED05">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CBDF72">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29676">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E8F63">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63802">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CA23DB4">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D0D060">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A0001A">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民政管理事务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96A27D">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0.74</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A9C118">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0.74</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4C1583">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352478">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A8093">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AB796">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7C9AD">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D09CEF">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BF318C3">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74DEE">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2080299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BEB9B5">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其他民政管理事务支出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31F79E">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0.74</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84FA2">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0.74</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138DF8">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11D40F">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C800C">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BABF20">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3D8E7">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B69DA">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5D7527F">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DD458">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F8A2D5">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9D60E">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278.67</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D5976">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278.67</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42272">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BEB21">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1180F5">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054F1">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906BA">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106F8">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EAF1986">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C2ADD">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D714AA">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A2EA2">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91.98</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84E46">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91.98</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CA5A62">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D60E9">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DB61C3">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4BD432">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78509">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AEE15">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1174D12">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C1E4C">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2080506</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564DAD">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C85624">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46.46</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D8A15">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46.46</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64BF5">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03A1D">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ACA91">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33EFA">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3D1D8">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97E8E">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9205F1F">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DC0976">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C9E4F0">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2F3BFE">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140.22</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6C8EE">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140.22</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485B7">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DD2403">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EAE55">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772A8">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320D7">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EB8901">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D311308">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B54B8">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20807</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4F6900">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就业补助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6EB93">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16.49</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76C53C">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16.49</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AC9984">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76669">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2E668D">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A41FA0">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ED41D6">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79F80">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476CDFB">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8B37CB">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2080705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214754">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公益性岗位补贴</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EC1A7">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16.49</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A81F4">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16.49</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31853">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FC225">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0A652">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D961C">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66746">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D4DAC">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BF0BA7B">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F1B16F">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8FD3B4">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退役安置</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0E2BF8">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32.03</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15030">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32.03</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1F4043">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291F9">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C76B5E">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5D3EF6">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B407A">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36A193">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2A33558">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802C5">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2080999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4A500C">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其他退役安置支出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D9480">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32.03</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278CD4">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32.03</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821AEE">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7B47D">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9BB633">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98B09">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FE8C0">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C192BC">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28A63DF">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0CAB6">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20820</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CCCA01">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临时救助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F7AFA">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11.34</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6A022">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11.34</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2C2C8">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E5C99">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62169">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ECD28">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BA080">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9DF13F">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7AA1B0F">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605CD">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2082001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35E2C8">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临时救助支出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D0BB00">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11.34</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11DEB4">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11.34</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BEFB6">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C4D5D">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36340">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B7B38">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C39F3">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5EBEBC">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C2E2CD2">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9E38B">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20821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0C26D1">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特困人员救助供养</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D5E5F6">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6.25</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051F2F">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6.25</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A7A0A">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19B25">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9E32E">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2D938">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3AB86">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840C3F">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EB636AB">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69261D">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2082102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87083A">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农村特困人员救助供养支出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08B06">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6.25</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620A3">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6.25</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1D773B">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93535">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1647B">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241A25">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5C687">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920815">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E276B58">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B9B33">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328CF3">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其他社会保障和就业支出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C20C6">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1.48</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99347">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1.48</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AA142">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1F315">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430A0">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692CD5">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061DF6">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BA69F">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7CD34AB">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85862">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2089999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819D21">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462FB">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1.48</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E933E">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1.48</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300BEB">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29F5C">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11F831">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2A833">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F9983">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AB041">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ACE7E10">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2E457">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92D3CA">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卫生健康支出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6DA763">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75.51</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F4739">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75.51</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B2A12">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E392B">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45652">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FC763">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36239">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CB13CE">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8F61ADB">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B85FD">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A1314E">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卫生健康管理事务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93639">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5.00</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34738">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5.00</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02056">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CBE25">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AB7833">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3824C">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4E1323">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8D6E19">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1AA4A6A">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6E24B">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2100199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C14CB2">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其他卫生健康管理事务支出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3A7C32">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5.00</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0077F">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5.00</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E63E2">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C3EE3">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D3D73">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7904A4">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E5441">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FF406">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7E3FD9D">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13248">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21011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36A1A9">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CC34A">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63.79</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860EC">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63.79</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1522B">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55911">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223AB">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C71B5">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28B04A">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49887">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6B471A3">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B3D0D2">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3CF86F">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行政单位医疗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87576F">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40.14</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913D1F">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40.14</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847593">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FF8C59">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000AB">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8550F">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4F951">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6E5EDD">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E178AEE">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F9598">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0C448C">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62338">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6.64</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91727">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6.64</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36323">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363E2">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E2B9D">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60D2E1">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1A9E0">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EA1829">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21DBD93">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4F3EB">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B8BB98">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其他行政事业单位医疗支出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646000">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17.00</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575C4">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17.00</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F492E">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B8680F">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8F8CE">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E6FF4">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9EC0A2">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90AD8F">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50AD877">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9E95D">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87C798">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其他卫生健康支出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CE9D8">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6.72</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38B03">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6.72</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3A4A5">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6917CC">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7E203">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F8B795">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DAB86">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3FF0D">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592E5DA">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D84FF3">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2109999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D702B0">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其他卫生健康支出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5C6278">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6.72</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F40A9">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6.72</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C0471">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9F089">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A687C9">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C70C8">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8CB7F">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0BC4D">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8C69A91">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93BD4A">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4458FC">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节能环保支出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98E5B">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118.10</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93EF97">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118.10</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90314">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BBB41D">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1C94DB">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EADC90">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BB7720">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A9C3B">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6A7FDE0">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98404">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21101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8BFE24">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环境保护管理事务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C8935">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10.00</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0857E">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10.00</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54FC6E">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94EC5A">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DDC60">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95DD13">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73E3D4">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52889">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75BEDF1">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BB8E1">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2110199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08AF8C">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其他环境保护管理事务支出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2BDE95">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10.00</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62E38">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10.00</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1E632D">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874F21">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299434">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2FB6E2">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701B6">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843C7">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05D43F7">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1074E">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21103</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CF512D">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污染防治</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B2345C">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42.00</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C26D5">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42.00</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B5907">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646EC9">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0E36A">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B6549F">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31853">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848BB">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AE3792A">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E2D32">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2110399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FFEB1D">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其他污染防治支出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98D84">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42.00</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A2A95">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42.00</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F1B1B">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12C78">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927ECB">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4D872">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A7AFA">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EEADD">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AC4D0C9">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1F436">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21105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405982">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天然林保护</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465F91">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66.10</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047722">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66.10</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BA3C44">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937D5">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0F803A">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19C1F">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61A54">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973AE">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7CCCE4B">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38D27">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2110501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DB87C0">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森林管护</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850D2">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59.10</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4CCC2">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59.10</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67EA2B">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71FC06">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83290">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1C27E">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F2DF0">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6CDDF">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7103E13">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69BD7F">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2110599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DA2088">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其他天然林保护支出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60040">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7.00</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0DC04">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7.00</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2B686">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5FE268">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37C1B">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3E26CD">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AF9D4A">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525AD">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6CA19EB">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2C130">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25B373">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城乡社区支出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AFB75">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93.98</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A6678">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93.98</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793332">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D5BE1">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9929A">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2F2FF3">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6ADA3">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3F566">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14BBAE1">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590A0">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21201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CD978E">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城乡社区管理事务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B58AA">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93.98</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DCDC0">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93.98</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22F66">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4E91B">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6DCE2">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09166E">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B6B738">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0CB516">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FFCF63A">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8D1F01">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2120199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772FBE">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其他城乡社区管理事务支出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C2F12">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93.98</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70A2A4">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93.98</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44CE1">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B8A12">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2F3FB">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A3228">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F1FB30">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BC25F">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EE05B2A">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9B61A">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9BDD52">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农林水支出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64C94">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1,302.15</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2C4ECB">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1,302.15</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45A134">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A5EBB">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CBD62">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DC72F">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E0DA5">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542A2">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A1A3EE5">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0BFBD">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596CAE">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农业农村</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4395B">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234.87</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B2AB3">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234.87</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4096C">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483ED0">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29D15B">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113BE">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8710C">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B4C55">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AB3187F">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3F053">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2130104</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B96BAF">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13B52">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221.71</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0E0F72">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221.71</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DBECF9">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52862">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F459A">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10F95">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4EAE5">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1D8311">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E492842">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1DBA3D">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2130108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6B2D11">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病虫害控制</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1C66C">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0.90</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5F0741">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0.90</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8AC5D">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1C41D">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963462">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4AD71">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AABD2D">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FD4C7">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26A2C6D">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D0FBB">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2130199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6496A4">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其他农业农村支出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BB9B61">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12.26</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120FE">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12.26</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536317">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5065B">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3544DF">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072A2">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C1116">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EF91C8">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A1B7A7C">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F98AA">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7725D5">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林业和草原</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2C1DF3">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74.37</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12A1B7">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74.37</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7EEC36">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E6E8C">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0FBC9">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85D7DE">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E075A">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FFFDE">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178AEE8">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323B90">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2130205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65A6CF">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森林资源培育</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CB7A8">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55.02</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89CB3">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55.02</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4FF74">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F7E3AD">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D5EAF">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2211A">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953372">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947E0">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CC89066">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5888A9">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2130207</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6A0FAA">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森林资源管理</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755255">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19.35</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2DDB56">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19.35</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A830E8">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4B41B">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C7A00A">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D3C37">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78C887">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9EC09">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3B5EC89">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FD5E2">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21303</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5D0757">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水利</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E7399">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3.50</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3F77B">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3.50</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83C55F">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CF476">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8D3C6">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21204D">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350107">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AB03E">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52FE498">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6E803">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2130311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182942">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水资源节约管理与保护</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CEE14">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1.00</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4D274">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1.00</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B76FC7">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36691">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1C8191">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0D935">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76A90">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73EE4">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C053760">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1D7C0D">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2130315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DED50B">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抗旱</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508627">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2.00</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A9867">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2.00</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C48AF">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890936">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3413C">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292AAB">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DFE38">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6A851">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E634370">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EE08C">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2130399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54C5DA">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其他水利支出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17020">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0.50</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8D0B7">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0.50</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871B6">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7225FE">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7DA662">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27E90B">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018A3">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F88227">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41CE30D">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E6F27">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AB1080">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巩固脱贫攻坚成果衔接乡村振兴</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1E080">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797.67</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A577B">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797.67</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CBE5E">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452FF9">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9631D">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901D94">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E0405">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61D24">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ADA2BCC">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E8CAC2">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2130504</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ADCF76">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农村基础设施建设</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FCCFCF">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500.94</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C461C">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500.94</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0A661">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8783F">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B0218">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F06B4">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3318F">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9608A">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172A6E9">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5445D6">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2130505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95CD78">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生产发展</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F1B46">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175.74</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D10EB">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175.74</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BBA80">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2AE478">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21816D">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F60B3">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4AA3EA">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9C8459">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807C81C">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194A80">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2130506</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DE450E">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社会发展</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0BDE6">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100.00</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60093">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100.00</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16B1A9">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4B7A9">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F0D5D">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758512">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3E45C">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10D73">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CD95B19">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D2950">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2130599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4FA8AF">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其他巩固脱贫攻坚成果衔接乡村振兴支出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F26658">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21.00</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7C11C8">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21.00</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FC89A">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6738E">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C8205">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02418">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06F30">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53C66F">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7BF08EF">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CA8D9">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21307</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DB245C">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农村综合改革</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7CE74">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191.74</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B8B70">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191.74</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EB09F">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D43C2">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16D26">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37C34">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D089B">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20027C">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A066B44">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C7E75">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2130701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D8D4CA">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对村级公益事业建设的补助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D1A05">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19.38</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DF0795">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19.38</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290F8">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E2F21">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A47B5">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04936">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34372">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41E0C">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5FB3E9F">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1EF7A">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2130705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656478">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对村民委员会和村党支部的补助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BAF278">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172.36</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44658">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172.36</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CFA121">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57A44">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F7480">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B65867">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50DE5">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40BE9B">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35A5470">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5CD4B">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220</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102E53">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自然资源海洋气象等支出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EEDBF">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1.80</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D76280">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1.80</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DF9755">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87CE47">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67B063">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FCC003">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5C1D17">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2780A">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FDC44E1">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35E03">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22001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F42F38">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自然资源事务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743C6E">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1.80</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C6DB5">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1.80</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6763B">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240D3">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34A44">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7FDEF1">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25B08A">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EEAE1">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0E529D4">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CBF19">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2200199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B4A27F">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其他自然资源事务支出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01E124">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1.80</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8B0A7">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1.80</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2ABA9">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84BFF">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2677D">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8A45F3">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C9D7D">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73AE7">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EF0E809">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6E489">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55DF04">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住房保障支出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FFCC35">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96.03</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4DEB1">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96.03</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0574A8">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5FE968">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90F670">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8FF69">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B821F">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37DEE5">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D25C8EF">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D3D0E">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D5242B">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保障性安居工程支出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7E6BA">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23.10</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A68D3">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23.10</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1EC93">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62E303">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46723">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55C3F">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AB2586">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A67766">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FDE99CE">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8418B">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2210105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68D0D5">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农村危房改造</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29955">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23.10</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B8AA1">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23.10</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9768E">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D330E">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2899E">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A4F744">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4BB3B">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9FA47">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E22834C">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67A53">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1F17E0">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住房改革支出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26260">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72.93</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CF04E">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72.93</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3CB871">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FA667B">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6303C">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9F76A">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29C1A">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16BD7">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4FEFB83">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6A47C">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2210201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6CB92A">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住房公积金</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196D8">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72.93</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507882">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72.93</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0C1FDD">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23CA1">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4FBF7">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9F158">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8FEDB">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6CFD9">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FC593A9">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BB6796">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224</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A85111">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灾害防治及应急管理支出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0DBAF">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39.99</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288C1D">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39.99</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F7F4D5">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DBE8E">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1A911">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4DAFA">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352ED">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F1E345">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A040235">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A31AE7">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22401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C3BE07">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应急管理事务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4EB60">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21.63</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14B8D">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21.63</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7B519">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EE8408">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51E40">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176DBC">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23DF8">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EFD8B">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74E7006">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EBBA8">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2240106</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3A4E9D">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安全监管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EA03B">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3.84</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0C9D9A">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3.84</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AFF19">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65FD9">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4BC6E">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76B50">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432A0">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EB9EF">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A2E49C3">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31BC0">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2240108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8D2ABC">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应急救援</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59F60">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9.79</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6471E">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9.79</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8A80F">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4207F">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13CB3">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3686B">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D3841">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3F748">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7972043">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83BA9">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2240199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6FA449">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其他应急管理支出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FE073">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8.00</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CAB478">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8.00</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29EFC">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BC259">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E34CC4">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BD170">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9C838">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5B462">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29A2925">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CBB2A3">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22406</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54D6FA">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自然灾害防治</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1DE1C7">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9.36</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75CAD">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9.36</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2DBF6">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D92E3">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A0D87">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D37DC">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26BC5">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444E1">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B7B680D">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1CD58">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2240601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CF8391">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地质灾害防治</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BC9D3">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7.86</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7B489">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7.86</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DF273">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AE293">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E272C7">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6A3FE7">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49851">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0FA31B">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AA36906">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2B8A59">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2240699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552A39">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其他自然灾害防治支出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B9CFF7">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1.50</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EB0F86">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1.50</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72888">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FB7BB9">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B0146">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7DB31">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F3E2B2">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9BE00">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4730506">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A6D3C8">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22407</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3F0FA6">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自然灾害救灾及恢复重建支出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55892">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9.00</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39CA7A">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9.00</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9C0DE">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1C695">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3C6D5A">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78F147">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4BA9C">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9E678">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27685F7">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D8423">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2240799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F02FD5">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其他自然灾害救灾及恢复重建支出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C67E2A">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9.00</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DD33B">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9.00</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1CBF3">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39648">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FA1E5">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670AD">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64A8C">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8CA18">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46E72DA">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B1E54">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48CD59">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其他支出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E6D855">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70.00</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D9AD24">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70.00</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637F3">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3C9D7F">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8530D">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8A933">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722EC7">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BD119">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C240022">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06695">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22960</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5CEBF4">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彩票公益金安排的支出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B5B0E">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70.00</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FAB42B">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70.00</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2E95D">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8B3E0">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B0EC2B">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C2860">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CD942">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0F72CC">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DD87FEA">
        <w:tblPrEx>
          <w:shd w:val="clear" w:color="auto" w:fill="auto"/>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A6FB29">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2296099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E40E6C">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用于其他社会公益事业的彩票公益金支出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09D6F">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70.00</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13757">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70.00</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F86939">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CA959">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07740">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13B6C">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EEBBA">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3D334A">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bl>
    <w:p w14:paraId="435AD3FD">
      <w:pPr>
        <w:keepNext w:val="0"/>
        <w:keepLines w:val="0"/>
        <w:pageBreakBefore w:val="0"/>
        <w:widowControl/>
        <w:kinsoku/>
        <w:overflowPunct/>
        <w:topLinePunct w:val="0"/>
        <w:autoSpaceDN/>
        <w:bidi w:val="0"/>
        <w:adjustRightInd/>
        <w:spacing w:beforeAutospacing="0" w:afterAutospacing="0" w:line="600" w:lineRule="exact"/>
        <w:ind w:left="0" w:firstLine="420" w:firstLineChars="200"/>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备注：1.本表反映部门本年度取得的各项收入情况。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p>
    <w:p w14:paraId="51BF2BA1">
      <w:pPr>
        <w:keepNext w:val="0"/>
        <w:keepLines w:val="0"/>
        <w:pageBreakBefore w:val="0"/>
        <w:widowControl/>
        <w:kinsoku/>
        <w:overflowPunct/>
        <w:topLinePunct w:val="0"/>
        <w:autoSpaceDN/>
        <w:bidi w:val="0"/>
        <w:adjustRightInd/>
        <w:spacing w:beforeAutospacing="0" w:afterAutospacing="0" w:line="600" w:lineRule="exact"/>
        <w:ind w:left="0" w:firstLine="420" w:firstLineChars="200"/>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br w:type="page"/>
      </w:r>
    </w:p>
    <w:p w14:paraId="27AD0A26">
      <w:pPr>
        <w:keepNext w:val="0"/>
        <w:keepLines w:val="0"/>
        <w:pageBreakBefore w:val="0"/>
        <w:widowControl/>
        <w:kinsoku/>
        <w:overflowPunct/>
        <w:topLinePunct w:val="0"/>
        <w:autoSpaceDN/>
        <w:bidi w:val="0"/>
        <w:adjustRightInd/>
        <w:spacing w:beforeAutospacing="0" w:afterAutospacing="0" w:line="600" w:lineRule="exact"/>
        <w:ind w:left="0" w:firstLine="420" w:firstLineChars="200"/>
        <w:rPr>
          <w:rFonts w:hint="eastAsia" w:ascii="宋体" w:hAnsi="宋体" w:eastAsia="宋体" w:cs="宋体"/>
          <w:b w:val="0"/>
          <w:bCs w:val="0"/>
          <w:i w:val="0"/>
          <w:iCs w:val="0"/>
          <w:color w:val="auto"/>
          <w:kern w:val="0"/>
          <w:sz w:val="21"/>
          <w:szCs w:val="21"/>
          <w:u w:val="none"/>
          <w:shd w:val="clear" w:color="auto" w:fill="auto"/>
          <w:lang w:val="en-US" w:eastAsia="zh-CN" w:bidi="ar"/>
        </w:rPr>
      </w:pPr>
    </w:p>
    <w:tbl>
      <w:tblPr>
        <w:tblStyle w:val="6"/>
        <w:tblW w:w="22180" w:type="dxa"/>
        <w:tblInd w:w="0" w:type="dxa"/>
        <w:shd w:val="clear" w:color="auto" w:fill="auto"/>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14:paraId="6B0BFFAB">
        <w:tblPrEx>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shd w:val="clear" w:color="auto" w:fill="auto"/>
            <w:tcMar>
              <w:top w:w="15" w:type="dxa"/>
              <w:left w:w="15" w:type="dxa"/>
              <w:right w:w="15" w:type="dxa"/>
            </w:tcMar>
            <w:vAlign w:val="bottom"/>
          </w:tcPr>
          <w:p w14:paraId="4F13841F">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883" w:firstLineChars="20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支出决算表</w:t>
            </w:r>
          </w:p>
        </w:tc>
      </w:tr>
      <w:tr w14:paraId="7102E77A">
        <w:tblPrEx>
          <w:shd w:val="clear" w:color="auto" w:fill="auto"/>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shd w:val="clear" w:color="auto" w:fill="auto"/>
            <w:tcMar>
              <w:top w:w="15" w:type="dxa"/>
              <w:left w:w="15" w:type="dxa"/>
              <w:right w:w="15" w:type="dxa"/>
            </w:tcMar>
            <w:vAlign w:val="bottom"/>
          </w:tcPr>
          <w:p w14:paraId="4909F103">
            <w:pPr>
              <w:keepNext w:val="0"/>
              <w:keepLines w:val="0"/>
              <w:pageBreakBefore w:val="0"/>
              <w:widowControl/>
              <w:kinsoku/>
              <w:overflowPunct/>
              <w:topLinePunct w:val="0"/>
              <w:autoSpaceDN/>
              <w:bidi w:val="0"/>
              <w:adjustRightInd/>
              <w:spacing w:beforeAutospacing="0" w:afterAutospacing="0" w:line="600" w:lineRule="exact"/>
              <w:ind w:left="0" w:firstLine="480" w:firstLineChars="200"/>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公开部门</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 xml:space="preserve">重庆市酉阳土家族苗族自治县兴隆镇人民政府 </w:t>
            </w:r>
          </w:p>
        </w:tc>
        <w:tc>
          <w:tcPr>
            <w:tcW w:w="2760" w:type="dxa"/>
            <w:tcBorders>
              <w:top w:val="nil"/>
              <w:left w:val="nil"/>
              <w:bottom w:val="nil"/>
              <w:right w:val="nil"/>
            </w:tcBorders>
            <w:shd w:val="clear" w:color="auto" w:fill="auto"/>
            <w:tcMar>
              <w:top w:w="15" w:type="dxa"/>
              <w:left w:w="15" w:type="dxa"/>
              <w:right w:w="15" w:type="dxa"/>
            </w:tcMar>
            <w:vAlign w:val="bottom"/>
          </w:tcPr>
          <w:p w14:paraId="395F9DD7">
            <w:pPr>
              <w:keepNext w:val="0"/>
              <w:keepLines w:val="0"/>
              <w:pageBreakBefore w:val="0"/>
              <w:widowControl/>
              <w:kinsoku/>
              <w:overflowPunct/>
              <w:topLinePunct w:val="0"/>
              <w:autoSpaceDN/>
              <w:bidi w:val="0"/>
              <w:adjustRightInd/>
              <w:spacing w:beforeAutospacing="0" w:afterAutospacing="0" w:line="600" w:lineRule="exact"/>
              <w:ind w:left="0" w:firstLine="400" w:firstLineChars="200"/>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tcMar>
              <w:top w:w="15" w:type="dxa"/>
              <w:left w:w="15" w:type="dxa"/>
              <w:right w:w="15" w:type="dxa"/>
            </w:tcMar>
            <w:vAlign w:val="bottom"/>
          </w:tcPr>
          <w:p w14:paraId="5BD92813">
            <w:pPr>
              <w:keepNext w:val="0"/>
              <w:keepLines w:val="0"/>
              <w:pageBreakBefore w:val="0"/>
              <w:widowControl/>
              <w:kinsoku/>
              <w:overflowPunct/>
              <w:topLinePunct w:val="0"/>
              <w:autoSpaceDN/>
              <w:bidi w:val="0"/>
              <w:adjustRightInd/>
              <w:spacing w:beforeAutospacing="0" w:afterAutospacing="0" w:line="600" w:lineRule="exact"/>
              <w:ind w:left="0" w:firstLine="400" w:firstLineChars="200"/>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tcMar>
              <w:top w:w="15" w:type="dxa"/>
              <w:left w:w="15" w:type="dxa"/>
              <w:right w:w="15" w:type="dxa"/>
            </w:tcMar>
            <w:vAlign w:val="bottom"/>
          </w:tcPr>
          <w:p w14:paraId="2B34D711">
            <w:pPr>
              <w:keepNext w:val="0"/>
              <w:keepLines w:val="0"/>
              <w:pageBreakBefore w:val="0"/>
              <w:widowControl/>
              <w:kinsoku/>
              <w:overflowPunct/>
              <w:topLinePunct w:val="0"/>
              <w:autoSpaceDN/>
              <w:bidi w:val="0"/>
              <w:adjustRightInd/>
              <w:spacing w:beforeAutospacing="0" w:afterAutospacing="0" w:line="600" w:lineRule="exact"/>
              <w:ind w:left="0" w:firstLine="400" w:firstLineChars="200"/>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tcMar>
              <w:top w:w="15" w:type="dxa"/>
              <w:left w:w="15" w:type="dxa"/>
              <w:right w:w="15" w:type="dxa"/>
            </w:tcMar>
            <w:vAlign w:val="bottom"/>
          </w:tcPr>
          <w:p w14:paraId="76401330">
            <w:pPr>
              <w:keepNext w:val="0"/>
              <w:keepLines w:val="0"/>
              <w:pageBreakBefore w:val="0"/>
              <w:widowControl/>
              <w:kinsoku/>
              <w:overflowPunct/>
              <w:topLinePunct w:val="0"/>
              <w:autoSpaceDN/>
              <w:bidi w:val="0"/>
              <w:adjustRightInd/>
              <w:spacing w:beforeAutospacing="0" w:afterAutospacing="0" w:line="600" w:lineRule="exact"/>
              <w:ind w:left="0" w:firstLine="400" w:firstLineChars="200"/>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tcMar>
              <w:top w:w="15" w:type="dxa"/>
              <w:left w:w="15" w:type="dxa"/>
              <w:right w:w="15" w:type="dxa"/>
            </w:tcMar>
            <w:vAlign w:val="bottom"/>
          </w:tcPr>
          <w:p w14:paraId="135B9AC5">
            <w:pPr>
              <w:keepNext w:val="0"/>
              <w:keepLines w:val="0"/>
              <w:pageBreakBefore w:val="0"/>
              <w:widowControl/>
              <w:kinsoku/>
              <w:overflowPunct/>
              <w:topLinePunct w:val="0"/>
              <w:autoSpaceDN/>
              <w:bidi w:val="0"/>
              <w:adjustRightInd/>
              <w:spacing w:beforeAutospacing="0" w:afterAutospacing="0" w:line="600" w:lineRule="exact"/>
              <w:ind w:left="0" w:firstLine="400" w:firstLineChars="200"/>
              <w:rPr>
                <w:rFonts w:hint="default" w:ascii="Arial" w:hAnsi="Arial" w:eastAsia="宋体" w:cs="Arial"/>
                <w:i w:val="0"/>
                <w:color w:val="000000"/>
                <w:sz w:val="20"/>
                <w:szCs w:val="20"/>
                <w:u w:val="none"/>
              </w:rPr>
            </w:pPr>
          </w:p>
        </w:tc>
        <w:tc>
          <w:tcPr>
            <w:tcW w:w="2770" w:type="dxa"/>
            <w:tcBorders>
              <w:top w:val="nil"/>
              <w:left w:val="nil"/>
              <w:bottom w:val="nil"/>
              <w:right w:val="nil"/>
            </w:tcBorders>
            <w:shd w:val="clear" w:color="auto" w:fill="auto"/>
            <w:tcMar>
              <w:top w:w="15" w:type="dxa"/>
              <w:left w:w="15" w:type="dxa"/>
              <w:right w:w="15" w:type="dxa"/>
            </w:tcMar>
            <w:vAlign w:val="bottom"/>
          </w:tcPr>
          <w:p w14:paraId="632159B7">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80" w:firstLineChars="20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公开03表</w:t>
            </w:r>
          </w:p>
        </w:tc>
      </w:tr>
      <w:tr w14:paraId="01B17CD4">
        <w:tblPrEx>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shd w:val="clear" w:color="auto" w:fill="auto"/>
            <w:tcMar>
              <w:top w:w="15" w:type="dxa"/>
              <w:left w:w="15" w:type="dxa"/>
              <w:right w:w="15" w:type="dxa"/>
            </w:tcMar>
            <w:vAlign w:val="bottom"/>
          </w:tcPr>
          <w:p w14:paraId="14609F55">
            <w:pPr>
              <w:keepNext w:val="0"/>
              <w:keepLines w:val="0"/>
              <w:pageBreakBefore w:val="0"/>
              <w:widowControl/>
              <w:kinsoku/>
              <w:overflowPunct/>
              <w:topLinePunct w:val="0"/>
              <w:autoSpaceDN/>
              <w:bidi w:val="0"/>
              <w:adjustRightInd/>
              <w:spacing w:beforeAutospacing="0" w:afterAutospacing="0" w:line="600" w:lineRule="exact"/>
              <w:ind w:left="0" w:firstLine="440" w:firstLineChars="200"/>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tcMar>
              <w:top w:w="15" w:type="dxa"/>
              <w:left w:w="15" w:type="dxa"/>
              <w:right w:w="15" w:type="dxa"/>
            </w:tcMar>
            <w:vAlign w:val="bottom"/>
          </w:tcPr>
          <w:p w14:paraId="57D36808">
            <w:pPr>
              <w:keepNext w:val="0"/>
              <w:keepLines w:val="0"/>
              <w:pageBreakBefore w:val="0"/>
              <w:widowControl/>
              <w:kinsoku/>
              <w:overflowPunct/>
              <w:topLinePunct w:val="0"/>
              <w:autoSpaceDN/>
              <w:bidi w:val="0"/>
              <w:adjustRightInd/>
              <w:spacing w:beforeAutospacing="0" w:afterAutospacing="0" w:line="600" w:lineRule="exact"/>
              <w:ind w:left="0" w:firstLine="440" w:firstLineChars="200"/>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tcMar>
              <w:top w:w="15" w:type="dxa"/>
              <w:left w:w="15" w:type="dxa"/>
              <w:right w:w="15" w:type="dxa"/>
            </w:tcMar>
            <w:vAlign w:val="bottom"/>
          </w:tcPr>
          <w:p w14:paraId="2C62A095">
            <w:pPr>
              <w:keepNext w:val="0"/>
              <w:keepLines w:val="0"/>
              <w:pageBreakBefore w:val="0"/>
              <w:widowControl/>
              <w:kinsoku/>
              <w:overflowPunct/>
              <w:topLinePunct w:val="0"/>
              <w:autoSpaceDN/>
              <w:bidi w:val="0"/>
              <w:adjustRightInd/>
              <w:spacing w:beforeAutospacing="0" w:afterAutospacing="0" w:line="600" w:lineRule="exact"/>
              <w:ind w:left="0" w:firstLine="440" w:firstLineChars="200"/>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tcMar>
              <w:top w:w="15" w:type="dxa"/>
              <w:left w:w="15" w:type="dxa"/>
              <w:right w:w="15" w:type="dxa"/>
            </w:tcMar>
            <w:vAlign w:val="bottom"/>
          </w:tcPr>
          <w:p w14:paraId="6603D149">
            <w:pPr>
              <w:keepNext w:val="0"/>
              <w:keepLines w:val="0"/>
              <w:pageBreakBefore w:val="0"/>
              <w:widowControl/>
              <w:kinsoku/>
              <w:overflowPunct/>
              <w:topLinePunct w:val="0"/>
              <w:autoSpaceDN/>
              <w:bidi w:val="0"/>
              <w:adjustRightInd/>
              <w:spacing w:beforeAutospacing="0" w:afterAutospacing="0" w:line="600" w:lineRule="exact"/>
              <w:ind w:left="0" w:firstLine="440" w:firstLineChars="200"/>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tcMar>
              <w:top w:w="15" w:type="dxa"/>
              <w:left w:w="15" w:type="dxa"/>
              <w:right w:w="15" w:type="dxa"/>
            </w:tcMar>
            <w:vAlign w:val="bottom"/>
          </w:tcPr>
          <w:p w14:paraId="2AFCB880">
            <w:pPr>
              <w:keepNext w:val="0"/>
              <w:keepLines w:val="0"/>
              <w:pageBreakBefore w:val="0"/>
              <w:widowControl/>
              <w:kinsoku/>
              <w:overflowPunct/>
              <w:topLinePunct w:val="0"/>
              <w:autoSpaceDN/>
              <w:bidi w:val="0"/>
              <w:adjustRightInd/>
              <w:spacing w:beforeAutospacing="0" w:afterAutospacing="0" w:line="600" w:lineRule="exact"/>
              <w:ind w:left="0" w:firstLine="440" w:firstLineChars="200"/>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tcMar>
              <w:top w:w="15" w:type="dxa"/>
              <w:left w:w="15" w:type="dxa"/>
              <w:right w:w="15" w:type="dxa"/>
            </w:tcMar>
            <w:vAlign w:val="bottom"/>
          </w:tcPr>
          <w:p w14:paraId="37FA33E0">
            <w:pPr>
              <w:keepNext w:val="0"/>
              <w:keepLines w:val="0"/>
              <w:pageBreakBefore w:val="0"/>
              <w:widowControl/>
              <w:kinsoku/>
              <w:overflowPunct/>
              <w:topLinePunct w:val="0"/>
              <w:autoSpaceDN/>
              <w:bidi w:val="0"/>
              <w:adjustRightInd/>
              <w:spacing w:beforeAutospacing="0" w:afterAutospacing="0" w:line="600" w:lineRule="exact"/>
              <w:ind w:left="0" w:firstLine="440" w:firstLineChars="200"/>
              <w:rPr>
                <w:rFonts w:hint="default" w:ascii="Arial" w:hAnsi="Arial" w:eastAsia="宋体" w:cs="Arial"/>
                <w:i w:val="0"/>
                <w:color w:val="000000"/>
                <w:sz w:val="22"/>
                <w:szCs w:val="22"/>
                <w:u w:val="none"/>
              </w:rPr>
            </w:pPr>
          </w:p>
        </w:tc>
        <w:tc>
          <w:tcPr>
            <w:tcW w:w="2770" w:type="dxa"/>
            <w:tcBorders>
              <w:top w:val="nil"/>
              <w:left w:val="nil"/>
              <w:bottom w:val="nil"/>
              <w:right w:val="nil"/>
            </w:tcBorders>
            <w:shd w:val="clear" w:color="auto" w:fill="auto"/>
            <w:tcMar>
              <w:top w:w="15" w:type="dxa"/>
              <w:left w:w="15" w:type="dxa"/>
              <w:right w:w="15" w:type="dxa"/>
            </w:tcMar>
            <w:vAlign w:val="bottom"/>
          </w:tcPr>
          <w:p w14:paraId="360F429A">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80" w:firstLineChars="20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5905B3E8">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10B967FA">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2" w:firstLineChars="20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5ACD1D">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29A4D8">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D72348">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631782">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16D5FF">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CF0598">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对附属单位补助支出</w:t>
            </w:r>
          </w:p>
        </w:tc>
      </w:tr>
      <w:tr w14:paraId="2899BD8B">
        <w:tblPrEx>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11FE84">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3528"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14:paraId="4A9A43D0">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E9F3B8">
            <w:pPr>
              <w:keepNext w:val="0"/>
              <w:keepLines w:val="0"/>
              <w:pageBreakBefore w:val="0"/>
              <w:widowControl/>
              <w:kinsoku/>
              <w:overflowPunct/>
              <w:topLinePunct w:val="0"/>
              <w:autoSpaceDN/>
              <w:bidi w:val="0"/>
              <w:adjustRightInd/>
              <w:spacing w:beforeAutospacing="0" w:afterAutospacing="0" w:line="600" w:lineRule="exact"/>
              <w:ind w:left="0" w:firstLine="442" w:firstLineChars="200"/>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F76325">
            <w:pPr>
              <w:keepNext w:val="0"/>
              <w:keepLines w:val="0"/>
              <w:pageBreakBefore w:val="0"/>
              <w:widowControl/>
              <w:kinsoku/>
              <w:overflowPunct/>
              <w:topLinePunct w:val="0"/>
              <w:autoSpaceDN/>
              <w:bidi w:val="0"/>
              <w:adjustRightInd/>
              <w:spacing w:beforeAutospacing="0" w:afterAutospacing="0" w:line="600" w:lineRule="exact"/>
              <w:ind w:left="0" w:firstLine="442" w:firstLineChars="200"/>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198AED">
            <w:pPr>
              <w:keepNext w:val="0"/>
              <w:keepLines w:val="0"/>
              <w:pageBreakBefore w:val="0"/>
              <w:widowControl/>
              <w:kinsoku/>
              <w:overflowPunct/>
              <w:topLinePunct w:val="0"/>
              <w:autoSpaceDN/>
              <w:bidi w:val="0"/>
              <w:adjustRightInd/>
              <w:spacing w:beforeAutospacing="0" w:afterAutospacing="0" w:line="600" w:lineRule="exact"/>
              <w:ind w:left="0" w:firstLine="442" w:firstLineChars="200"/>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375B46">
            <w:pPr>
              <w:keepNext w:val="0"/>
              <w:keepLines w:val="0"/>
              <w:pageBreakBefore w:val="0"/>
              <w:widowControl/>
              <w:kinsoku/>
              <w:overflowPunct/>
              <w:topLinePunct w:val="0"/>
              <w:autoSpaceDN/>
              <w:bidi w:val="0"/>
              <w:adjustRightInd/>
              <w:spacing w:beforeAutospacing="0" w:afterAutospacing="0" w:line="600" w:lineRule="exact"/>
              <w:ind w:left="0" w:firstLine="442" w:firstLineChars="200"/>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1AB19F">
            <w:pPr>
              <w:keepNext w:val="0"/>
              <w:keepLines w:val="0"/>
              <w:pageBreakBefore w:val="0"/>
              <w:widowControl/>
              <w:kinsoku/>
              <w:overflowPunct/>
              <w:topLinePunct w:val="0"/>
              <w:autoSpaceDN/>
              <w:bidi w:val="0"/>
              <w:adjustRightInd/>
              <w:spacing w:beforeAutospacing="0" w:afterAutospacing="0" w:line="600" w:lineRule="exact"/>
              <w:ind w:left="0" w:firstLine="442" w:firstLineChars="200"/>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8C2881">
            <w:pPr>
              <w:keepNext w:val="0"/>
              <w:keepLines w:val="0"/>
              <w:pageBreakBefore w:val="0"/>
              <w:widowControl/>
              <w:kinsoku/>
              <w:overflowPunct/>
              <w:topLinePunct w:val="0"/>
              <w:autoSpaceDN/>
              <w:bidi w:val="0"/>
              <w:adjustRightInd/>
              <w:spacing w:beforeAutospacing="0" w:afterAutospacing="0" w:line="600" w:lineRule="exact"/>
              <w:ind w:left="0" w:firstLine="442" w:firstLineChars="200"/>
              <w:jc w:val="center"/>
              <w:rPr>
                <w:rFonts w:hint="eastAsia" w:ascii="宋体" w:hAnsi="宋体" w:eastAsia="宋体" w:cs="宋体"/>
                <w:b/>
                <w:i w:val="0"/>
                <w:color w:val="000000"/>
                <w:sz w:val="22"/>
                <w:szCs w:val="22"/>
                <w:u w:val="none"/>
              </w:rPr>
            </w:pPr>
          </w:p>
        </w:tc>
      </w:tr>
      <w:tr w14:paraId="0322BF27">
        <w:tblPrEx>
          <w:shd w:val="clear" w:color="auto" w:fill="auto"/>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2B4B15">
            <w:pPr>
              <w:keepNext w:val="0"/>
              <w:keepLines w:val="0"/>
              <w:pageBreakBefore w:val="0"/>
              <w:widowControl/>
              <w:kinsoku/>
              <w:overflowPunct/>
              <w:topLinePunct w:val="0"/>
              <w:autoSpaceDN/>
              <w:bidi w:val="0"/>
              <w:adjustRightInd/>
              <w:spacing w:beforeAutospacing="0" w:afterAutospacing="0" w:line="600" w:lineRule="exact"/>
              <w:ind w:left="0" w:firstLine="442" w:firstLineChars="200"/>
              <w:jc w:val="center"/>
              <w:rPr>
                <w:rFonts w:hint="eastAsia" w:ascii="宋体" w:hAnsi="宋体" w:eastAsia="宋体" w:cs="宋体"/>
                <w:b/>
                <w:i w:val="0"/>
                <w:color w:val="000000"/>
                <w:sz w:val="22"/>
                <w:szCs w:val="22"/>
                <w:u w:val="none"/>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1D089AC5">
            <w:pPr>
              <w:keepNext w:val="0"/>
              <w:keepLines w:val="0"/>
              <w:pageBreakBefore w:val="0"/>
              <w:widowControl/>
              <w:kinsoku/>
              <w:overflowPunct/>
              <w:topLinePunct w:val="0"/>
              <w:autoSpaceDN/>
              <w:bidi w:val="0"/>
              <w:adjustRightInd/>
              <w:spacing w:beforeAutospacing="0" w:afterAutospacing="0" w:line="600" w:lineRule="exact"/>
              <w:ind w:left="0" w:firstLine="442" w:firstLineChars="200"/>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307FEB">
            <w:pPr>
              <w:keepNext w:val="0"/>
              <w:keepLines w:val="0"/>
              <w:pageBreakBefore w:val="0"/>
              <w:widowControl/>
              <w:kinsoku/>
              <w:overflowPunct/>
              <w:topLinePunct w:val="0"/>
              <w:autoSpaceDN/>
              <w:bidi w:val="0"/>
              <w:adjustRightInd/>
              <w:spacing w:beforeAutospacing="0" w:afterAutospacing="0" w:line="600" w:lineRule="exact"/>
              <w:ind w:left="0" w:firstLine="442" w:firstLineChars="200"/>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0527B7">
            <w:pPr>
              <w:keepNext w:val="0"/>
              <w:keepLines w:val="0"/>
              <w:pageBreakBefore w:val="0"/>
              <w:widowControl/>
              <w:kinsoku/>
              <w:overflowPunct/>
              <w:topLinePunct w:val="0"/>
              <w:autoSpaceDN/>
              <w:bidi w:val="0"/>
              <w:adjustRightInd/>
              <w:spacing w:beforeAutospacing="0" w:afterAutospacing="0" w:line="600" w:lineRule="exact"/>
              <w:ind w:left="0" w:firstLine="442" w:firstLineChars="200"/>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2A0EA9">
            <w:pPr>
              <w:keepNext w:val="0"/>
              <w:keepLines w:val="0"/>
              <w:pageBreakBefore w:val="0"/>
              <w:widowControl/>
              <w:kinsoku/>
              <w:overflowPunct/>
              <w:topLinePunct w:val="0"/>
              <w:autoSpaceDN/>
              <w:bidi w:val="0"/>
              <w:adjustRightInd/>
              <w:spacing w:beforeAutospacing="0" w:afterAutospacing="0" w:line="600" w:lineRule="exact"/>
              <w:ind w:left="0" w:firstLine="442" w:firstLineChars="200"/>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777216">
            <w:pPr>
              <w:keepNext w:val="0"/>
              <w:keepLines w:val="0"/>
              <w:pageBreakBefore w:val="0"/>
              <w:widowControl/>
              <w:kinsoku/>
              <w:overflowPunct/>
              <w:topLinePunct w:val="0"/>
              <w:autoSpaceDN/>
              <w:bidi w:val="0"/>
              <w:adjustRightInd/>
              <w:spacing w:beforeAutospacing="0" w:afterAutospacing="0" w:line="600" w:lineRule="exact"/>
              <w:ind w:left="0" w:firstLine="442" w:firstLineChars="200"/>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E5052C">
            <w:pPr>
              <w:keepNext w:val="0"/>
              <w:keepLines w:val="0"/>
              <w:pageBreakBefore w:val="0"/>
              <w:widowControl/>
              <w:kinsoku/>
              <w:overflowPunct/>
              <w:topLinePunct w:val="0"/>
              <w:autoSpaceDN/>
              <w:bidi w:val="0"/>
              <w:adjustRightInd/>
              <w:spacing w:beforeAutospacing="0" w:afterAutospacing="0" w:line="600" w:lineRule="exact"/>
              <w:ind w:left="0" w:firstLine="442" w:firstLineChars="200"/>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6CF30A">
            <w:pPr>
              <w:keepNext w:val="0"/>
              <w:keepLines w:val="0"/>
              <w:pageBreakBefore w:val="0"/>
              <w:widowControl/>
              <w:kinsoku/>
              <w:overflowPunct/>
              <w:topLinePunct w:val="0"/>
              <w:autoSpaceDN/>
              <w:bidi w:val="0"/>
              <w:adjustRightInd/>
              <w:spacing w:beforeAutospacing="0" w:afterAutospacing="0" w:line="600" w:lineRule="exact"/>
              <w:ind w:left="0" w:firstLine="442" w:firstLineChars="200"/>
              <w:jc w:val="center"/>
              <w:rPr>
                <w:rFonts w:hint="eastAsia" w:ascii="宋体" w:hAnsi="宋体" w:eastAsia="宋体" w:cs="宋体"/>
                <w:b/>
                <w:i w:val="0"/>
                <w:color w:val="000000"/>
                <w:sz w:val="22"/>
                <w:szCs w:val="22"/>
                <w:u w:val="none"/>
              </w:rPr>
            </w:pPr>
          </w:p>
        </w:tc>
      </w:tr>
      <w:tr w14:paraId="405FF0EB">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80BFAF">
            <w:pPr>
              <w:keepNext w:val="0"/>
              <w:keepLines w:val="0"/>
              <w:pageBreakBefore w:val="0"/>
              <w:widowControl/>
              <w:kinsoku/>
              <w:overflowPunct/>
              <w:topLinePunct w:val="0"/>
              <w:autoSpaceDN/>
              <w:bidi w:val="0"/>
              <w:adjustRightInd/>
              <w:spacing w:beforeAutospacing="0" w:afterAutospacing="0" w:line="600" w:lineRule="exact"/>
              <w:ind w:left="0" w:firstLine="442" w:firstLineChars="200"/>
              <w:jc w:val="center"/>
              <w:rPr>
                <w:rFonts w:hint="eastAsia" w:ascii="宋体" w:hAnsi="宋体" w:eastAsia="宋体" w:cs="宋体"/>
                <w:b/>
                <w:i w:val="0"/>
                <w:color w:val="000000"/>
                <w:sz w:val="22"/>
                <w:szCs w:val="22"/>
                <w:u w:val="none"/>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6A3AEDC6">
            <w:pPr>
              <w:keepNext w:val="0"/>
              <w:keepLines w:val="0"/>
              <w:pageBreakBefore w:val="0"/>
              <w:widowControl/>
              <w:kinsoku/>
              <w:overflowPunct/>
              <w:topLinePunct w:val="0"/>
              <w:autoSpaceDN/>
              <w:bidi w:val="0"/>
              <w:adjustRightInd/>
              <w:spacing w:beforeAutospacing="0" w:afterAutospacing="0" w:line="600" w:lineRule="exact"/>
              <w:ind w:left="0" w:firstLine="442" w:firstLineChars="200"/>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A29CD4">
            <w:pPr>
              <w:keepNext w:val="0"/>
              <w:keepLines w:val="0"/>
              <w:pageBreakBefore w:val="0"/>
              <w:widowControl/>
              <w:kinsoku/>
              <w:overflowPunct/>
              <w:topLinePunct w:val="0"/>
              <w:autoSpaceDN/>
              <w:bidi w:val="0"/>
              <w:adjustRightInd/>
              <w:spacing w:beforeAutospacing="0" w:afterAutospacing="0" w:line="600" w:lineRule="exact"/>
              <w:ind w:left="0" w:firstLine="442" w:firstLineChars="200"/>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57D759">
            <w:pPr>
              <w:keepNext w:val="0"/>
              <w:keepLines w:val="0"/>
              <w:pageBreakBefore w:val="0"/>
              <w:widowControl/>
              <w:kinsoku/>
              <w:overflowPunct/>
              <w:topLinePunct w:val="0"/>
              <w:autoSpaceDN/>
              <w:bidi w:val="0"/>
              <w:adjustRightInd/>
              <w:spacing w:beforeAutospacing="0" w:afterAutospacing="0" w:line="600" w:lineRule="exact"/>
              <w:ind w:left="0" w:firstLine="442" w:firstLineChars="200"/>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127FB2">
            <w:pPr>
              <w:keepNext w:val="0"/>
              <w:keepLines w:val="0"/>
              <w:pageBreakBefore w:val="0"/>
              <w:widowControl/>
              <w:kinsoku/>
              <w:overflowPunct/>
              <w:topLinePunct w:val="0"/>
              <w:autoSpaceDN/>
              <w:bidi w:val="0"/>
              <w:adjustRightInd/>
              <w:spacing w:beforeAutospacing="0" w:afterAutospacing="0" w:line="600" w:lineRule="exact"/>
              <w:ind w:left="0" w:firstLine="442" w:firstLineChars="200"/>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DF96FF">
            <w:pPr>
              <w:keepNext w:val="0"/>
              <w:keepLines w:val="0"/>
              <w:pageBreakBefore w:val="0"/>
              <w:widowControl/>
              <w:kinsoku/>
              <w:overflowPunct/>
              <w:topLinePunct w:val="0"/>
              <w:autoSpaceDN/>
              <w:bidi w:val="0"/>
              <w:adjustRightInd/>
              <w:spacing w:beforeAutospacing="0" w:afterAutospacing="0" w:line="600" w:lineRule="exact"/>
              <w:ind w:left="0" w:firstLine="442" w:firstLineChars="200"/>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3EFC92">
            <w:pPr>
              <w:keepNext w:val="0"/>
              <w:keepLines w:val="0"/>
              <w:pageBreakBefore w:val="0"/>
              <w:widowControl/>
              <w:kinsoku/>
              <w:overflowPunct/>
              <w:topLinePunct w:val="0"/>
              <w:autoSpaceDN/>
              <w:bidi w:val="0"/>
              <w:adjustRightInd/>
              <w:spacing w:beforeAutospacing="0" w:afterAutospacing="0" w:line="600" w:lineRule="exact"/>
              <w:ind w:left="0" w:firstLine="442" w:firstLineChars="200"/>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6C849D">
            <w:pPr>
              <w:keepNext w:val="0"/>
              <w:keepLines w:val="0"/>
              <w:pageBreakBefore w:val="0"/>
              <w:widowControl/>
              <w:kinsoku/>
              <w:overflowPunct/>
              <w:topLinePunct w:val="0"/>
              <w:autoSpaceDN/>
              <w:bidi w:val="0"/>
              <w:adjustRightInd/>
              <w:spacing w:beforeAutospacing="0" w:afterAutospacing="0" w:line="600" w:lineRule="exact"/>
              <w:ind w:left="0" w:firstLine="442" w:firstLineChars="200"/>
              <w:jc w:val="center"/>
              <w:rPr>
                <w:rFonts w:hint="eastAsia" w:ascii="宋体" w:hAnsi="宋体" w:eastAsia="宋体" w:cs="宋体"/>
                <w:b/>
                <w:i w:val="0"/>
                <w:color w:val="000000"/>
                <w:sz w:val="22"/>
                <w:szCs w:val="22"/>
                <w:u w:val="none"/>
              </w:rPr>
            </w:pPr>
          </w:p>
        </w:tc>
      </w:tr>
      <w:tr w14:paraId="1E9CB96E">
        <w:tblPrEx>
          <w:shd w:val="clear" w:color="auto" w:fill="auto"/>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B68CF2">
            <w:pPr>
              <w:keepNext w:val="0"/>
              <w:keepLines w:val="0"/>
              <w:pageBreakBefore w:val="0"/>
              <w:widowControl/>
              <w:kinsoku/>
              <w:overflowPunct/>
              <w:topLinePunct w:val="0"/>
              <w:autoSpaceDN/>
              <w:bidi w:val="0"/>
              <w:adjustRightInd/>
              <w:spacing w:beforeAutospacing="0" w:afterAutospacing="0" w:line="600" w:lineRule="exact"/>
              <w:ind w:left="0" w:firstLine="442" w:firstLineChars="200"/>
              <w:jc w:val="center"/>
              <w:rPr>
                <w:rFonts w:hint="eastAsia" w:ascii="宋体" w:hAnsi="宋体" w:eastAsia="宋体" w:cs="宋体"/>
                <w:b/>
                <w:i w:val="0"/>
                <w:color w:val="000000"/>
                <w:sz w:val="22"/>
                <w:szCs w:val="22"/>
                <w:u w:val="none"/>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4278E95E">
            <w:pPr>
              <w:keepNext w:val="0"/>
              <w:keepLines w:val="0"/>
              <w:pageBreakBefore w:val="0"/>
              <w:widowControl/>
              <w:kinsoku/>
              <w:overflowPunct/>
              <w:topLinePunct w:val="0"/>
              <w:autoSpaceDN/>
              <w:bidi w:val="0"/>
              <w:adjustRightInd/>
              <w:spacing w:beforeAutospacing="0" w:afterAutospacing="0" w:line="600" w:lineRule="exact"/>
              <w:ind w:left="0" w:firstLine="442" w:firstLineChars="200"/>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01D469">
            <w:pPr>
              <w:keepNext w:val="0"/>
              <w:keepLines w:val="0"/>
              <w:pageBreakBefore w:val="0"/>
              <w:widowControl/>
              <w:kinsoku/>
              <w:overflowPunct/>
              <w:topLinePunct w:val="0"/>
              <w:autoSpaceDN/>
              <w:bidi w:val="0"/>
              <w:adjustRightInd/>
              <w:spacing w:beforeAutospacing="0" w:afterAutospacing="0" w:line="600" w:lineRule="exact"/>
              <w:ind w:left="0" w:firstLine="442" w:firstLineChars="200"/>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8CC54D">
            <w:pPr>
              <w:keepNext w:val="0"/>
              <w:keepLines w:val="0"/>
              <w:pageBreakBefore w:val="0"/>
              <w:widowControl/>
              <w:kinsoku/>
              <w:overflowPunct/>
              <w:topLinePunct w:val="0"/>
              <w:autoSpaceDN/>
              <w:bidi w:val="0"/>
              <w:adjustRightInd/>
              <w:spacing w:beforeAutospacing="0" w:afterAutospacing="0" w:line="600" w:lineRule="exact"/>
              <w:ind w:left="0" w:firstLine="442" w:firstLineChars="200"/>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707EF8">
            <w:pPr>
              <w:keepNext w:val="0"/>
              <w:keepLines w:val="0"/>
              <w:pageBreakBefore w:val="0"/>
              <w:widowControl/>
              <w:kinsoku/>
              <w:overflowPunct/>
              <w:topLinePunct w:val="0"/>
              <w:autoSpaceDN/>
              <w:bidi w:val="0"/>
              <w:adjustRightInd/>
              <w:spacing w:beforeAutospacing="0" w:afterAutospacing="0" w:line="600" w:lineRule="exact"/>
              <w:ind w:left="0" w:firstLine="442" w:firstLineChars="200"/>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7D2987">
            <w:pPr>
              <w:keepNext w:val="0"/>
              <w:keepLines w:val="0"/>
              <w:pageBreakBefore w:val="0"/>
              <w:widowControl/>
              <w:kinsoku/>
              <w:overflowPunct/>
              <w:topLinePunct w:val="0"/>
              <w:autoSpaceDN/>
              <w:bidi w:val="0"/>
              <w:adjustRightInd/>
              <w:spacing w:beforeAutospacing="0" w:afterAutospacing="0" w:line="600" w:lineRule="exact"/>
              <w:ind w:left="0" w:firstLine="442" w:firstLineChars="200"/>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8D024D">
            <w:pPr>
              <w:keepNext w:val="0"/>
              <w:keepLines w:val="0"/>
              <w:pageBreakBefore w:val="0"/>
              <w:widowControl/>
              <w:kinsoku/>
              <w:overflowPunct/>
              <w:topLinePunct w:val="0"/>
              <w:autoSpaceDN/>
              <w:bidi w:val="0"/>
              <w:adjustRightInd/>
              <w:spacing w:beforeAutospacing="0" w:afterAutospacing="0" w:line="600" w:lineRule="exact"/>
              <w:ind w:left="0" w:firstLine="442" w:firstLineChars="200"/>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FB49B8">
            <w:pPr>
              <w:keepNext w:val="0"/>
              <w:keepLines w:val="0"/>
              <w:pageBreakBefore w:val="0"/>
              <w:widowControl/>
              <w:kinsoku/>
              <w:overflowPunct/>
              <w:topLinePunct w:val="0"/>
              <w:autoSpaceDN/>
              <w:bidi w:val="0"/>
              <w:adjustRightInd/>
              <w:spacing w:beforeAutospacing="0" w:afterAutospacing="0" w:line="600" w:lineRule="exact"/>
              <w:ind w:left="0" w:firstLine="442" w:firstLineChars="200"/>
              <w:jc w:val="center"/>
              <w:rPr>
                <w:rFonts w:hint="eastAsia" w:ascii="宋体" w:hAnsi="宋体" w:eastAsia="宋体" w:cs="宋体"/>
                <w:b/>
                <w:i w:val="0"/>
                <w:color w:val="000000"/>
                <w:sz w:val="22"/>
                <w:szCs w:val="22"/>
                <w:u w:val="none"/>
              </w:rPr>
            </w:pPr>
          </w:p>
        </w:tc>
      </w:tr>
      <w:tr w14:paraId="52AAE771">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10AC3D">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CDA285">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2,772.66</w:t>
            </w: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DAF046">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1,356.85</w:t>
            </w: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030507">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1,415.81</w:t>
            </w: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5F3E3D">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CD24E8">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7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11742C">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r w14:paraId="6C9264A4">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396AC">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ED364A">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一般公共服务支出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AECA5C">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544.90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2E557">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521.57</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20039">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23.33</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FA6E6">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11EB7E">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34AA3">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8990EFD">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C725C7">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20101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6DE29D">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人大事务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50E56">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13.40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49D41D">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148E2">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13.40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154906">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A055C">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BA716">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A094D07">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8EC39">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2010107</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CCA8B4">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人大代表履职能力提升</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B0BAF">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6.70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F0DC6">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669AC">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6.70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B5702">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59CAC">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88A08">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DE40FA2">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098A34">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2010108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039DE6">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代表工作</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4E902">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6.70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813EF">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4BE5B">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6.70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5F846">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0FC98">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85698">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ABF5E8F">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082AF">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20103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0C3C75">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政府办公厅（室）及相关机构事务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638239">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526.23</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48F6C">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521.57</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F4EBCD">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4.66</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D8E62">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DB4304">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CDB623">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58C2B54">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0D3CB">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2010301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B93C7A">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行政运行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60FA4">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521.57</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C4539">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521.57</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BEA4D">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AFF4C8">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A1EF6D">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BC601">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30DE899">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0D346">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2010302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695CC5">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F3065">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4.46</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A5882">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1DB27B">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4.46</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15243D">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0D817B">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8DBC22">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088F99E">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FB7F3">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2010308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49F104">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信访事务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35DCB">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0.20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C8109">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50C6DA">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0.20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E096F">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360EE">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954E8">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DDE13A4">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569E1">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20105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DD19DB">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统计信息事务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B6AA9">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2.77</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B7441">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184960">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2.77</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D6BF7">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03527">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D5A695">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386AC55">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83002">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2010507</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424AAB">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专项普查活动</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5E9B1">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2.77</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2C21A">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B8E1C">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2.77</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8B0F4">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ACD3D">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A36BD">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D29A1BB">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D97D4">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20123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B8800B">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民族事务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3206B">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1.00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DBF5B">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FAAB78">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1.00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CA5AC">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06CA4C">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E9B98">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BAE8E73">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CE6E22">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2012399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A52D2F">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其他民族事务支出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5B6D3">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1.00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1459A">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77CF2">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1.00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BB950">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0F7B26">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FF82A">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170DEB6">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32A9DE">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20132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4B56FC">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组织事务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5A3F49">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1.50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FE6D94">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27994">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1.50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9F0040">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AD04B">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B2D28">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BFBA40C">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8C8B7">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2013202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AC2FCA">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973E2">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1.50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A981E0">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46F9B">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1.50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849E2">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311862">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5F8B0">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2288A05">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75835">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204</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977F13">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公共安全支出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337C6">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11.32</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D113EC">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2C61A7">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11.32</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8963D7">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36322">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A7860">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0709878">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EE078">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20499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BC9C6B">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其他公共安全支出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93A7C7">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11.32</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7AAEF">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ED5DB">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11.32</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17ACDB">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826C1">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5D7B18">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568E3A8">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584E6">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2049999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C300C1">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其他公共安全支出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74A56">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11.32</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36C16">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E4B46C">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11.32</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8F0771">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0D319">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6189C1">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831EA04">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79B26">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207</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D58637">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文化旅游体育与传媒支出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56CB9">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39.58</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155C8">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38.38</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746CB">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1.20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3729C">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A1699C">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5CCC20">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C99A9B5">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C5182B">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20701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36C875">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文化和旅游</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55852">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39.58</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7BF6D3">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38.38</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012E3">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1.20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94BAF">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8225A">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0E60F0">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778D2CD">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E4E4FB">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2070109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745217">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群众文化</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B0760">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1.20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12486">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A33FB">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1.20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43CC59">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4C3C8">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9E7EE2">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ED2BD13">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6F75B5">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2070199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3C8222">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其他文化和旅游支出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DE1BB">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38.38</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E0D41">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38.38</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C12AE3">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EEDFB">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C7416">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C74C7">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C29F9A5">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88271">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45A20F">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26935">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379.30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48FF9">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344.49</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EAD23">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34.82</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9A8EA">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C89E3">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FBD934">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2B87752">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B5163">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EF3D30">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人力资源和社会保障管理事务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5F115A">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32.30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14D6E">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32.30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D6613">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BEB8F">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C93FE">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FB5114">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9D5DE5C">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2B057">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2080104</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65AD73">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综合业务管理</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014F68">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32.30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33075">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32.30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91518">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CAC9E">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496104">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E7E167">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00416AD">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2CB96">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06A149">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民政管理事务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75673">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0.74</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596E7">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085F0D">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0.74</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03C7B9">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4E852">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5A2DF0">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59E6FDA">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76CDD">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2080299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832422">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其他民政管理事务支出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E32AA6">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0.74</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74A5B">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7FB0A">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0.74</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DFE6A">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2B9DFB">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DE3545">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4AC5CFE">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38024">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E8C147">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77D4D">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278.67</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CCDEA">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278.67</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D32BB">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82294">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E294D">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AFA496">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A67551C">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E947AC">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3C8DB8">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FCD411">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91.98</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55B3D4">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91.98</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BB753">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079AD">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54B57F">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04E0C">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C0826D8">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FA7DB">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4F4C26">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B814E">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46.46</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B1AEE">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46.46</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0284C">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2157A0">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B4ECC">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75CD9">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F04E949">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CC5C6">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7119B2">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703D68">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140.22</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FA22B5">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140.22</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DD4DF">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93961">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94DD94">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D094FE">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6604E82">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3BFEF">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20807</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A3722B">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就业补助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3945F3">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16.49</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752D6">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2EC757">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16.49</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FA971">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A8196">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AEA1D">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99C9F0E">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4EDE8">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2080705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F9719F">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公益性岗位补贴</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13011">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16.49</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79EC56">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FB429">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16.49</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28E00">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554AD">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904EE">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DA72B95">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B2154">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6EEBA8">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退役安置</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4A5AB">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32.03</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3B312">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32.03</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60442">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5315B">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AC97F">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8AA39">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02C7589">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BB324C">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2080999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96F63D">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其他退役安置支出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F621F">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32.03</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E67F64">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32.03</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A8155">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474362">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24FFF">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1319D">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AC0087D">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2B21E">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20820</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D655E2">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临时救助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FAA85">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11.34</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D79917">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CCE07">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11.34</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81EFE">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4DEE1">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1DD1A">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2B23938">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36B27">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2082001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E6E872">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临时救助支出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D7F10C">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11.34</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5034DF">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3B571C">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11.34</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5E3B43">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BDD145">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88F5F">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055F7F2">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9A0CD">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20821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A4BCBC">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特困人员救助供养</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AFD2A">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6.25</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6A0CE8">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35253D">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6.25</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C91F9">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6D1B9">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FB79D7">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BC2EA1A">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4E5A2">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2082102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ABD986">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农村特困人员救助供养支出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CFC82">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6.25</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0B17D2">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AF202C">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6.25</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B056A">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2CA3D">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35F1E">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AB5449F">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C456E">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D04FD0">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其他社会保障和就业支出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F9DF5">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1.48</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FB1DDF">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1.48</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67CBF">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431DA">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FB6E7">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9BEEB">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C057DEA">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628919">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2089999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A42AB3">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24028">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1.48</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30693">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1.48</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09C45">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1D966">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5788BB">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7FD0B">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82D5FAB">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D5613">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DAEB35">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卫生健康支出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ADD63E">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75.51</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9E22A">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63.79</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B2200C">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11.72</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C1408">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011CA">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E979C">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5E7472D">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0E0510">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C275E1">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卫生健康管理事务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6C5FC">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5.00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518D3">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24FFF0">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5.00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FB144">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51DF37">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EE5F2">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DBDC769">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6319C0">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2100199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76360A">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其他卫生健康管理事务支出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E16211">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5.00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209EB">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5C3483">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5.00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D0146">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0FEFB3">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39270">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6FDD495">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02C393">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21011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667FC8">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04DAE">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63.79</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05841F">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63.79</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912E2">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9372C">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A9FD42">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36F2C">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62F170A">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0BFAB">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C51C5D">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行政单位医疗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1DA25">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40.14</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D810B">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40.14</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F73F2">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E8A625">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5097E">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132F4">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CFD22BE">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6B5CB">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8E215D">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81607">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6.64</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9D8DC">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6.64</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7B648">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81E81">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164D9">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ECD45">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4DA6212">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52090">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B32A70">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其他行政事业单位医疗支出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8EA39">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17.00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C9293">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17.00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81BD8">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213F8">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B0A76">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9E8F4">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E2691F6">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7FE98">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695273">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其他卫生健康支出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7525B">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6.72</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F6892F">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756309">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6.72</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95F7E">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DAED6">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952B5">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AF2204A">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CFB8B">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2109999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CDD3C4">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其他卫生健康支出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02CE77">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6.72</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4DF95A">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A3996">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6.72</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32419">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FB29F">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4CC338">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5AB9B10">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BE966">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EF3A99">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节能环保支出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37DC83">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118.10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1F7A6">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521C6">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118.10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284F95">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6514A">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ED4A8">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035F00C">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529FC">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21101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485D0F">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环境保护管理事务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88AD7">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10.00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50E6C">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79A00">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10.00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2B7DA">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A1633">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4A6BE">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46BC23D">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56562B">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2110199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C76E84">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其他环境保护管理事务支出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93BF5">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10.00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B7B13F">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9827F">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10.00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C91E8D">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7C37E">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E74A8">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96AE115">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19B5E">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21103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9A304C">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污染防治</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CD7FF">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42.00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B84D3">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DAE2E">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42.00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E94DF">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926A8">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65BC3">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87F1168">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79E307">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2110399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F807A4">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其他污染防治支出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565AFA">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42.00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A0AA4">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6FA11B">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42.00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02369B">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81219">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D608DF">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914AC1F">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A9DD1">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21105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6A4B90">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天然林保护</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43C52">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66.10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AE8EC7">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AC190A">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66.10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088E3F">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268B06">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077953">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FF29F91">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CC485">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2110501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1B15C0">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森林管护</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4D6FBE">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59.10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AD06D">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B533A">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59.10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64B9A">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B7E9F">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E8D85">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1770094">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2C963B">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2110599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819B77">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其他天然林保护支出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284D1">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7.00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FDB87">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EBAA1">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7.00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B07DB1">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946E2">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E7FD0">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B2D983A">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22B2FD">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44CBE0">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城乡社区支出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CA0E5">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93.98</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204895">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93.98</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AFA762">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1D101">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9D88F">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F78AA">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75EFA13">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8BFDF">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21201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8B04BF">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城乡社区管理事务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83A25">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93.98</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553C87">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93.98</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AA91B8">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D3DC5">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1EDEE5">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A9C2D1">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2AD8038">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0FEDE1">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2120199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3AA240">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其他城乡社区管理事务支出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2C831">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93.98</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BA1FA9">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93.98</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BACD6">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5875F">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C6050">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31CC5">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473988D">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7B067">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00B866">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农林水支出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26A9F">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1,302.15</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42EC3">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221.71</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76252">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1,080.44</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466057">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28D80A">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31A3D9">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6B99372">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F9466">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5AA844">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农业农村</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B9360">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234.87</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C0296">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221.71</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E1604">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13.16</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36783">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37587">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B3110">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1711C1B">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30AA8">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2130104</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A8464C">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9F779">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221.71</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6A420">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221.71</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0561B">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39BF4">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716DE">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F2FA0">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356B2B9">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C4B82C">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2130108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6AA59E">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病虫害控制</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E82F4">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0.90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FE409">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26600F">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0.90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97281">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8A76E">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1CEB3F">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7B556CA">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1BE53">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2130199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749B83">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其他农业农村支出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2022D9">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12.26</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ACB2F">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BC44C">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12.26</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DAF5B">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B2B1B">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FECC1C">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461A678">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37896">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00B128">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林业和草原</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C4804">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74.37</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9A166">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042DA">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74.37</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C719E">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80652">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83E07A">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4EAFA75">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83567">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2130205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9D9071">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森林资源培育</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747DE">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55.02</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DEC93">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2505AF">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55.02</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10326">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723E90">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BEB47">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B13AD0E">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E1DE9E">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2130207</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659B86">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森林资源管理</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2D4EF">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19.35</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9975F">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69A53">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19.35</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74065">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E88A51">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042AF5">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6ADE99C">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B0507">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21303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DD43E0">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水利</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D5825">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3.50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9C670">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CA34D">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3.50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5D240">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FCE0A">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61708">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DC41FBD">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DAAF2C">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2130311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8CF7C0">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水资源节约管理与保护</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0C55D">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1.00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753B0">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BD905">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1.00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82371">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5C132">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947E4">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F1E3B2D">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0AF94">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2130315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CED702">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抗旱</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2F04F0">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2.00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7F147">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DDA63">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2.00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6158C">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CACDE">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6BA949">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88030EA">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8B0CE">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2130399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275B34">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其他水利支出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5F62C">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0.50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FFA25B">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3223B">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0.50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A3FB2">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94113">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1A6EC">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85C4EC5">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BD762">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AC1E46">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巩固脱贫攻坚成果衔接乡村振兴</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4DAD4">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797.67</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27E15A">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3C537">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797.67</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8BC7D">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11EB29">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8FBA6">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1D104CF">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1B88A">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2130504</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EC41B7">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农村基础设施建设</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102D6C">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500.94</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39FCD">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320B8">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500.94</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0B517">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02E84">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4B706C">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0A9E565">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F1F325">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2130505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87DACE">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生产发展</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5528F9">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175.74</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7ECE9">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41B37">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175.74</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79C8F">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A17AB">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4451C">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135D3906">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3CC4B">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2130506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8C2606">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社会发展</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3AE64C">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100.00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C11BB">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0162B">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100.00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B23CD">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F2587B">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AB062A">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E6742E3">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81D3A">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2130599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62E041">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其他巩固脱贫攻坚成果衔接乡村振兴支出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AD24A">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21.00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44E7D">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7B30AC">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21.00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0B6917">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3AF61">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E69B38">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B4A1E8C">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326A4C">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21307</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8E9E88">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农村综合改革</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87ECC">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191.74</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53846">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1A3D9">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191.74</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540F0">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BF9FE0">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00822">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6EDA505">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EA571">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2130701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80C95D">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对村级公益事业建设的补助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D5170">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19.38</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6090D">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9DEB0">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19.38</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EBB195">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C8269">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1E3CC">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AF94E22">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CBDB2">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2130705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ED75DF">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对村民委员会和村党支部的补助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4AAC6">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172.36</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66F47">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085DF">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172.36</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97A322">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97DCB">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B45ED2">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5555647">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6B614">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220</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8C6B43">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自然资源海洋气象等支出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A1CA1">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1.80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CBCF5">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3CB32C">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1.80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0FFE8">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48BEB">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C8D37">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26492F5">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43181">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22001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64D655">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自然资源事务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38396">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1.80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A0CEC4">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3FFC1">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1.80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2A913">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AC23D5">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C8158D">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4D52E88">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C2E98">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2200199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FD746E">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其他自然资源事务支出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B19B7B">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1.80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A7E23">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A062C0">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1.80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315B9">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FEFF4">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7AA11">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805AF8C">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63E069">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0F53F5">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住房保障支出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DFE65">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96.03</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16E06">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72.93</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CE1BF0">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23.10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690C26">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A2E22">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A9BD1">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64A63AA">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F2810">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CD335D">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保障性安居工程支出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D13EE">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23.10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0E282">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A5E1E5">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23.10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53BD1">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8772A">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ACF3F8">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2E863ED">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B3060">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2210105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5FD1C4">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农村危房改造</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5CFD0">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23.10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E46CA">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F2014">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23.10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32D8A">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57955">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F45AC">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36BC75AA">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BE336F">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CEBBD4">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住房改革支出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0498C">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72.93</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51290">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72.93</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809A7">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B6A42">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F439F">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16F54">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7CC82CC">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73384">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2210201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0C962D">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住房公积金</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10C8A">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72.93</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8AC7F">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72.93</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10B8B9">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7B4544">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DB79EB">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359B5">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0285226B">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837F3">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224</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885E8A">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灾害防治及应急管理支出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FEE01">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39.99</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F49B01">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193AFE">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39.99</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A8ED1">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06F4A">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AAF3C">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6E6F1306">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EE2DC">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22401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47B9D9">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应急管理事务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7026D">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21.63</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708B82">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5E330">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21.63</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8C148">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D7EC1">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10EE5">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A628244">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784B7">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2240106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57B18C">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安全监管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53D7DA">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3.84</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D5BDC">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417A32">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3.84</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94A63">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F3C1B">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939A6E">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0CB8C96">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7FFA6">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2240108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472BFF">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应急救援</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9C351">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9.79</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28884">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3EB92">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9.79</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00474">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FB3F1">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A1350B">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51A178E">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13E62">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2240199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1C7D5E">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其他应急管理支出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B8CE3">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8.00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64F9D">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DAB31">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8.00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C429FC">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BD89E7">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EAADB">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C7EC754">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773626">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22406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B277B9">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自然灾害防治</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F171C">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9.36</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2DB58">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A9875F">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9.36</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6C1A1">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27D46">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7E736">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B46089A">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7920B">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2240601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EA83F5">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地质灾害防治</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EB0BE">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7.86</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DFAB4">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2F4F29">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7.86</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23B7B2">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DDBC5">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D9BBA5">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A96A549">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101F38">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2240699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57D79E">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其他自然灾害防治支出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620A2">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1.50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A18E51">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A2602">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1.50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546E1">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B29FF">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7035A">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77685B0">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48687">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22407</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71FC4E">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自然灾害救灾及恢复重建支出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986F6">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9.00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367CC">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CECA5">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9.00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42D00">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8FF4DB">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EDC85">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4056E127">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6F51CC">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2240799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C94D54">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其他自然灾害救灾及恢复重建支出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A0AA07">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9.00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F51CB">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24CC0">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9.00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9FA2FB">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1602D">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8AEFD">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748BDB6E">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ED62A">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9B4AFB">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其他支出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57758">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70.00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25A1D">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F45E6">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70.00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5D937">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3E380">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873DA0">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562096BD">
        <w:tblPrEx>
          <w:shd w:val="clear" w:color="auto" w:fill="auto"/>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E5CF4">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22960</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B2E5F3">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彩票公益金安排的支出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92009">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70.00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18AB3B">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11F50">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70.00</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BBF860">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42B88">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FCEA71">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14:paraId="2C1B7389">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1169D0">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2296099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CB4161">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用于其他社会公益事业的彩票公益金支出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51640">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70.00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B8E7F1">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084D20">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70.00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CFE0D">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11FF5">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51D11">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bl>
    <w:p w14:paraId="6962B245">
      <w:pPr>
        <w:keepNext w:val="0"/>
        <w:keepLines w:val="0"/>
        <w:pageBreakBefore w:val="0"/>
        <w:widowControl/>
        <w:kinsoku/>
        <w:overflowPunct/>
        <w:topLinePunct w:val="0"/>
        <w:autoSpaceDN/>
        <w:bidi w:val="0"/>
        <w:adjustRightInd/>
        <w:spacing w:beforeAutospacing="0" w:afterAutospacing="0" w:line="600" w:lineRule="exact"/>
        <w:ind w:left="0" w:firstLine="420" w:firstLineChars="200"/>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备注：1.本表反映部门本年度各项支出情况。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5937D2B6">
      <w:pPr>
        <w:keepNext w:val="0"/>
        <w:keepLines w:val="0"/>
        <w:pageBreakBefore w:val="0"/>
        <w:widowControl/>
        <w:kinsoku/>
        <w:overflowPunct/>
        <w:topLinePunct w:val="0"/>
        <w:autoSpaceDN/>
        <w:bidi w:val="0"/>
        <w:adjustRightInd/>
        <w:spacing w:beforeAutospacing="0" w:afterAutospacing="0" w:line="600" w:lineRule="exact"/>
        <w:ind w:left="0" w:firstLine="420" w:firstLineChars="200"/>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br w:type="page"/>
      </w:r>
    </w:p>
    <w:p w14:paraId="4D525A0B">
      <w:pPr>
        <w:keepNext w:val="0"/>
        <w:keepLines w:val="0"/>
        <w:pageBreakBefore w:val="0"/>
        <w:widowControl/>
        <w:kinsoku/>
        <w:overflowPunct/>
        <w:topLinePunct w:val="0"/>
        <w:autoSpaceDN/>
        <w:bidi w:val="0"/>
        <w:adjustRightInd/>
        <w:spacing w:beforeAutospacing="0" w:afterAutospacing="0" w:line="600" w:lineRule="exact"/>
        <w:ind w:left="0" w:firstLine="420" w:firstLineChars="200"/>
        <w:rPr>
          <w:rFonts w:hint="eastAsia" w:ascii="宋体" w:hAnsi="宋体" w:eastAsia="宋体" w:cs="宋体"/>
          <w:b w:val="0"/>
          <w:bCs w:val="0"/>
          <w:i w:val="0"/>
          <w:iCs w:val="0"/>
          <w:color w:val="auto"/>
          <w:kern w:val="0"/>
          <w:sz w:val="21"/>
          <w:szCs w:val="21"/>
          <w:u w:val="none"/>
          <w:shd w:val="clear" w:color="auto" w:fill="auto"/>
          <w:lang w:val="en-US" w:eastAsia="zh-CN" w:bidi="ar"/>
        </w:rPr>
      </w:pPr>
    </w:p>
    <w:tbl>
      <w:tblPr>
        <w:tblStyle w:val="6"/>
        <w:tblW w:w="22360" w:type="dxa"/>
        <w:tblInd w:w="0" w:type="dxa"/>
        <w:shd w:val="clear" w:color="auto" w:fill="auto"/>
        <w:tblLayout w:type="fixed"/>
        <w:tblCellMar>
          <w:top w:w="0" w:type="dxa"/>
          <w:left w:w="0" w:type="dxa"/>
          <w:bottom w:w="0" w:type="dxa"/>
          <w:right w:w="0" w:type="dxa"/>
        </w:tblCellMar>
      </w:tblPr>
      <w:tblGrid>
        <w:gridCol w:w="4068"/>
        <w:gridCol w:w="2674"/>
        <w:gridCol w:w="3752"/>
        <w:gridCol w:w="2952"/>
        <w:gridCol w:w="2952"/>
        <w:gridCol w:w="2952"/>
        <w:gridCol w:w="3010"/>
      </w:tblGrid>
      <w:tr w14:paraId="4C340352">
        <w:tblPrEx>
          <w:shd w:val="clear" w:color="auto" w:fill="auto"/>
        </w:tblPrEx>
        <w:trPr>
          <w:trHeight w:val="90" w:hRule="atLeast"/>
        </w:trPr>
        <w:tc>
          <w:tcPr>
            <w:tcW w:w="22360" w:type="dxa"/>
            <w:gridSpan w:val="7"/>
            <w:tcBorders>
              <w:top w:val="nil"/>
              <w:left w:val="nil"/>
              <w:bottom w:val="nil"/>
              <w:right w:val="nil"/>
            </w:tcBorders>
            <w:shd w:val="clear" w:color="auto" w:fill="auto"/>
            <w:tcMar>
              <w:top w:w="15" w:type="dxa"/>
              <w:left w:w="15" w:type="dxa"/>
              <w:right w:w="15" w:type="dxa"/>
            </w:tcMar>
            <w:vAlign w:val="bottom"/>
          </w:tcPr>
          <w:p w14:paraId="12C206B7">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883" w:firstLineChars="20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财政拨款收入支出决算总表</w:t>
            </w:r>
          </w:p>
        </w:tc>
      </w:tr>
      <w:tr w14:paraId="2DD876CF">
        <w:tblPrEx>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shd w:val="clear" w:color="auto" w:fill="auto"/>
            <w:tcMar>
              <w:top w:w="15" w:type="dxa"/>
              <w:left w:w="15" w:type="dxa"/>
              <w:right w:w="15" w:type="dxa"/>
            </w:tcMar>
            <w:vAlign w:val="bottom"/>
          </w:tcPr>
          <w:p w14:paraId="481B6B7B">
            <w:pPr>
              <w:keepNext w:val="0"/>
              <w:keepLines w:val="0"/>
              <w:pageBreakBefore w:val="0"/>
              <w:widowControl/>
              <w:kinsoku/>
              <w:overflowPunct/>
              <w:topLinePunct w:val="0"/>
              <w:autoSpaceDN/>
              <w:bidi w:val="0"/>
              <w:adjustRightInd/>
              <w:spacing w:beforeAutospacing="0" w:afterAutospacing="0" w:line="600" w:lineRule="exact"/>
              <w:ind w:left="0" w:firstLine="480" w:firstLineChars="200"/>
              <w:rPr>
                <w:rFonts w:hint="default" w:ascii="Arial" w:hAnsi="Arial" w:eastAsia="宋体" w:cs="Arial"/>
                <w:i w:val="0"/>
                <w:color w:val="000000"/>
                <w:sz w:val="22"/>
                <w:szCs w:val="22"/>
                <w:u w:val="none"/>
              </w:rPr>
            </w:pPr>
            <w:r>
              <w:rPr>
                <w:rFonts w:hint="eastAsia" w:asciiTheme="minorEastAsia" w:hAnsiTheme="minorEastAsia" w:eastAsiaTheme="minorEastAsia" w:cstheme="minorEastAsia"/>
                <w:sz w:val="24"/>
                <w:szCs w:val="24"/>
                <w:lang w:eastAsia="zh-CN"/>
              </w:rPr>
              <w:t>公开部门</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重庆市酉阳土家族苗族自治县兴隆镇人民政府</w:t>
            </w:r>
          </w:p>
        </w:tc>
        <w:tc>
          <w:tcPr>
            <w:tcW w:w="3752" w:type="dxa"/>
            <w:tcBorders>
              <w:top w:val="nil"/>
              <w:left w:val="nil"/>
              <w:bottom w:val="nil"/>
              <w:right w:val="nil"/>
            </w:tcBorders>
            <w:shd w:val="clear" w:color="auto" w:fill="auto"/>
            <w:tcMar>
              <w:top w:w="15" w:type="dxa"/>
              <w:left w:w="15" w:type="dxa"/>
              <w:right w:w="15" w:type="dxa"/>
            </w:tcMar>
            <w:vAlign w:val="bottom"/>
          </w:tcPr>
          <w:p w14:paraId="206E1C69">
            <w:pPr>
              <w:keepNext w:val="0"/>
              <w:keepLines w:val="0"/>
              <w:pageBreakBefore w:val="0"/>
              <w:widowControl/>
              <w:kinsoku/>
              <w:overflowPunct/>
              <w:topLinePunct w:val="0"/>
              <w:autoSpaceDN/>
              <w:bidi w:val="0"/>
              <w:adjustRightInd/>
              <w:spacing w:beforeAutospacing="0" w:afterAutospacing="0" w:line="600" w:lineRule="exact"/>
              <w:ind w:left="0" w:firstLine="400" w:firstLineChars="200"/>
              <w:rPr>
                <w:rFonts w:hint="default" w:ascii="Arial" w:hAnsi="Arial" w:eastAsia="宋体" w:cs="Arial"/>
                <w:i w:val="0"/>
                <w:color w:val="000000"/>
                <w:sz w:val="20"/>
                <w:szCs w:val="20"/>
                <w:u w:val="none"/>
              </w:rPr>
            </w:pPr>
          </w:p>
        </w:tc>
        <w:tc>
          <w:tcPr>
            <w:tcW w:w="2952" w:type="dxa"/>
            <w:tcBorders>
              <w:top w:val="nil"/>
              <w:left w:val="nil"/>
              <w:bottom w:val="nil"/>
              <w:right w:val="nil"/>
            </w:tcBorders>
            <w:shd w:val="clear" w:color="auto" w:fill="auto"/>
            <w:tcMar>
              <w:top w:w="15" w:type="dxa"/>
              <w:left w:w="15" w:type="dxa"/>
              <w:right w:w="15" w:type="dxa"/>
            </w:tcMar>
            <w:vAlign w:val="bottom"/>
          </w:tcPr>
          <w:p w14:paraId="2F7F8A38">
            <w:pPr>
              <w:keepNext w:val="0"/>
              <w:keepLines w:val="0"/>
              <w:pageBreakBefore w:val="0"/>
              <w:widowControl/>
              <w:kinsoku/>
              <w:overflowPunct/>
              <w:topLinePunct w:val="0"/>
              <w:autoSpaceDN/>
              <w:bidi w:val="0"/>
              <w:adjustRightInd/>
              <w:spacing w:beforeAutospacing="0" w:afterAutospacing="0" w:line="600" w:lineRule="exact"/>
              <w:ind w:left="0" w:firstLine="400" w:firstLineChars="200"/>
              <w:rPr>
                <w:rFonts w:hint="default" w:ascii="Arial" w:hAnsi="Arial" w:eastAsia="宋体" w:cs="Arial"/>
                <w:i w:val="0"/>
                <w:color w:val="000000"/>
                <w:sz w:val="20"/>
                <w:szCs w:val="20"/>
                <w:u w:val="none"/>
              </w:rPr>
            </w:pPr>
          </w:p>
        </w:tc>
        <w:tc>
          <w:tcPr>
            <w:tcW w:w="2952" w:type="dxa"/>
            <w:tcBorders>
              <w:top w:val="nil"/>
              <w:left w:val="nil"/>
              <w:bottom w:val="nil"/>
              <w:right w:val="nil"/>
            </w:tcBorders>
            <w:shd w:val="clear" w:color="auto" w:fill="auto"/>
            <w:tcMar>
              <w:top w:w="15" w:type="dxa"/>
              <w:left w:w="15" w:type="dxa"/>
              <w:right w:w="15" w:type="dxa"/>
            </w:tcMar>
            <w:vAlign w:val="bottom"/>
          </w:tcPr>
          <w:p w14:paraId="17828FE3">
            <w:pPr>
              <w:keepNext w:val="0"/>
              <w:keepLines w:val="0"/>
              <w:pageBreakBefore w:val="0"/>
              <w:widowControl/>
              <w:kinsoku/>
              <w:overflowPunct/>
              <w:topLinePunct w:val="0"/>
              <w:autoSpaceDN/>
              <w:bidi w:val="0"/>
              <w:adjustRightInd/>
              <w:spacing w:beforeAutospacing="0" w:afterAutospacing="0" w:line="600" w:lineRule="exact"/>
              <w:ind w:left="0" w:firstLine="400" w:firstLineChars="200"/>
              <w:rPr>
                <w:rFonts w:hint="default" w:ascii="Arial" w:hAnsi="Arial" w:eastAsia="宋体" w:cs="Arial"/>
                <w:i w:val="0"/>
                <w:color w:val="000000"/>
                <w:sz w:val="20"/>
                <w:szCs w:val="20"/>
                <w:u w:val="none"/>
              </w:rPr>
            </w:pPr>
          </w:p>
        </w:tc>
        <w:tc>
          <w:tcPr>
            <w:tcW w:w="2952" w:type="dxa"/>
            <w:tcBorders>
              <w:top w:val="nil"/>
              <w:left w:val="nil"/>
              <w:bottom w:val="nil"/>
              <w:right w:val="nil"/>
            </w:tcBorders>
            <w:shd w:val="clear" w:color="auto" w:fill="auto"/>
            <w:tcMar>
              <w:top w:w="15" w:type="dxa"/>
              <w:left w:w="15" w:type="dxa"/>
              <w:right w:w="15" w:type="dxa"/>
            </w:tcMar>
            <w:vAlign w:val="bottom"/>
          </w:tcPr>
          <w:p w14:paraId="0173DECD">
            <w:pPr>
              <w:keepNext w:val="0"/>
              <w:keepLines w:val="0"/>
              <w:pageBreakBefore w:val="0"/>
              <w:widowControl/>
              <w:kinsoku/>
              <w:overflowPunct/>
              <w:topLinePunct w:val="0"/>
              <w:autoSpaceDN/>
              <w:bidi w:val="0"/>
              <w:adjustRightInd/>
              <w:spacing w:beforeAutospacing="0" w:afterAutospacing="0" w:line="600" w:lineRule="exact"/>
              <w:ind w:left="0" w:firstLine="400" w:firstLineChars="200"/>
              <w:rPr>
                <w:rFonts w:hint="default" w:ascii="Arial" w:hAnsi="Arial" w:eastAsia="宋体" w:cs="Arial"/>
                <w:i w:val="0"/>
                <w:color w:val="000000"/>
                <w:sz w:val="20"/>
                <w:szCs w:val="20"/>
                <w:u w:val="none"/>
              </w:rPr>
            </w:pPr>
          </w:p>
        </w:tc>
        <w:tc>
          <w:tcPr>
            <w:tcW w:w="3010" w:type="dxa"/>
            <w:tcBorders>
              <w:top w:val="nil"/>
              <w:left w:val="nil"/>
              <w:bottom w:val="nil"/>
              <w:right w:val="nil"/>
            </w:tcBorders>
            <w:shd w:val="clear" w:color="auto" w:fill="auto"/>
            <w:tcMar>
              <w:top w:w="15" w:type="dxa"/>
              <w:left w:w="15" w:type="dxa"/>
              <w:right w:w="15" w:type="dxa"/>
            </w:tcMar>
            <w:vAlign w:val="bottom"/>
          </w:tcPr>
          <w:p w14:paraId="78C7B6D8">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80" w:firstLineChars="20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公开04表</w:t>
            </w:r>
          </w:p>
        </w:tc>
      </w:tr>
      <w:tr w14:paraId="382CE0AC">
        <w:tblPrEx>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shd w:val="clear" w:color="auto" w:fill="auto"/>
            <w:tcMar>
              <w:top w:w="15" w:type="dxa"/>
              <w:left w:w="15" w:type="dxa"/>
              <w:right w:w="15" w:type="dxa"/>
            </w:tcMar>
            <w:vAlign w:val="bottom"/>
          </w:tcPr>
          <w:p w14:paraId="07A1FC49">
            <w:pPr>
              <w:keepNext w:val="0"/>
              <w:keepLines w:val="0"/>
              <w:pageBreakBefore w:val="0"/>
              <w:widowControl/>
              <w:kinsoku/>
              <w:overflowPunct/>
              <w:topLinePunct w:val="0"/>
              <w:autoSpaceDN/>
              <w:bidi w:val="0"/>
              <w:adjustRightInd/>
              <w:spacing w:beforeAutospacing="0" w:afterAutospacing="0" w:line="600" w:lineRule="exact"/>
              <w:ind w:left="0" w:firstLine="440" w:firstLineChars="200"/>
              <w:rPr>
                <w:rFonts w:hint="default" w:ascii="Arial" w:hAnsi="Arial" w:eastAsia="宋体" w:cs="Arial"/>
                <w:i w:val="0"/>
                <w:color w:val="000000"/>
                <w:sz w:val="22"/>
                <w:szCs w:val="22"/>
                <w:u w:val="none"/>
              </w:rPr>
            </w:pPr>
          </w:p>
        </w:tc>
        <w:tc>
          <w:tcPr>
            <w:tcW w:w="3752" w:type="dxa"/>
            <w:tcBorders>
              <w:top w:val="nil"/>
              <w:left w:val="nil"/>
              <w:bottom w:val="nil"/>
              <w:right w:val="nil"/>
            </w:tcBorders>
            <w:shd w:val="clear" w:color="auto" w:fill="auto"/>
            <w:tcMar>
              <w:top w:w="15" w:type="dxa"/>
              <w:left w:w="15" w:type="dxa"/>
              <w:right w:w="15" w:type="dxa"/>
            </w:tcMar>
            <w:vAlign w:val="bottom"/>
          </w:tcPr>
          <w:p w14:paraId="715C6C97">
            <w:pPr>
              <w:keepNext w:val="0"/>
              <w:keepLines w:val="0"/>
              <w:pageBreakBefore w:val="0"/>
              <w:widowControl/>
              <w:kinsoku/>
              <w:overflowPunct/>
              <w:topLinePunct w:val="0"/>
              <w:autoSpaceDN/>
              <w:bidi w:val="0"/>
              <w:adjustRightInd/>
              <w:spacing w:beforeAutospacing="0" w:afterAutospacing="0" w:line="600" w:lineRule="exact"/>
              <w:ind w:left="0" w:firstLine="440" w:firstLineChars="200"/>
              <w:rPr>
                <w:rFonts w:hint="default" w:ascii="Arial" w:hAnsi="Arial" w:eastAsia="宋体" w:cs="Arial"/>
                <w:i w:val="0"/>
                <w:color w:val="000000"/>
                <w:sz w:val="22"/>
                <w:szCs w:val="22"/>
                <w:u w:val="none"/>
              </w:rPr>
            </w:pPr>
          </w:p>
        </w:tc>
        <w:tc>
          <w:tcPr>
            <w:tcW w:w="2952" w:type="dxa"/>
            <w:tcBorders>
              <w:top w:val="nil"/>
              <w:left w:val="nil"/>
              <w:bottom w:val="nil"/>
              <w:right w:val="nil"/>
            </w:tcBorders>
            <w:shd w:val="clear" w:color="auto" w:fill="auto"/>
            <w:tcMar>
              <w:top w:w="15" w:type="dxa"/>
              <w:left w:w="15" w:type="dxa"/>
              <w:right w:w="15" w:type="dxa"/>
            </w:tcMar>
            <w:vAlign w:val="bottom"/>
          </w:tcPr>
          <w:p w14:paraId="1B51D3EE">
            <w:pPr>
              <w:keepNext w:val="0"/>
              <w:keepLines w:val="0"/>
              <w:pageBreakBefore w:val="0"/>
              <w:widowControl/>
              <w:kinsoku/>
              <w:overflowPunct/>
              <w:topLinePunct w:val="0"/>
              <w:autoSpaceDN/>
              <w:bidi w:val="0"/>
              <w:adjustRightInd/>
              <w:spacing w:beforeAutospacing="0" w:afterAutospacing="0" w:line="600" w:lineRule="exact"/>
              <w:ind w:left="0" w:firstLine="440" w:firstLineChars="200"/>
              <w:rPr>
                <w:rFonts w:hint="default" w:ascii="Arial" w:hAnsi="Arial" w:eastAsia="宋体" w:cs="Arial"/>
                <w:i w:val="0"/>
                <w:color w:val="000000"/>
                <w:sz w:val="22"/>
                <w:szCs w:val="22"/>
                <w:u w:val="none"/>
              </w:rPr>
            </w:pPr>
          </w:p>
        </w:tc>
        <w:tc>
          <w:tcPr>
            <w:tcW w:w="2952" w:type="dxa"/>
            <w:tcBorders>
              <w:top w:val="nil"/>
              <w:left w:val="nil"/>
              <w:bottom w:val="nil"/>
              <w:right w:val="nil"/>
            </w:tcBorders>
            <w:shd w:val="clear" w:color="auto" w:fill="auto"/>
            <w:tcMar>
              <w:top w:w="15" w:type="dxa"/>
              <w:left w:w="15" w:type="dxa"/>
              <w:right w:w="15" w:type="dxa"/>
            </w:tcMar>
            <w:vAlign w:val="bottom"/>
          </w:tcPr>
          <w:p w14:paraId="0F774416">
            <w:pPr>
              <w:keepNext w:val="0"/>
              <w:keepLines w:val="0"/>
              <w:pageBreakBefore w:val="0"/>
              <w:widowControl/>
              <w:kinsoku/>
              <w:overflowPunct/>
              <w:topLinePunct w:val="0"/>
              <w:autoSpaceDN/>
              <w:bidi w:val="0"/>
              <w:adjustRightInd/>
              <w:spacing w:beforeAutospacing="0" w:afterAutospacing="0" w:line="600" w:lineRule="exact"/>
              <w:ind w:left="0" w:firstLine="440" w:firstLineChars="200"/>
              <w:rPr>
                <w:rFonts w:hint="default" w:ascii="Arial" w:hAnsi="Arial" w:eastAsia="宋体" w:cs="Arial"/>
                <w:i w:val="0"/>
                <w:color w:val="000000"/>
                <w:sz w:val="22"/>
                <w:szCs w:val="22"/>
                <w:u w:val="none"/>
              </w:rPr>
            </w:pPr>
          </w:p>
        </w:tc>
        <w:tc>
          <w:tcPr>
            <w:tcW w:w="2952" w:type="dxa"/>
            <w:tcBorders>
              <w:top w:val="nil"/>
              <w:left w:val="nil"/>
              <w:bottom w:val="nil"/>
              <w:right w:val="nil"/>
            </w:tcBorders>
            <w:shd w:val="clear" w:color="auto" w:fill="auto"/>
            <w:tcMar>
              <w:top w:w="15" w:type="dxa"/>
              <w:left w:w="15" w:type="dxa"/>
              <w:right w:w="15" w:type="dxa"/>
            </w:tcMar>
            <w:vAlign w:val="bottom"/>
          </w:tcPr>
          <w:p w14:paraId="7431038E">
            <w:pPr>
              <w:keepNext w:val="0"/>
              <w:keepLines w:val="0"/>
              <w:pageBreakBefore w:val="0"/>
              <w:widowControl/>
              <w:kinsoku/>
              <w:overflowPunct/>
              <w:topLinePunct w:val="0"/>
              <w:autoSpaceDN/>
              <w:bidi w:val="0"/>
              <w:adjustRightInd/>
              <w:spacing w:beforeAutospacing="0" w:afterAutospacing="0" w:line="600" w:lineRule="exact"/>
              <w:ind w:left="0" w:firstLine="440" w:firstLineChars="200"/>
              <w:rPr>
                <w:rFonts w:hint="default" w:ascii="Arial" w:hAnsi="Arial" w:eastAsia="宋体" w:cs="Arial"/>
                <w:i w:val="0"/>
                <w:color w:val="000000"/>
                <w:sz w:val="22"/>
                <w:szCs w:val="22"/>
                <w:u w:val="none"/>
              </w:rPr>
            </w:pPr>
          </w:p>
        </w:tc>
        <w:tc>
          <w:tcPr>
            <w:tcW w:w="3010" w:type="dxa"/>
            <w:tcBorders>
              <w:top w:val="nil"/>
              <w:left w:val="nil"/>
              <w:bottom w:val="nil"/>
              <w:right w:val="nil"/>
            </w:tcBorders>
            <w:shd w:val="clear" w:color="auto" w:fill="auto"/>
            <w:tcMar>
              <w:top w:w="15" w:type="dxa"/>
              <w:left w:w="15" w:type="dxa"/>
              <w:right w:w="15" w:type="dxa"/>
            </w:tcMar>
            <w:vAlign w:val="bottom"/>
          </w:tcPr>
          <w:p w14:paraId="4EE137B2">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80" w:firstLineChars="20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5B61D5E0">
        <w:tblPrEx>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912130">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868B90">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     出</w:t>
            </w:r>
          </w:p>
        </w:tc>
      </w:tr>
      <w:tr w14:paraId="280AA26B">
        <w:tblPrEx>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A80E2C">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2185EC">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E74908A">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w:t>
            </w:r>
          </w:p>
        </w:tc>
        <w:tc>
          <w:tcPr>
            <w:tcW w:w="1186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F661C8">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r>
      <w:tr w14:paraId="19F2118F">
        <w:tblPrEx>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AFAD82">
            <w:pPr>
              <w:keepNext w:val="0"/>
              <w:keepLines w:val="0"/>
              <w:pageBreakBefore w:val="0"/>
              <w:widowControl/>
              <w:kinsoku/>
              <w:overflowPunct/>
              <w:topLinePunct w:val="0"/>
              <w:autoSpaceDN/>
              <w:bidi w:val="0"/>
              <w:adjustRightInd/>
              <w:spacing w:beforeAutospacing="0" w:afterAutospacing="0" w:line="600" w:lineRule="exact"/>
              <w:ind w:left="0" w:firstLine="442" w:firstLineChars="200"/>
              <w:jc w:val="center"/>
              <w:rPr>
                <w:rFonts w:hint="eastAsia" w:ascii="宋体" w:hAnsi="宋体" w:eastAsia="宋体" w:cs="宋体"/>
                <w:b/>
                <w:i w:val="0"/>
                <w:color w:val="000000"/>
                <w:sz w:val="22"/>
                <w:szCs w:val="22"/>
                <w:u w:val="none"/>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329644">
            <w:pPr>
              <w:keepNext w:val="0"/>
              <w:keepLines w:val="0"/>
              <w:pageBreakBefore w:val="0"/>
              <w:widowControl/>
              <w:kinsoku/>
              <w:overflowPunct/>
              <w:topLinePunct w:val="0"/>
              <w:autoSpaceDN/>
              <w:bidi w:val="0"/>
              <w:adjustRightInd/>
              <w:spacing w:beforeAutospacing="0" w:afterAutospacing="0" w:line="600" w:lineRule="exact"/>
              <w:ind w:left="0" w:firstLine="442" w:firstLineChars="200"/>
              <w:jc w:val="center"/>
              <w:rPr>
                <w:rFonts w:hint="eastAsia" w:ascii="宋体" w:hAnsi="宋体" w:eastAsia="宋体" w:cs="宋体"/>
                <w:b/>
                <w:i w:val="0"/>
                <w:color w:val="000000"/>
                <w:sz w:val="22"/>
                <w:szCs w:val="22"/>
                <w:u w:val="none"/>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6FF02EC">
            <w:pPr>
              <w:keepNext w:val="0"/>
              <w:keepLines w:val="0"/>
              <w:pageBreakBefore w:val="0"/>
              <w:widowControl/>
              <w:kinsoku/>
              <w:overflowPunct/>
              <w:topLinePunct w:val="0"/>
              <w:autoSpaceDN/>
              <w:bidi w:val="0"/>
              <w:adjustRightInd/>
              <w:spacing w:beforeAutospacing="0" w:afterAutospacing="0" w:line="600" w:lineRule="exact"/>
              <w:ind w:left="0" w:firstLine="442" w:firstLineChars="200"/>
              <w:jc w:val="center"/>
              <w:rPr>
                <w:rFonts w:hint="eastAsia" w:ascii="宋体" w:hAnsi="宋体" w:eastAsia="宋体" w:cs="宋体"/>
                <w:b/>
                <w:i w:val="0"/>
                <w:color w:val="000000"/>
                <w:sz w:val="22"/>
                <w:szCs w:val="22"/>
                <w:u w:val="none"/>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C66828">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AD4AC0">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2130A4">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C68A62">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国有资本经营预算财政拨款</w:t>
            </w:r>
          </w:p>
        </w:tc>
      </w:tr>
      <w:tr w14:paraId="4CE8E769">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813B25">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04834">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2,702.66</w:t>
            </w: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D1A8A9">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FE9E9C">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544.90</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AB484E">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544.90</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AAB24">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43737">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C271F07">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E744A7">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93276">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70.00</w:t>
            </w: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D48B68">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E9807">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C387E">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FD049">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CA5C2">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375610C">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4C140C">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50D0A">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517AD7">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0CA06">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10C4E7">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770260">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7E8D2">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1AD1255">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DEA307">
            <w:pPr>
              <w:keepNext w:val="0"/>
              <w:keepLines w:val="0"/>
              <w:pageBreakBefore w:val="0"/>
              <w:widowControl/>
              <w:kinsoku/>
              <w:overflowPunct/>
              <w:topLinePunct w:val="0"/>
              <w:autoSpaceDN/>
              <w:bidi w:val="0"/>
              <w:adjustRightInd/>
              <w:spacing w:beforeAutospacing="0" w:afterAutospacing="0" w:line="600" w:lineRule="exact"/>
              <w:ind w:left="0" w:firstLine="440" w:firstLineChars="200"/>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AD49EA0">
            <w:pPr>
              <w:keepNext w:val="0"/>
              <w:keepLines w:val="0"/>
              <w:pageBreakBefore w:val="0"/>
              <w:widowControl/>
              <w:kinsoku/>
              <w:overflowPunct/>
              <w:topLinePunct w:val="0"/>
              <w:autoSpaceDN/>
              <w:bidi w:val="0"/>
              <w:adjustRightInd/>
              <w:spacing w:beforeAutospacing="0" w:afterAutospacing="0" w:line="600" w:lineRule="exact"/>
              <w:ind w:left="0" w:firstLine="400" w:firstLineChars="200"/>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89DBF5">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313A4">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11.32</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92403">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11.32</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853082">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B5845">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4CBFB73">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35AA12">
            <w:pPr>
              <w:keepNext w:val="0"/>
              <w:keepLines w:val="0"/>
              <w:pageBreakBefore w:val="0"/>
              <w:widowControl/>
              <w:kinsoku/>
              <w:overflowPunct/>
              <w:topLinePunct w:val="0"/>
              <w:autoSpaceDN/>
              <w:bidi w:val="0"/>
              <w:adjustRightInd/>
              <w:spacing w:beforeAutospacing="0" w:afterAutospacing="0" w:line="600" w:lineRule="exact"/>
              <w:ind w:left="0" w:firstLine="440" w:firstLineChars="200"/>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C8E6054">
            <w:pPr>
              <w:keepNext w:val="0"/>
              <w:keepLines w:val="0"/>
              <w:pageBreakBefore w:val="0"/>
              <w:widowControl/>
              <w:kinsoku/>
              <w:overflowPunct/>
              <w:topLinePunct w:val="0"/>
              <w:autoSpaceDN/>
              <w:bidi w:val="0"/>
              <w:adjustRightInd/>
              <w:spacing w:beforeAutospacing="0" w:afterAutospacing="0" w:line="600" w:lineRule="exact"/>
              <w:ind w:left="0" w:firstLine="400" w:firstLineChars="200"/>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F67F72">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B95C7">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B0245">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18610">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535BE">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A85751D">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C9AD1A">
            <w:pPr>
              <w:keepNext w:val="0"/>
              <w:keepLines w:val="0"/>
              <w:pageBreakBefore w:val="0"/>
              <w:widowControl/>
              <w:kinsoku/>
              <w:overflowPunct/>
              <w:topLinePunct w:val="0"/>
              <w:autoSpaceDN/>
              <w:bidi w:val="0"/>
              <w:adjustRightInd/>
              <w:spacing w:beforeAutospacing="0" w:afterAutospacing="0" w:line="600" w:lineRule="exact"/>
              <w:ind w:left="0" w:firstLine="440" w:firstLineChars="200"/>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4A80844">
            <w:pPr>
              <w:keepNext w:val="0"/>
              <w:keepLines w:val="0"/>
              <w:pageBreakBefore w:val="0"/>
              <w:widowControl/>
              <w:kinsoku/>
              <w:overflowPunct/>
              <w:topLinePunct w:val="0"/>
              <w:autoSpaceDN/>
              <w:bidi w:val="0"/>
              <w:adjustRightInd/>
              <w:spacing w:beforeAutospacing="0" w:afterAutospacing="0" w:line="600" w:lineRule="exact"/>
              <w:ind w:left="0" w:firstLine="400" w:firstLineChars="200"/>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0D6B81">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B3C85">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D69779">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41B651">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98AE4">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11B9B03">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ADEBDD">
            <w:pPr>
              <w:keepNext w:val="0"/>
              <w:keepLines w:val="0"/>
              <w:pageBreakBefore w:val="0"/>
              <w:widowControl/>
              <w:kinsoku/>
              <w:overflowPunct/>
              <w:topLinePunct w:val="0"/>
              <w:autoSpaceDN/>
              <w:bidi w:val="0"/>
              <w:adjustRightInd/>
              <w:spacing w:beforeAutospacing="0" w:afterAutospacing="0" w:line="600" w:lineRule="exact"/>
              <w:ind w:left="0" w:firstLine="440" w:firstLineChars="200"/>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F100D74">
            <w:pPr>
              <w:keepNext w:val="0"/>
              <w:keepLines w:val="0"/>
              <w:pageBreakBefore w:val="0"/>
              <w:widowControl/>
              <w:kinsoku/>
              <w:overflowPunct/>
              <w:topLinePunct w:val="0"/>
              <w:autoSpaceDN/>
              <w:bidi w:val="0"/>
              <w:adjustRightInd/>
              <w:spacing w:beforeAutospacing="0" w:afterAutospacing="0" w:line="600" w:lineRule="exact"/>
              <w:ind w:left="0" w:firstLine="400" w:firstLineChars="200"/>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15FDE1">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57E17">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39.58</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C936A">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39.58</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FE5599">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DEACB">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CB27546">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E2D890">
            <w:pPr>
              <w:keepNext w:val="0"/>
              <w:keepLines w:val="0"/>
              <w:pageBreakBefore w:val="0"/>
              <w:widowControl/>
              <w:kinsoku/>
              <w:overflowPunct/>
              <w:topLinePunct w:val="0"/>
              <w:autoSpaceDN/>
              <w:bidi w:val="0"/>
              <w:adjustRightInd/>
              <w:spacing w:beforeAutospacing="0" w:afterAutospacing="0" w:line="600" w:lineRule="exact"/>
              <w:ind w:left="0" w:firstLine="440" w:firstLineChars="200"/>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9FFDC5B">
            <w:pPr>
              <w:keepNext w:val="0"/>
              <w:keepLines w:val="0"/>
              <w:pageBreakBefore w:val="0"/>
              <w:widowControl/>
              <w:kinsoku/>
              <w:overflowPunct/>
              <w:topLinePunct w:val="0"/>
              <w:autoSpaceDN/>
              <w:bidi w:val="0"/>
              <w:adjustRightInd/>
              <w:spacing w:beforeAutospacing="0" w:afterAutospacing="0" w:line="600" w:lineRule="exact"/>
              <w:ind w:left="0" w:firstLine="400" w:firstLineChars="200"/>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8D0246">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AEE2B">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379.30</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EC8B1">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379.30</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7719B1">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94FBF">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DCDD0CB">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C1D3B0">
            <w:pPr>
              <w:keepNext w:val="0"/>
              <w:keepLines w:val="0"/>
              <w:pageBreakBefore w:val="0"/>
              <w:widowControl/>
              <w:kinsoku/>
              <w:overflowPunct/>
              <w:topLinePunct w:val="0"/>
              <w:autoSpaceDN/>
              <w:bidi w:val="0"/>
              <w:adjustRightInd/>
              <w:spacing w:beforeAutospacing="0" w:afterAutospacing="0" w:line="600" w:lineRule="exact"/>
              <w:ind w:left="0" w:firstLine="440" w:firstLineChars="200"/>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4A49BAB">
            <w:pPr>
              <w:keepNext w:val="0"/>
              <w:keepLines w:val="0"/>
              <w:pageBreakBefore w:val="0"/>
              <w:widowControl/>
              <w:kinsoku/>
              <w:overflowPunct/>
              <w:topLinePunct w:val="0"/>
              <w:autoSpaceDN/>
              <w:bidi w:val="0"/>
              <w:adjustRightInd/>
              <w:spacing w:beforeAutospacing="0" w:afterAutospacing="0" w:line="600" w:lineRule="exact"/>
              <w:ind w:left="0" w:firstLine="400" w:firstLineChars="200"/>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F6DF85">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9DA2B">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75.51</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F84C3">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75.51</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B6B9E">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DB65B">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A388B33">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0C32BA">
            <w:pPr>
              <w:keepNext w:val="0"/>
              <w:keepLines w:val="0"/>
              <w:pageBreakBefore w:val="0"/>
              <w:widowControl/>
              <w:kinsoku/>
              <w:overflowPunct/>
              <w:topLinePunct w:val="0"/>
              <w:autoSpaceDN/>
              <w:bidi w:val="0"/>
              <w:adjustRightInd/>
              <w:spacing w:beforeAutospacing="0" w:afterAutospacing="0" w:line="600" w:lineRule="exact"/>
              <w:ind w:left="0" w:firstLine="440" w:firstLineChars="200"/>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6714DE">
            <w:pPr>
              <w:keepNext w:val="0"/>
              <w:keepLines w:val="0"/>
              <w:pageBreakBefore w:val="0"/>
              <w:widowControl/>
              <w:kinsoku/>
              <w:overflowPunct/>
              <w:topLinePunct w:val="0"/>
              <w:autoSpaceDN/>
              <w:bidi w:val="0"/>
              <w:adjustRightInd/>
              <w:spacing w:beforeAutospacing="0" w:afterAutospacing="0" w:line="600" w:lineRule="exact"/>
              <w:ind w:left="0" w:firstLine="440" w:firstLineChars="200"/>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C4A461">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D4412">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118.10</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B7F2B">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118.10</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A525A">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05CA8">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40AA1E5">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8306DE">
            <w:pPr>
              <w:keepNext w:val="0"/>
              <w:keepLines w:val="0"/>
              <w:pageBreakBefore w:val="0"/>
              <w:widowControl/>
              <w:kinsoku/>
              <w:overflowPunct/>
              <w:topLinePunct w:val="0"/>
              <w:autoSpaceDN/>
              <w:bidi w:val="0"/>
              <w:adjustRightInd/>
              <w:spacing w:beforeAutospacing="0" w:afterAutospacing="0" w:line="600" w:lineRule="exact"/>
              <w:ind w:left="0" w:firstLine="440" w:firstLineChars="200"/>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E5E2B">
            <w:pPr>
              <w:keepNext w:val="0"/>
              <w:keepLines w:val="0"/>
              <w:pageBreakBefore w:val="0"/>
              <w:widowControl/>
              <w:kinsoku/>
              <w:overflowPunct/>
              <w:topLinePunct w:val="0"/>
              <w:autoSpaceDN/>
              <w:bidi w:val="0"/>
              <w:adjustRightInd/>
              <w:spacing w:beforeAutospacing="0" w:afterAutospacing="0" w:line="600" w:lineRule="exact"/>
              <w:ind w:left="0" w:firstLine="440" w:firstLineChars="200"/>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3FC9AA">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F2922">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93.98</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2C2B3">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93.98</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1D73BB">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E8290">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980F8FD">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66D5D3">
            <w:pPr>
              <w:keepNext w:val="0"/>
              <w:keepLines w:val="0"/>
              <w:pageBreakBefore w:val="0"/>
              <w:widowControl/>
              <w:kinsoku/>
              <w:overflowPunct/>
              <w:topLinePunct w:val="0"/>
              <w:autoSpaceDN/>
              <w:bidi w:val="0"/>
              <w:adjustRightInd/>
              <w:spacing w:beforeAutospacing="0" w:afterAutospacing="0" w:line="600" w:lineRule="exact"/>
              <w:ind w:left="0" w:firstLine="440" w:firstLineChars="200"/>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5A880">
            <w:pPr>
              <w:keepNext w:val="0"/>
              <w:keepLines w:val="0"/>
              <w:pageBreakBefore w:val="0"/>
              <w:widowControl/>
              <w:kinsoku/>
              <w:overflowPunct/>
              <w:topLinePunct w:val="0"/>
              <w:autoSpaceDN/>
              <w:bidi w:val="0"/>
              <w:adjustRightInd/>
              <w:spacing w:beforeAutospacing="0" w:afterAutospacing="0" w:line="600" w:lineRule="exact"/>
              <w:ind w:left="0" w:firstLine="440" w:firstLineChars="200"/>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CFC4B1">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9CA13">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1,302.15</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9A0D4">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1,302.15</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562D14">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54B0E">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B21F73C">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44092F">
            <w:pPr>
              <w:keepNext w:val="0"/>
              <w:keepLines w:val="0"/>
              <w:pageBreakBefore w:val="0"/>
              <w:widowControl/>
              <w:kinsoku/>
              <w:overflowPunct/>
              <w:topLinePunct w:val="0"/>
              <w:autoSpaceDN/>
              <w:bidi w:val="0"/>
              <w:adjustRightInd/>
              <w:spacing w:beforeAutospacing="0" w:afterAutospacing="0" w:line="600" w:lineRule="exact"/>
              <w:ind w:left="0" w:firstLine="440" w:firstLineChars="200"/>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C5DAE0">
            <w:pPr>
              <w:keepNext w:val="0"/>
              <w:keepLines w:val="0"/>
              <w:pageBreakBefore w:val="0"/>
              <w:widowControl/>
              <w:kinsoku/>
              <w:overflowPunct/>
              <w:topLinePunct w:val="0"/>
              <w:autoSpaceDN/>
              <w:bidi w:val="0"/>
              <w:adjustRightInd/>
              <w:spacing w:beforeAutospacing="0" w:afterAutospacing="0" w:line="600" w:lineRule="exact"/>
              <w:ind w:left="0" w:firstLine="440" w:firstLineChars="200"/>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EEF437">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2788F">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7D2ED">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34A6E1">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09676D">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D15D5B9">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0208C6">
            <w:pPr>
              <w:keepNext w:val="0"/>
              <w:keepLines w:val="0"/>
              <w:pageBreakBefore w:val="0"/>
              <w:widowControl/>
              <w:kinsoku/>
              <w:overflowPunct/>
              <w:topLinePunct w:val="0"/>
              <w:autoSpaceDN/>
              <w:bidi w:val="0"/>
              <w:adjustRightInd/>
              <w:spacing w:beforeAutospacing="0" w:afterAutospacing="0" w:line="600" w:lineRule="exact"/>
              <w:ind w:left="0" w:firstLine="440" w:firstLineChars="200"/>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2EB0F">
            <w:pPr>
              <w:keepNext w:val="0"/>
              <w:keepLines w:val="0"/>
              <w:pageBreakBefore w:val="0"/>
              <w:widowControl/>
              <w:kinsoku/>
              <w:overflowPunct/>
              <w:topLinePunct w:val="0"/>
              <w:autoSpaceDN/>
              <w:bidi w:val="0"/>
              <w:adjustRightInd/>
              <w:spacing w:beforeAutospacing="0" w:afterAutospacing="0" w:line="600" w:lineRule="exact"/>
              <w:ind w:left="0" w:firstLine="440" w:firstLineChars="200"/>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BE5BD6">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C01A3">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C724C">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6A281">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FAAD3">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8B3951B">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21459F">
            <w:pPr>
              <w:keepNext w:val="0"/>
              <w:keepLines w:val="0"/>
              <w:pageBreakBefore w:val="0"/>
              <w:widowControl/>
              <w:kinsoku/>
              <w:overflowPunct/>
              <w:topLinePunct w:val="0"/>
              <w:autoSpaceDN/>
              <w:bidi w:val="0"/>
              <w:adjustRightInd/>
              <w:spacing w:beforeAutospacing="0" w:afterAutospacing="0" w:line="600" w:lineRule="exact"/>
              <w:ind w:left="0" w:firstLine="440" w:firstLineChars="200"/>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91A92">
            <w:pPr>
              <w:keepNext w:val="0"/>
              <w:keepLines w:val="0"/>
              <w:pageBreakBefore w:val="0"/>
              <w:widowControl/>
              <w:kinsoku/>
              <w:overflowPunct/>
              <w:topLinePunct w:val="0"/>
              <w:autoSpaceDN/>
              <w:bidi w:val="0"/>
              <w:adjustRightInd/>
              <w:spacing w:beforeAutospacing="0" w:afterAutospacing="0" w:line="600" w:lineRule="exact"/>
              <w:ind w:left="0" w:firstLine="440" w:firstLineChars="200"/>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F41B47">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D263CB">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4DFB1">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EDEDDD">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B4E288">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32D6A7C">
        <w:tblPrEx>
          <w:shd w:val="clear" w:color="auto" w:fill="auto"/>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29AE2B">
            <w:pPr>
              <w:keepNext w:val="0"/>
              <w:keepLines w:val="0"/>
              <w:pageBreakBefore w:val="0"/>
              <w:widowControl/>
              <w:kinsoku/>
              <w:overflowPunct/>
              <w:topLinePunct w:val="0"/>
              <w:autoSpaceDN/>
              <w:bidi w:val="0"/>
              <w:adjustRightInd/>
              <w:spacing w:beforeAutospacing="0" w:afterAutospacing="0" w:line="600" w:lineRule="exact"/>
              <w:ind w:left="0" w:firstLine="440" w:firstLineChars="200"/>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7A2E3">
            <w:pPr>
              <w:keepNext w:val="0"/>
              <w:keepLines w:val="0"/>
              <w:pageBreakBefore w:val="0"/>
              <w:widowControl/>
              <w:kinsoku/>
              <w:overflowPunct/>
              <w:topLinePunct w:val="0"/>
              <w:autoSpaceDN/>
              <w:bidi w:val="0"/>
              <w:adjustRightInd/>
              <w:spacing w:beforeAutospacing="0" w:afterAutospacing="0" w:line="600" w:lineRule="exact"/>
              <w:ind w:left="0" w:firstLine="440" w:firstLineChars="200"/>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1A3976">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7DD4B1">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AAF6DA">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229D71">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A974E">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0C0958B">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688FEB">
            <w:pPr>
              <w:keepNext w:val="0"/>
              <w:keepLines w:val="0"/>
              <w:pageBreakBefore w:val="0"/>
              <w:widowControl/>
              <w:kinsoku/>
              <w:overflowPunct/>
              <w:topLinePunct w:val="0"/>
              <w:autoSpaceDN/>
              <w:bidi w:val="0"/>
              <w:adjustRightInd/>
              <w:spacing w:beforeAutospacing="0" w:afterAutospacing="0" w:line="600" w:lineRule="exact"/>
              <w:ind w:left="0" w:firstLine="440" w:firstLineChars="200"/>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24CEC5">
            <w:pPr>
              <w:keepNext w:val="0"/>
              <w:keepLines w:val="0"/>
              <w:pageBreakBefore w:val="0"/>
              <w:widowControl/>
              <w:kinsoku/>
              <w:overflowPunct/>
              <w:topLinePunct w:val="0"/>
              <w:autoSpaceDN/>
              <w:bidi w:val="0"/>
              <w:adjustRightInd/>
              <w:spacing w:beforeAutospacing="0" w:afterAutospacing="0" w:line="600" w:lineRule="exact"/>
              <w:ind w:left="0" w:firstLine="440" w:firstLineChars="200"/>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02103D">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7713B">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053E2D">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27DB6">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9913A">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17ABEDB">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68ADE3">
            <w:pPr>
              <w:keepNext w:val="0"/>
              <w:keepLines w:val="0"/>
              <w:pageBreakBefore w:val="0"/>
              <w:widowControl/>
              <w:kinsoku/>
              <w:overflowPunct/>
              <w:topLinePunct w:val="0"/>
              <w:autoSpaceDN/>
              <w:bidi w:val="0"/>
              <w:adjustRightInd/>
              <w:spacing w:beforeAutospacing="0" w:afterAutospacing="0" w:line="600" w:lineRule="exact"/>
              <w:ind w:left="0" w:firstLine="440" w:firstLineChars="200"/>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F20C5">
            <w:pPr>
              <w:keepNext w:val="0"/>
              <w:keepLines w:val="0"/>
              <w:pageBreakBefore w:val="0"/>
              <w:widowControl/>
              <w:kinsoku/>
              <w:overflowPunct/>
              <w:topLinePunct w:val="0"/>
              <w:autoSpaceDN/>
              <w:bidi w:val="0"/>
              <w:adjustRightInd/>
              <w:spacing w:beforeAutospacing="0" w:afterAutospacing="0" w:line="600" w:lineRule="exact"/>
              <w:ind w:left="0" w:firstLine="440" w:firstLineChars="200"/>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926441">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BBAB2A">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1.80</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2B7C6">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1.80</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C8847">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F7A65">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21B2EBF">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C1FB55">
            <w:pPr>
              <w:keepNext w:val="0"/>
              <w:keepLines w:val="0"/>
              <w:pageBreakBefore w:val="0"/>
              <w:widowControl/>
              <w:kinsoku/>
              <w:overflowPunct/>
              <w:topLinePunct w:val="0"/>
              <w:autoSpaceDN/>
              <w:bidi w:val="0"/>
              <w:adjustRightInd/>
              <w:spacing w:beforeAutospacing="0" w:afterAutospacing="0" w:line="600" w:lineRule="exact"/>
              <w:ind w:left="0" w:firstLine="440" w:firstLineChars="200"/>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979DB">
            <w:pPr>
              <w:keepNext w:val="0"/>
              <w:keepLines w:val="0"/>
              <w:pageBreakBefore w:val="0"/>
              <w:widowControl/>
              <w:kinsoku/>
              <w:overflowPunct/>
              <w:topLinePunct w:val="0"/>
              <w:autoSpaceDN/>
              <w:bidi w:val="0"/>
              <w:adjustRightInd/>
              <w:spacing w:beforeAutospacing="0" w:afterAutospacing="0" w:line="600" w:lineRule="exact"/>
              <w:ind w:left="0" w:firstLine="440" w:firstLineChars="200"/>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12F091">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F416D">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96.03</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CD205">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96.03</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73603">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2BDFD">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F813D9C">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0768F4">
            <w:pPr>
              <w:keepNext w:val="0"/>
              <w:keepLines w:val="0"/>
              <w:pageBreakBefore w:val="0"/>
              <w:widowControl/>
              <w:kinsoku/>
              <w:overflowPunct/>
              <w:topLinePunct w:val="0"/>
              <w:autoSpaceDN/>
              <w:bidi w:val="0"/>
              <w:adjustRightInd/>
              <w:spacing w:beforeAutospacing="0" w:afterAutospacing="0" w:line="600" w:lineRule="exact"/>
              <w:ind w:left="0" w:firstLine="440" w:firstLineChars="200"/>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AF9E0">
            <w:pPr>
              <w:keepNext w:val="0"/>
              <w:keepLines w:val="0"/>
              <w:pageBreakBefore w:val="0"/>
              <w:widowControl/>
              <w:kinsoku/>
              <w:overflowPunct/>
              <w:topLinePunct w:val="0"/>
              <w:autoSpaceDN/>
              <w:bidi w:val="0"/>
              <w:adjustRightInd/>
              <w:spacing w:beforeAutospacing="0" w:afterAutospacing="0" w:line="600" w:lineRule="exact"/>
              <w:ind w:left="0" w:firstLine="440" w:firstLineChars="200"/>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313B43">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80566">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C287E4">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CC435">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5B3BE">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9DA69BF">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308069">
            <w:pPr>
              <w:keepNext w:val="0"/>
              <w:keepLines w:val="0"/>
              <w:pageBreakBefore w:val="0"/>
              <w:widowControl/>
              <w:kinsoku/>
              <w:overflowPunct/>
              <w:topLinePunct w:val="0"/>
              <w:autoSpaceDN/>
              <w:bidi w:val="0"/>
              <w:adjustRightInd/>
              <w:spacing w:beforeAutospacing="0" w:afterAutospacing="0" w:line="600" w:lineRule="exact"/>
              <w:ind w:left="0" w:firstLine="440" w:firstLineChars="200"/>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1F9CB">
            <w:pPr>
              <w:keepNext w:val="0"/>
              <w:keepLines w:val="0"/>
              <w:pageBreakBefore w:val="0"/>
              <w:widowControl/>
              <w:kinsoku/>
              <w:overflowPunct/>
              <w:topLinePunct w:val="0"/>
              <w:autoSpaceDN/>
              <w:bidi w:val="0"/>
              <w:adjustRightInd/>
              <w:spacing w:beforeAutospacing="0" w:afterAutospacing="0" w:line="600" w:lineRule="exact"/>
              <w:ind w:left="0" w:firstLine="440" w:firstLineChars="200"/>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CE18AE">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BA626">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03284">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657D8">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6A7684">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3D469C3">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8F44FF">
            <w:pPr>
              <w:keepNext w:val="0"/>
              <w:keepLines w:val="0"/>
              <w:pageBreakBefore w:val="0"/>
              <w:widowControl/>
              <w:kinsoku/>
              <w:overflowPunct/>
              <w:topLinePunct w:val="0"/>
              <w:autoSpaceDN/>
              <w:bidi w:val="0"/>
              <w:adjustRightInd/>
              <w:spacing w:beforeAutospacing="0" w:afterAutospacing="0" w:line="600" w:lineRule="exact"/>
              <w:ind w:left="0" w:firstLine="440" w:firstLineChars="200"/>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82DA7">
            <w:pPr>
              <w:keepNext w:val="0"/>
              <w:keepLines w:val="0"/>
              <w:pageBreakBefore w:val="0"/>
              <w:widowControl/>
              <w:kinsoku/>
              <w:overflowPunct/>
              <w:topLinePunct w:val="0"/>
              <w:autoSpaceDN/>
              <w:bidi w:val="0"/>
              <w:adjustRightInd/>
              <w:spacing w:beforeAutospacing="0" w:afterAutospacing="0" w:line="600" w:lineRule="exact"/>
              <w:ind w:left="0" w:firstLine="440" w:firstLineChars="200"/>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15F23C">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331DA3">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39.99</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C0EF0">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39.99</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062494">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FCE633">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404FCE7">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6044CD">
            <w:pPr>
              <w:keepNext w:val="0"/>
              <w:keepLines w:val="0"/>
              <w:pageBreakBefore w:val="0"/>
              <w:widowControl/>
              <w:kinsoku/>
              <w:overflowPunct/>
              <w:topLinePunct w:val="0"/>
              <w:autoSpaceDN/>
              <w:bidi w:val="0"/>
              <w:adjustRightInd/>
              <w:spacing w:beforeAutospacing="0" w:afterAutospacing="0" w:line="600" w:lineRule="exact"/>
              <w:ind w:left="0" w:firstLine="440" w:firstLineChars="200"/>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698AC">
            <w:pPr>
              <w:keepNext w:val="0"/>
              <w:keepLines w:val="0"/>
              <w:pageBreakBefore w:val="0"/>
              <w:widowControl/>
              <w:kinsoku/>
              <w:overflowPunct/>
              <w:topLinePunct w:val="0"/>
              <w:autoSpaceDN/>
              <w:bidi w:val="0"/>
              <w:adjustRightInd/>
              <w:spacing w:beforeAutospacing="0" w:afterAutospacing="0" w:line="600" w:lineRule="exact"/>
              <w:ind w:left="0" w:firstLine="440" w:firstLineChars="200"/>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42CF63">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二十三、其他支出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BEF5B">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70.00</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665D9B">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AEC81A">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70.00</w:t>
            </w: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20545D">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D8924DA">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77AF1E95">
            <w:pPr>
              <w:keepNext w:val="0"/>
              <w:keepLines w:val="0"/>
              <w:pageBreakBefore w:val="0"/>
              <w:widowControl/>
              <w:kinsoku/>
              <w:overflowPunct/>
              <w:topLinePunct w:val="0"/>
              <w:autoSpaceDN/>
              <w:bidi w:val="0"/>
              <w:adjustRightInd/>
              <w:spacing w:beforeAutospacing="0" w:afterAutospacing="0" w:line="600" w:lineRule="exact"/>
              <w:ind w:left="0" w:firstLine="400" w:firstLineChars="200"/>
              <w:rPr>
                <w:rFonts w:hint="default" w:ascii="Arial" w:hAnsi="Arial" w:eastAsia="宋体" w:cs="Arial"/>
                <w:i w:val="0"/>
                <w:color w:val="000000"/>
                <w:sz w:val="20"/>
                <w:szCs w:val="20"/>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AB7542">
            <w:pPr>
              <w:keepNext w:val="0"/>
              <w:keepLines w:val="0"/>
              <w:pageBreakBefore w:val="0"/>
              <w:widowControl/>
              <w:kinsoku/>
              <w:overflowPunct/>
              <w:topLinePunct w:val="0"/>
              <w:autoSpaceDN/>
              <w:bidi w:val="0"/>
              <w:adjustRightInd/>
              <w:spacing w:beforeAutospacing="0" w:afterAutospacing="0" w:line="600" w:lineRule="exact"/>
              <w:ind w:left="0" w:firstLine="400" w:firstLineChars="200"/>
              <w:jc w:val="right"/>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F7B9C7">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二十四、债务还本支出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18BAC">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DF741">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07E69">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84250">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FA43074">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7A6139AE">
            <w:pPr>
              <w:keepNext w:val="0"/>
              <w:keepLines w:val="0"/>
              <w:pageBreakBefore w:val="0"/>
              <w:widowControl/>
              <w:kinsoku/>
              <w:overflowPunct/>
              <w:topLinePunct w:val="0"/>
              <w:autoSpaceDN/>
              <w:bidi w:val="0"/>
              <w:adjustRightInd/>
              <w:spacing w:beforeAutospacing="0" w:afterAutospacing="0" w:line="600" w:lineRule="exact"/>
              <w:ind w:left="0" w:firstLine="400" w:firstLineChars="200"/>
              <w:rPr>
                <w:rFonts w:hint="default" w:ascii="Arial" w:hAnsi="Arial" w:eastAsia="宋体" w:cs="Arial"/>
                <w:i w:val="0"/>
                <w:color w:val="000000"/>
                <w:sz w:val="20"/>
                <w:szCs w:val="20"/>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D4447C">
            <w:pPr>
              <w:keepNext w:val="0"/>
              <w:keepLines w:val="0"/>
              <w:pageBreakBefore w:val="0"/>
              <w:widowControl/>
              <w:kinsoku/>
              <w:overflowPunct/>
              <w:topLinePunct w:val="0"/>
              <w:autoSpaceDN/>
              <w:bidi w:val="0"/>
              <w:adjustRightInd/>
              <w:spacing w:beforeAutospacing="0" w:afterAutospacing="0" w:line="600" w:lineRule="exact"/>
              <w:ind w:left="0" w:firstLine="400" w:firstLineChars="200"/>
              <w:jc w:val="right"/>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39DD0E">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二十五、债务付息支出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23C68">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8B8EE">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2D235">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0D07A3">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80BF32E">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194EC23B">
            <w:pPr>
              <w:keepNext w:val="0"/>
              <w:keepLines w:val="0"/>
              <w:pageBreakBefore w:val="0"/>
              <w:widowControl/>
              <w:kinsoku/>
              <w:overflowPunct/>
              <w:topLinePunct w:val="0"/>
              <w:autoSpaceDN/>
              <w:bidi w:val="0"/>
              <w:adjustRightInd/>
              <w:spacing w:beforeAutospacing="0" w:afterAutospacing="0" w:line="600" w:lineRule="exact"/>
              <w:ind w:left="0" w:firstLine="400" w:firstLineChars="200"/>
              <w:rPr>
                <w:rFonts w:hint="default" w:ascii="Arial" w:hAnsi="Arial" w:eastAsia="宋体" w:cs="Arial"/>
                <w:i w:val="0"/>
                <w:color w:val="000000"/>
                <w:sz w:val="20"/>
                <w:szCs w:val="20"/>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5D06A">
            <w:pPr>
              <w:keepNext w:val="0"/>
              <w:keepLines w:val="0"/>
              <w:pageBreakBefore w:val="0"/>
              <w:widowControl/>
              <w:kinsoku/>
              <w:overflowPunct/>
              <w:topLinePunct w:val="0"/>
              <w:autoSpaceDN/>
              <w:bidi w:val="0"/>
              <w:adjustRightInd/>
              <w:spacing w:beforeAutospacing="0" w:afterAutospacing="0" w:line="600" w:lineRule="exact"/>
              <w:ind w:left="0" w:firstLine="400" w:firstLineChars="200"/>
              <w:jc w:val="right"/>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81DF2A">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898CC">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6504C8">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40294">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E35B5B">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5B1B934">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3824DD">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C692A">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2,772.66</w:t>
            </w: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ECF674">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2FBEB">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2,772.66</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03CD3D">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2,702.66</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8B899">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70.00</w:t>
            </w: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64371">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E0B5000">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BCC146">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B80CA">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7ECE94">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2ECA39">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29F24">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62537E">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0B317">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D29245A">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5915C1">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1C855">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4386B015">
            <w:pPr>
              <w:keepNext w:val="0"/>
              <w:keepLines w:val="0"/>
              <w:pageBreakBefore w:val="0"/>
              <w:widowControl/>
              <w:kinsoku/>
              <w:overflowPunct/>
              <w:topLinePunct w:val="0"/>
              <w:autoSpaceDN/>
              <w:bidi w:val="0"/>
              <w:adjustRightInd/>
              <w:spacing w:beforeAutospacing="0" w:afterAutospacing="0" w:line="600" w:lineRule="exact"/>
              <w:ind w:left="0" w:firstLine="400" w:firstLineChars="200"/>
              <w:rPr>
                <w:rFonts w:hint="default" w:ascii="Arial" w:hAnsi="Arial" w:eastAsia="宋体" w:cs="Arial"/>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B213DF2">
            <w:pPr>
              <w:keepNext w:val="0"/>
              <w:keepLines w:val="0"/>
              <w:pageBreakBefore w:val="0"/>
              <w:widowControl/>
              <w:kinsoku/>
              <w:overflowPunct/>
              <w:topLinePunct w:val="0"/>
              <w:autoSpaceDN/>
              <w:bidi w:val="0"/>
              <w:adjustRightInd/>
              <w:spacing w:beforeAutospacing="0" w:afterAutospacing="0" w:line="600" w:lineRule="exact"/>
              <w:ind w:left="0" w:firstLine="400" w:firstLineChars="200"/>
              <w:rPr>
                <w:rFonts w:hint="default" w:ascii="Arial" w:hAnsi="Arial" w:eastAsia="宋体" w:cs="Arial"/>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C89501B">
            <w:pPr>
              <w:keepNext w:val="0"/>
              <w:keepLines w:val="0"/>
              <w:pageBreakBefore w:val="0"/>
              <w:widowControl/>
              <w:kinsoku/>
              <w:overflowPunct/>
              <w:topLinePunct w:val="0"/>
              <w:autoSpaceDN/>
              <w:bidi w:val="0"/>
              <w:adjustRightInd/>
              <w:spacing w:beforeAutospacing="0" w:afterAutospacing="0" w:line="600" w:lineRule="exact"/>
              <w:ind w:left="0" w:firstLine="400" w:firstLineChars="200"/>
              <w:rPr>
                <w:rFonts w:hint="default" w:ascii="Arial" w:hAnsi="Arial" w:eastAsia="宋体" w:cs="Arial"/>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CA08047">
            <w:pPr>
              <w:keepNext w:val="0"/>
              <w:keepLines w:val="0"/>
              <w:pageBreakBefore w:val="0"/>
              <w:widowControl/>
              <w:kinsoku/>
              <w:overflowPunct/>
              <w:topLinePunct w:val="0"/>
              <w:autoSpaceDN/>
              <w:bidi w:val="0"/>
              <w:adjustRightInd/>
              <w:spacing w:beforeAutospacing="0" w:afterAutospacing="0" w:line="600" w:lineRule="exact"/>
              <w:ind w:left="0" w:firstLine="400" w:firstLineChars="200"/>
              <w:rPr>
                <w:rFonts w:hint="default" w:ascii="Arial" w:hAnsi="Arial" w:eastAsia="宋体" w:cs="Arial"/>
                <w:i w:val="0"/>
                <w:color w:val="000000"/>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EA934C9">
            <w:pPr>
              <w:keepNext w:val="0"/>
              <w:keepLines w:val="0"/>
              <w:pageBreakBefore w:val="0"/>
              <w:widowControl/>
              <w:kinsoku/>
              <w:overflowPunct/>
              <w:topLinePunct w:val="0"/>
              <w:autoSpaceDN/>
              <w:bidi w:val="0"/>
              <w:adjustRightInd/>
              <w:spacing w:beforeAutospacing="0" w:afterAutospacing="0" w:line="600" w:lineRule="exact"/>
              <w:ind w:left="0" w:firstLine="400" w:firstLineChars="200"/>
              <w:rPr>
                <w:rFonts w:hint="default" w:ascii="Arial" w:hAnsi="Arial" w:eastAsia="宋体" w:cs="Arial"/>
                <w:i w:val="0"/>
                <w:color w:val="000000"/>
                <w:sz w:val="20"/>
                <w:szCs w:val="20"/>
                <w:u w:val="none"/>
              </w:rPr>
            </w:pPr>
          </w:p>
        </w:tc>
      </w:tr>
      <w:tr w14:paraId="3404F600">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FCBC86">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2AFD7">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7DAB57">
            <w:pPr>
              <w:keepNext w:val="0"/>
              <w:keepLines w:val="0"/>
              <w:pageBreakBefore w:val="0"/>
              <w:widowControl/>
              <w:kinsoku/>
              <w:overflowPunct/>
              <w:topLinePunct w:val="0"/>
              <w:autoSpaceDN/>
              <w:bidi w:val="0"/>
              <w:adjustRightInd/>
              <w:spacing w:beforeAutospacing="0" w:afterAutospacing="0" w:line="600" w:lineRule="exact"/>
              <w:ind w:left="0" w:firstLine="442" w:firstLineChars="200"/>
              <w:jc w:val="center"/>
              <w:rPr>
                <w:rFonts w:hint="eastAsia" w:ascii="宋体" w:hAnsi="宋体" w:eastAsia="宋体" w:cs="宋体"/>
                <w:b/>
                <w:i w:val="0"/>
                <w:color w:val="000000"/>
                <w:sz w:val="22"/>
                <w:szCs w:val="22"/>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BAB556">
            <w:pPr>
              <w:keepNext w:val="0"/>
              <w:keepLines w:val="0"/>
              <w:pageBreakBefore w:val="0"/>
              <w:widowControl/>
              <w:kinsoku/>
              <w:overflowPunct/>
              <w:topLinePunct w:val="0"/>
              <w:autoSpaceDN/>
              <w:bidi w:val="0"/>
              <w:adjustRightInd/>
              <w:spacing w:beforeAutospacing="0" w:afterAutospacing="0" w:line="600" w:lineRule="exact"/>
              <w:ind w:left="0" w:firstLine="400" w:firstLineChars="200"/>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0DF031">
            <w:pPr>
              <w:keepNext w:val="0"/>
              <w:keepLines w:val="0"/>
              <w:pageBreakBefore w:val="0"/>
              <w:widowControl/>
              <w:kinsoku/>
              <w:overflowPunct/>
              <w:topLinePunct w:val="0"/>
              <w:autoSpaceDN/>
              <w:bidi w:val="0"/>
              <w:adjustRightInd/>
              <w:spacing w:beforeAutospacing="0" w:afterAutospacing="0" w:line="600" w:lineRule="exact"/>
              <w:ind w:left="0" w:firstLine="400" w:firstLineChars="200"/>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AF8E4">
            <w:pPr>
              <w:keepNext w:val="0"/>
              <w:keepLines w:val="0"/>
              <w:pageBreakBefore w:val="0"/>
              <w:widowControl/>
              <w:kinsoku/>
              <w:overflowPunct/>
              <w:topLinePunct w:val="0"/>
              <w:autoSpaceDN/>
              <w:bidi w:val="0"/>
              <w:adjustRightInd/>
              <w:spacing w:beforeAutospacing="0" w:afterAutospacing="0" w:line="600" w:lineRule="exact"/>
              <w:ind w:left="0" w:firstLine="400" w:firstLineChars="200"/>
              <w:jc w:val="right"/>
              <w:rPr>
                <w:rFonts w:hint="eastAsia" w:ascii="宋体" w:hAnsi="宋体" w:eastAsia="宋体" w:cs="宋体"/>
                <w:i w:val="0"/>
                <w:color w:val="000000"/>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E8E0E">
            <w:pPr>
              <w:keepNext w:val="0"/>
              <w:keepLines w:val="0"/>
              <w:pageBreakBefore w:val="0"/>
              <w:widowControl/>
              <w:kinsoku/>
              <w:overflowPunct/>
              <w:topLinePunct w:val="0"/>
              <w:autoSpaceDN/>
              <w:bidi w:val="0"/>
              <w:adjustRightInd/>
              <w:spacing w:beforeAutospacing="0" w:afterAutospacing="0" w:line="600" w:lineRule="exact"/>
              <w:ind w:left="0" w:firstLine="440" w:firstLineChars="200"/>
              <w:jc w:val="right"/>
              <w:rPr>
                <w:rFonts w:hint="eastAsia" w:ascii="宋体" w:hAnsi="宋体" w:eastAsia="宋体" w:cs="宋体"/>
                <w:i w:val="0"/>
                <w:color w:val="000000"/>
                <w:sz w:val="22"/>
                <w:szCs w:val="22"/>
                <w:u w:val="none"/>
              </w:rPr>
            </w:pPr>
          </w:p>
        </w:tc>
      </w:tr>
      <w:tr w14:paraId="2686E258">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1BD8C4">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35195">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C8B938">
            <w:pPr>
              <w:keepNext w:val="0"/>
              <w:keepLines w:val="0"/>
              <w:pageBreakBefore w:val="0"/>
              <w:widowControl/>
              <w:kinsoku/>
              <w:overflowPunct/>
              <w:topLinePunct w:val="0"/>
              <w:autoSpaceDN/>
              <w:bidi w:val="0"/>
              <w:adjustRightInd/>
              <w:spacing w:beforeAutospacing="0" w:afterAutospacing="0" w:line="600" w:lineRule="exact"/>
              <w:ind w:left="0" w:firstLine="442" w:firstLineChars="200"/>
              <w:jc w:val="center"/>
              <w:rPr>
                <w:rFonts w:hint="eastAsia" w:ascii="宋体" w:hAnsi="宋体" w:eastAsia="宋体" w:cs="宋体"/>
                <w:b/>
                <w:i w:val="0"/>
                <w:color w:val="000000"/>
                <w:sz w:val="22"/>
                <w:szCs w:val="22"/>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471E7">
            <w:pPr>
              <w:keepNext w:val="0"/>
              <w:keepLines w:val="0"/>
              <w:pageBreakBefore w:val="0"/>
              <w:widowControl/>
              <w:kinsoku/>
              <w:overflowPunct/>
              <w:topLinePunct w:val="0"/>
              <w:autoSpaceDN/>
              <w:bidi w:val="0"/>
              <w:adjustRightInd/>
              <w:spacing w:beforeAutospacing="0" w:afterAutospacing="0" w:line="600" w:lineRule="exact"/>
              <w:ind w:left="0" w:firstLine="400" w:firstLineChars="200"/>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E88870">
            <w:pPr>
              <w:keepNext w:val="0"/>
              <w:keepLines w:val="0"/>
              <w:pageBreakBefore w:val="0"/>
              <w:widowControl/>
              <w:kinsoku/>
              <w:overflowPunct/>
              <w:topLinePunct w:val="0"/>
              <w:autoSpaceDN/>
              <w:bidi w:val="0"/>
              <w:adjustRightInd/>
              <w:spacing w:beforeAutospacing="0" w:afterAutospacing="0" w:line="600" w:lineRule="exact"/>
              <w:ind w:left="0" w:firstLine="400" w:firstLineChars="200"/>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F7FA98">
            <w:pPr>
              <w:keepNext w:val="0"/>
              <w:keepLines w:val="0"/>
              <w:pageBreakBefore w:val="0"/>
              <w:widowControl/>
              <w:kinsoku/>
              <w:overflowPunct/>
              <w:topLinePunct w:val="0"/>
              <w:autoSpaceDN/>
              <w:bidi w:val="0"/>
              <w:adjustRightInd/>
              <w:spacing w:beforeAutospacing="0" w:afterAutospacing="0" w:line="600" w:lineRule="exact"/>
              <w:ind w:left="0" w:firstLine="400" w:firstLineChars="200"/>
              <w:jc w:val="right"/>
              <w:rPr>
                <w:rFonts w:hint="eastAsia" w:ascii="宋体" w:hAnsi="宋体" w:eastAsia="宋体" w:cs="宋体"/>
                <w:i w:val="0"/>
                <w:color w:val="000000"/>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41EAE">
            <w:pPr>
              <w:keepNext w:val="0"/>
              <w:keepLines w:val="0"/>
              <w:pageBreakBefore w:val="0"/>
              <w:widowControl/>
              <w:kinsoku/>
              <w:overflowPunct/>
              <w:topLinePunct w:val="0"/>
              <w:autoSpaceDN/>
              <w:bidi w:val="0"/>
              <w:adjustRightInd/>
              <w:spacing w:beforeAutospacing="0" w:afterAutospacing="0" w:line="600" w:lineRule="exact"/>
              <w:ind w:left="0" w:firstLine="440" w:firstLineChars="200"/>
              <w:jc w:val="right"/>
              <w:rPr>
                <w:rFonts w:hint="eastAsia" w:ascii="宋体" w:hAnsi="宋体" w:eastAsia="宋体" w:cs="宋体"/>
                <w:i w:val="0"/>
                <w:color w:val="000000"/>
                <w:sz w:val="22"/>
                <w:szCs w:val="22"/>
                <w:u w:val="none"/>
              </w:rPr>
            </w:pPr>
          </w:p>
        </w:tc>
      </w:tr>
      <w:tr w14:paraId="218C635E">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D438CE">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F2C60">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2,772.66</w:t>
            </w: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74C2DC">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F519B">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color w:val="000000"/>
                <w:sz w:val="21"/>
                <w:szCs w:val="21"/>
                <w:lang w:bidi="ar"/>
              </w:rPr>
              <w:t>2,772.66</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AC5ADF">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color w:val="000000"/>
                <w:sz w:val="21"/>
                <w:szCs w:val="21"/>
                <w:lang w:bidi="ar"/>
              </w:rPr>
              <w:t>2,702.66</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E6F30">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color w:val="000000"/>
                <w:sz w:val="21"/>
                <w:szCs w:val="21"/>
                <w:lang w:bidi="ar"/>
              </w:rPr>
              <w:t>70.00</w:t>
            </w: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0DCE47">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bl>
    <w:p w14:paraId="5EE5D25D">
      <w:pPr>
        <w:keepNext w:val="0"/>
        <w:keepLines w:val="0"/>
        <w:pageBreakBefore w:val="0"/>
        <w:widowControl/>
        <w:kinsoku/>
        <w:overflowPunct/>
        <w:topLinePunct w:val="0"/>
        <w:autoSpaceDN/>
        <w:bidi w:val="0"/>
        <w:adjustRightInd/>
        <w:spacing w:beforeAutospacing="0" w:afterAutospacing="0" w:line="600" w:lineRule="exact"/>
        <w:ind w:left="0" w:firstLine="420" w:firstLineChars="200"/>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备注：1.本表反映部门本年度一般公共预算财政拨款、政府性基金预算财政拨款及国有资本经营预算财政拨款的总收支和年末结转结余情况。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1EF3A0E4">
      <w:pPr>
        <w:keepNext w:val="0"/>
        <w:keepLines w:val="0"/>
        <w:pageBreakBefore w:val="0"/>
        <w:widowControl/>
        <w:kinsoku/>
        <w:overflowPunct/>
        <w:topLinePunct w:val="0"/>
        <w:autoSpaceDN/>
        <w:bidi w:val="0"/>
        <w:adjustRightInd/>
        <w:spacing w:beforeAutospacing="0" w:afterAutospacing="0" w:line="600" w:lineRule="exact"/>
        <w:ind w:left="0" w:firstLine="420" w:firstLineChars="200"/>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300" w:type="dxa"/>
        <w:tblInd w:w="0" w:type="dxa"/>
        <w:shd w:val="clear" w:color="auto" w:fill="auto"/>
        <w:tblLayout w:type="fixed"/>
        <w:tblCellMar>
          <w:top w:w="0" w:type="dxa"/>
          <w:left w:w="0" w:type="dxa"/>
          <w:bottom w:w="0" w:type="dxa"/>
          <w:right w:w="0" w:type="dxa"/>
        </w:tblCellMar>
      </w:tblPr>
      <w:tblGrid>
        <w:gridCol w:w="2694"/>
        <w:gridCol w:w="5151"/>
        <w:gridCol w:w="4817"/>
        <w:gridCol w:w="4817"/>
        <w:gridCol w:w="4821"/>
      </w:tblGrid>
      <w:tr w14:paraId="6E8BD77A">
        <w:tblPrEx>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shd w:val="clear" w:color="auto" w:fill="auto"/>
            <w:tcMar>
              <w:top w:w="15" w:type="dxa"/>
              <w:left w:w="15" w:type="dxa"/>
              <w:right w:w="15" w:type="dxa"/>
            </w:tcMar>
            <w:vAlign w:val="bottom"/>
          </w:tcPr>
          <w:p w14:paraId="7D210F4F">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883" w:firstLineChars="20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一般公共预算财政拨款支出决算表</w:t>
            </w:r>
          </w:p>
        </w:tc>
      </w:tr>
      <w:tr w14:paraId="21A9BB38">
        <w:tblPrEx>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shd w:val="clear" w:color="auto" w:fill="auto"/>
            <w:tcMar>
              <w:top w:w="15" w:type="dxa"/>
              <w:left w:w="15" w:type="dxa"/>
              <w:right w:w="15" w:type="dxa"/>
            </w:tcMar>
            <w:vAlign w:val="bottom"/>
          </w:tcPr>
          <w:p w14:paraId="0D7D88B9">
            <w:pPr>
              <w:keepNext w:val="0"/>
              <w:keepLines w:val="0"/>
              <w:pageBreakBefore w:val="0"/>
              <w:widowControl/>
              <w:kinsoku/>
              <w:overflowPunct/>
              <w:topLinePunct w:val="0"/>
              <w:autoSpaceDN/>
              <w:bidi w:val="0"/>
              <w:adjustRightInd/>
              <w:spacing w:beforeAutospacing="0" w:afterAutospacing="0" w:line="600" w:lineRule="exact"/>
              <w:ind w:left="0" w:firstLine="480" w:firstLineChars="200"/>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公开部门</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重庆市酉阳土家族苗族自治县兴隆镇人民政府</w:t>
            </w:r>
          </w:p>
        </w:tc>
        <w:tc>
          <w:tcPr>
            <w:tcW w:w="4817" w:type="dxa"/>
            <w:tcBorders>
              <w:top w:val="nil"/>
              <w:left w:val="nil"/>
              <w:bottom w:val="nil"/>
              <w:right w:val="nil"/>
            </w:tcBorders>
            <w:shd w:val="clear" w:color="auto" w:fill="auto"/>
            <w:tcMar>
              <w:top w:w="15" w:type="dxa"/>
              <w:left w:w="15" w:type="dxa"/>
              <w:right w:w="15" w:type="dxa"/>
            </w:tcMar>
            <w:vAlign w:val="bottom"/>
          </w:tcPr>
          <w:p w14:paraId="69D382C8">
            <w:pPr>
              <w:keepNext w:val="0"/>
              <w:keepLines w:val="0"/>
              <w:pageBreakBefore w:val="0"/>
              <w:widowControl/>
              <w:kinsoku/>
              <w:overflowPunct/>
              <w:topLinePunct w:val="0"/>
              <w:autoSpaceDN/>
              <w:bidi w:val="0"/>
              <w:adjustRightInd/>
              <w:spacing w:beforeAutospacing="0" w:afterAutospacing="0" w:line="600" w:lineRule="exact"/>
              <w:ind w:left="0" w:firstLine="400" w:firstLineChars="200"/>
              <w:rPr>
                <w:rFonts w:hint="default" w:ascii="Arial" w:hAnsi="Arial" w:eastAsia="宋体" w:cs="Arial"/>
                <w:i w:val="0"/>
                <w:color w:val="000000"/>
                <w:sz w:val="20"/>
                <w:szCs w:val="20"/>
                <w:u w:val="none"/>
              </w:rPr>
            </w:pPr>
          </w:p>
        </w:tc>
        <w:tc>
          <w:tcPr>
            <w:tcW w:w="4817" w:type="dxa"/>
            <w:tcBorders>
              <w:top w:val="nil"/>
              <w:left w:val="nil"/>
              <w:bottom w:val="nil"/>
              <w:right w:val="nil"/>
            </w:tcBorders>
            <w:shd w:val="clear" w:color="auto" w:fill="auto"/>
            <w:tcMar>
              <w:top w:w="15" w:type="dxa"/>
              <w:left w:w="15" w:type="dxa"/>
              <w:right w:w="15" w:type="dxa"/>
            </w:tcMar>
            <w:vAlign w:val="bottom"/>
          </w:tcPr>
          <w:p w14:paraId="22A3032A">
            <w:pPr>
              <w:keepNext w:val="0"/>
              <w:keepLines w:val="0"/>
              <w:pageBreakBefore w:val="0"/>
              <w:widowControl/>
              <w:kinsoku/>
              <w:overflowPunct/>
              <w:topLinePunct w:val="0"/>
              <w:autoSpaceDN/>
              <w:bidi w:val="0"/>
              <w:adjustRightInd/>
              <w:spacing w:beforeAutospacing="0" w:afterAutospacing="0" w:line="600" w:lineRule="exact"/>
              <w:ind w:left="0" w:firstLine="400" w:firstLineChars="200"/>
              <w:rPr>
                <w:rFonts w:hint="default" w:ascii="Arial" w:hAnsi="Arial" w:eastAsia="宋体" w:cs="Arial"/>
                <w:i w:val="0"/>
                <w:color w:val="000000"/>
                <w:sz w:val="20"/>
                <w:szCs w:val="20"/>
                <w:u w:val="none"/>
              </w:rPr>
            </w:pPr>
          </w:p>
        </w:tc>
        <w:tc>
          <w:tcPr>
            <w:tcW w:w="4821" w:type="dxa"/>
            <w:tcBorders>
              <w:top w:val="nil"/>
              <w:left w:val="nil"/>
              <w:bottom w:val="nil"/>
              <w:right w:val="nil"/>
            </w:tcBorders>
            <w:shd w:val="clear" w:color="auto" w:fill="auto"/>
            <w:tcMar>
              <w:top w:w="15" w:type="dxa"/>
              <w:left w:w="15" w:type="dxa"/>
              <w:right w:w="15" w:type="dxa"/>
            </w:tcMar>
            <w:vAlign w:val="bottom"/>
          </w:tcPr>
          <w:p w14:paraId="06D14745">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80" w:firstLineChars="20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公开05表</w:t>
            </w:r>
          </w:p>
        </w:tc>
      </w:tr>
      <w:tr w14:paraId="20D7CD35">
        <w:tblPrEx>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shd w:val="clear" w:color="auto" w:fill="auto"/>
            <w:tcMar>
              <w:top w:w="15" w:type="dxa"/>
              <w:left w:w="15" w:type="dxa"/>
              <w:right w:w="15" w:type="dxa"/>
            </w:tcMar>
            <w:vAlign w:val="bottom"/>
          </w:tcPr>
          <w:p w14:paraId="61561EC4">
            <w:pPr>
              <w:keepNext w:val="0"/>
              <w:keepLines w:val="0"/>
              <w:pageBreakBefore w:val="0"/>
              <w:widowControl/>
              <w:kinsoku/>
              <w:overflowPunct/>
              <w:topLinePunct w:val="0"/>
              <w:autoSpaceDN/>
              <w:bidi w:val="0"/>
              <w:adjustRightInd/>
              <w:spacing w:beforeAutospacing="0" w:afterAutospacing="0" w:line="600" w:lineRule="exact"/>
              <w:ind w:left="0" w:firstLine="440" w:firstLineChars="200"/>
              <w:rPr>
                <w:rFonts w:hint="default" w:ascii="Arial" w:hAnsi="Arial" w:eastAsia="宋体" w:cs="Arial"/>
                <w:i w:val="0"/>
                <w:color w:val="000000"/>
                <w:sz w:val="22"/>
                <w:szCs w:val="22"/>
                <w:u w:val="none"/>
              </w:rPr>
            </w:pPr>
          </w:p>
        </w:tc>
        <w:tc>
          <w:tcPr>
            <w:tcW w:w="4817" w:type="dxa"/>
            <w:tcBorders>
              <w:top w:val="nil"/>
              <w:left w:val="nil"/>
              <w:bottom w:val="nil"/>
              <w:right w:val="nil"/>
            </w:tcBorders>
            <w:shd w:val="clear" w:color="auto" w:fill="auto"/>
            <w:tcMar>
              <w:top w:w="15" w:type="dxa"/>
              <w:left w:w="15" w:type="dxa"/>
              <w:right w:w="15" w:type="dxa"/>
            </w:tcMar>
            <w:vAlign w:val="bottom"/>
          </w:tcPr>
          <w:p w14:paraId="220496E8">
            <w:pPr>
              <w:keepNext w:val="0"/>
              <w:keepLines w:val="0"/>
              <w:pageBreakBefore w:val="0"/>
              <w:widowControl/>
              <w:kinsoku/>
              <w:overflowPunct/>
              <w:topLinePunct w:val="0"/>
              <w:autoSpaceDN/>
              <w:bidi w:val="0"/>
              <w:adjustRightInd/>
              <w:spacing w:beforeAutospacing="0" w:afterAutospacing="0" w:line="600" w:lineRule="exact"/>
              <w:ind w:left="0" w:firstLine="440" w:firstLineChars="200"/>
              <w:rPr>
                <w:rFonts w:hint="default" w:ascii="Arial" w:hAnsi="Arial" w:eastAsia="宋体" w:cs="Arial"/>
                <w:i w:val="0"/>
                <w:color w:val="000000"/>
                <w:sz w:val="22"/>
                <w:szCs w:val="22"/>
                <w:u w:val="none"/>
              </w:rPr>
            </w:pPr>
          </w:p>
        </w:tc>
        <w:tc>
          <w:tcPr>
            <w:tcW w:w="4817" w:type="dxa"/>
            <w:tcBorders>
              <w:top w:val="nil"/>
              <w:left w:val="nil"/>
              <w:bottom w:val="nil"/>
              <w:right w:val="nil"/>
            </w:tcBorders>
            <w:shd w:val="clear" w:color="auto" w:fill="auto"/>
            <w:tcMar>
              <w:top w:w="15" w:type="dxa"/>
              <w:left w:w="15" w:type="dxa"/>
              <w:right w:w="15" w:type="dxa"/>
            </w:tcMar>
            <w:vAlign w:val="bottom"/>
          </w:tcPr>
          <w:p w14:paraId="02AD05F3">
            <w:pPr>
              <w:keepNext w:val="0"/>
              <w:keepLines w:val="0"/>
              <w:pageBreakBefore w:val="0"/>
              <w:widowControl/>
              <w:kinsoku/>
              <w:overflowPunct/>
              <w:topLinePunct w:val="0"/>
              <w:autoSpaceDN/>
              <w:bidi w:val="0"/>
              <w:adjustRightInd/>
              <w:spacing w:beforeAutospacing="0" w:afterAutospacing="0" w:line="600" w:lineRule="exact"/>
              <w:ind w:left="0" w:firstLine="440" w:firstLineChars="200"/>
              <w:rPr>
                <w:rFonts w:hint="default" w:ascii="Arial" w:hAnsi="Arial" w:eastAsia="宋体" w:cs="Arial"/>
                <w:i w:val="0"/>
                <w:color w:val="000000"/>
                <w:sz w:val="22"/>
                <w:szCs w:val="22"/>
                <w:u w:val="none"/>
              </w:rPr>
            </w:pPr>
          </w:p>
        </w:tc>
        <w:tc>
          <w:tcPr>
            <w:tcW w:w="4821" w:type="dxa"/>
            <w:tcBorders>
              <w:top w:val="nil"/>
              <w:left w:val="nil"/>
              <w:bottom w:val="nil"/>
              <w:right w:val="nil"/>
            </w:tcBorders>
            <w:shd w:val="clear" w:color="auto" w:fill="auto"/>
            <w:tcMar>
              <w:top w:w="15" w:type="dxa"/>
              <w:left w:w="15" w:type="dxa"/>
              <w:right w:w="15" w:type="dxa"/>
            </w:tcMar>
            <w:vAlign w:val="bottom"/>
          </w:tcPr>
          <w:p w14:paraId="25C33336">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80" w:firstLineChars="20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7FA800B2">
        <w:tblPrEx>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26E80C">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59DD7F8">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w:t>
            </w:r>
          </w:p>
        </w:tc>
      </w:tr>
      <w:tr w14:paraId="104265DE">
        <w:tblPrEx>
          <w:shd w:val="clear" w:color="auto" w:fill="auto"/>
          <w:tblCellMar>
            <w:top w:w="0" w:type="dxa"/>
            <w:left w:w="0" w:type="dxa"/>
            <w:bottom w:w="0" w:type="dxa"/>
            <w:right w:w="0" w:type="dxa"/>
          </w:tblCellMar>
        </w:tblPrEx>
        <w:trPr>
          <w:trHeight w:val="308"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1B40A3">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46FA80">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BA273B">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6001706">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ABFE9C5">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r>
      <w:tr w14:paraId="0E1B9434">
        <w:tblPrEx>
          <w:tblCellMar>
            <w:top w:w="0" w:type="dxa"/>
            <w:left w:w="0" w:type="dxa"/>
            <w:bottom w:w="0" w:type="dxa"/>
            <w:right w:w="0" w:type="dxa"/>
          </w:tblCellMar>
        </w:tblPrEx>
        <w:trPr>
          <w:trHeight w:val="278"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783148">
            <w:pPr>
              <w:keepNext w:val="0"/>
              <w:keepLines w:val="0"/>
              <w:pageBreakBefore w:val="0"/>
              <w:widowControl/>
              <w:kinsoku/>
              <w:overflowPunct/>
              <w:topLinePunct w:val="0"/>
              <w:autoSpaceDN/>
              <w:bidi w:val="0"/>
              <w:adjustRightInd/>
              <w:spacing w:beforeAutospacing="0" w:afterAutospacing="0" w:line="600" w:lineRule="exact"/>
              <w:ind w:left="0" w:firstLine="442" w:firstLineChars="200"/>
              <w:jc w:val="center"/>
              <w:rPr>
                <w:rFonts w:hint="eastAsia" w:ascii="宋体" w:hAnsi="宋体" w:eastAsia="宋体" w:cs="宋体"/>
                <w:b/>
                <w:i w:val="0"/>
                <w:color w:val="000000"/>
                <w:sz w:val="22"/>
                <w:szCs w:val="22"/>
                <w:u w:val="none"/>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8D5892">
            <w:pPr>
              <w:keepNext w:val="0"/>
              <w:keepLines w:val="0"/>
              <w:pageBreakBefore w:val="0"/>
              <w:widowControl/>
              <w:kinsoku/>
              <w:overflowPunct/>
              <w:topLinePunct w:val="0"/>
              <w:autoSpaceDN/>
              <w:bidi w:val="0"/>
              <w:adjustRightInd/>
              <w:spacing w:beforeAutospacing="0" w:afterAutospacing="0" w:line="600" w:lineRule="exact"/>
              <w:ind w:left="0" w:firstLine="442" w:firstLineChars="200"/>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A3EDE5E">
            <w:pPr>
              <w:keepNext w:val="0"/>
              <w:keepLines w:val="0"/>
              <w:pageBreakBefore w:val="0"/>
              <w:widowControl/>
              <w:kinsoku/>
              <w:overflowPunct/>
              <w:topLinePunct w:val="0"/>
              <w:autoSpaceDN/>
              <w:bidi w:val="0"/>
              <w:adjustRightInd/>
              <w:spacing w:beforeAutospacing="0" w:afterAutospacing="0" w:line="600" w:lineRule="exact"/>
              <w:ind w:left="0" w:firstLine="442" w:firstLineChars="200"/>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AFE6E3">
            <w:pPr>
              <w:keepNext w:val="0"/>
              <w:keepLines w:val="0"/>
              <w:pageBreakBefore w:val="0"/>
              <w:widowControl/>
              <w:kinsoku/>
              <w:overflowPunct/>
              <w:topLinePunct w:val="0"/>
              <w:autoSpaceDN/>
              <w:bidi w:val="0"/>
              <w:adjustRightInd/>
              <w:spacing w:beforeAutospacing="0" w:afterAutospacing="0" w:line="600" w:lineRule="exact"/>
              <w:ind w:left="0" w:firstLine="442" w:firstLineChars="200"/>
              <w:jc w:val="center"/>
              <w:rPr>
                <w:rFonts w:hint="eastAsia" w:ascii="宋体" w:hAnsi="宋体" w:eastAsia="宋体" w:cs="宋体"/>
                <w:b/>
                <w:i w:val="0"/>
                <w:color w:val="000000"/>
                <w:sz w:val="22"/>
                <w:szCs w:val="22"/>
                <w:u w:val="none"/>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4EFA5C">
            <w:pPr>
              <w:keepNext w:val="0"/>
              <w:keepLines w:val="0"/>
              <w:pageBreakBefore w:val="0"/>
              <w:widowControl/>
              <w:kinsoku/>
              <w:overflowPunct/>
              <w:topLinePunct w:val="0"/>
              <w:autoSpaceDN/>
              <w:bidi w:val="0"/>
              <w:adjustRightInd/>
              <w:spacing w:beforeAutospacing="0" w:afterAutospacing="0" w:line="600" w:lineRule="exact"/>
              <w:ind w:left="0" w:firstLine="442" w:firstLineChars="200"/>
              <w:jc w:val="center"/>
              <w:rPr>
                <w:rFonts w:hint="eastAsia" w:ascii="宋体" w:hAnsi="宋体" w:eastAsia="宋体" w:cs="宋体"/>
                <w:b/>
                <w:i w:val="0"/>
                <w:color w:val="000000"/>
                <w:sz w:val="22"/>
                <w:szCs w:val="22"/>
                <w:u w:val="none"/>
              </w:rPr>
            </w:pPr>
          </w:p>
        </w:tc>
      </w:tr>
      <w:tr w14:paraId="7F8B9D3C">
        <w:tblPrEx>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CEC533">
            <w:pPr>
              <w:keepNext w:val="0"/>
              <w:keepLines w:val="0"/>
              <w:pageBreakBefore w:val="0"/>
              <w:widowControl/>
              <w:kinsoku/>
              <w:overflowPunct/>
              <w:topLinePunct w:val="0"/>
              <w:autoSpaceDN/>
              <w:bidi w:val="0"/>
              <w:adjustRightInd/>
              <w:spacing w:beforeAutospacing="0" w:afterAutospacing="0" w:line="600" w:lineRule="exact"/>
              <w:ind w:left="0" w:firstLine="442" w:firstLineChars="200"/>
              <w:jc w:val="center"/>
              <w:rPr>
                <w:rFonts w:hint="eastAsia" w:ascii="宋体" w:hAnsi="宋体" w:eastAsia="宋体" w:cs="宋体"/>
                <w:b/>
                <w:i w:val="0"/>
                <w:color w:val="000000"/>
                <w:sz w:val="22"/>
                <w:szCs w:val="22"/>
                <w:u w:val="none"/>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6E42CD">
            <w:pPr>
              <w:keepNext w:val="0"/>
              <w:keepLines w:val="0"/>
              <w:pageBreakBefore w:val="0"/>
              <w:widowControl/>
              <w:kinsoku/>
              <w:overflowPunct/>
              <w:topLinePunct w:val="0"/>
              <w:autoSpaceDN/>
              <w:bidi w:val="0"/>
              <w:adjustRightInd/>
              <w:spacing w:beforeAutospacing="0" w:afterAutospacing="0" w:line="600" w:lineRule="exact"/>
              <w:ind w:left="0" w:firstLine="442" w:firstLineChars="200"/>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B3B427E">
            <w:pPr>
              <w:keepNext w:val="0"/>
              <w:keepLines w:val="0"/>
              <w:pageBreakBefore w:val="0"/>
              <w:widowControl/>
              <w:kinsoku/>
              <w:overflowPunct/>
              <w:topLinePunct w:val="0"/>
              <w:autoSpaceDN/>
              <w:bidi w:val="0"/>
              <w:adjustRightInd/>
              <w:spacing w:beforeAutospacing="0" w:afterAutospacing="0" w:line="600" w:lineRule="exact"/>
              <w:ind w:left="0" w:firstLine="442" w:firstLineChars="200"/>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29EBE4F">
            <w:pPr>
              <w:keepNext w:val="0"/>
              <w:keepLines w:val="0"/>
              <w:pageBreakBefore w:val="0"/>
              <w:widowControl/>
              <w:kinsoku/>
              <w:overflowPunct/>
              <w:topLinePunct w:val="0"/>
              <w:autoSpaceDN/>
              <w:bidi w:val="0"/>
              <w:adjustRightInd/>
              <w:spacing w:beforeAutospacing="0" w:afterAutospacing="0" w:line="600" w:lineRule="exact"/>
              <w:ind w:left="0" w:firstLine="442" w:firstLineChars="200"/>
              <w:jc w:val="center"/>
              <w:rPr>
                <w:rFonts w:hint="eastAsia" w:ascii="宋体" w:hAnsi="宋体" w:eastAsia="宋体" w:cs="宋体"/>
                <w:b/>
                <w:i w:val="0"/>
                <w:color w:val="000000"/>
                <w:sz w:val="22"/>
                <w:szCs w:val="22"/>
                <w:u w:val="none"/>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4E0E5A">
            <w:pPr>
              <w:keepNext w:val="0"/>
              <w:keepLines w:val="0"/>
              <w:pageBreakBefore w:val="0"/>
              <w:widowControl/>
              <w:kinsoku/>
              <w:overflowPunct/>
              <w:topLinePunct w:val="0"/>
              <w:autoSpaceDN/>
              <w:bidi w:val="0"/>
              <w:adjustRightInd/>
              <w:spacing w:beforeAutospacing="0" w:afterAutospacing="0" w:line="600" w:lineRule="exact"/>
              <w:ind w:left="0" w:firstLine="442" w:firstLineChars="200"/>
              <w:jc w:val="center"/>
              <w:rPr>
                <w:rFonts w:hint="eastAsia" w:ascii="宋体" w:hAnsi="宋体" w:eastAsia="宋体" w:cs="宋体"/>
                <w:b/>
                <w:i w:val="0"/>
                <w:color w:val="000000"/>
                <w:sz w:val="22"/>
                <w:szCs w:val="22"/>
                <w:u w:val="none"/>
              </w:rPr>
            </w:pPr>
          </w:p>
        </w:tc>
      </w:tr>
      <w:tr w14:paraId="1A28C17B">
        <w:tblPrEx>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C69F1F">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B97133">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2,702.66</w:t>
            </w:r>
            <w:r>
              <w:rPr>
                <w:rFonts w:hint="eastAsia" w:cs="宋体"/>
                <w:b/>
                <w:bCs/>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C6527E">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1,356.85</w:t>
            </w:r>
            <w:r>
              <w:rPr>
                <w:rFonts w:hint="eastAsia" w:cs="宋体"/>
                <w:b/>
                <w:bCs/>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8DFEC0">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1,345.81</w:t>
            </w:r>
            <w:r>
              <w:rPr>
                <w:rFonts w:hint="eastAsia" w:cs="宋体"/>
                <w:b/>
                <w:bCs/>
                <w:color w:val="000000"/>
                <w:sz w:val="21"/>
                <w:szCs w:val="21"/>
                <w:lang w:val="en-US" w:eastAsia="zh-CN" w:bidi="ar"/>
              </w:rPr>
              <w:t xml:space="preserve"> </w:t>
            </w:r>
          </w:p>
        </w:tc>
      </w:tr>
      <w:tr w14:paraId="0F238080">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E8E3C">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035AF1">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一般公共服务支出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578B0B">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544.90</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9CC1AC">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521.57</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F91F45">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23.33</w:t>
            </w:r>
            <w:r>
              <w:rPr>
                <w:rFonts w:hint="eastAsia" w:cs="宋体"/>
                <w:b/>
                <w:bCs w:val="0"/>
                <w:color w:val="000000"/>
                <w:sz w:val="21"/>
                <w:szCs w:val="21"/>
                <w:lang w:val="en-US" w:eastAsia="zh-CN" w:bidi="ar"/>
              </w:rPr>
              <w:t xml:space="preserve"> </w:t>
            </w:r>
          </w:p>
        </w:tc>
      </w:tr>
      <w:tr w14:paraId="603FE657">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472B2">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20101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5FA0A7">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人大事务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768CBD">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13.40</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317566">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99BB3F">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13.40</w:t>
            </w:r>
            <w:r>
              <w:rPr>
                <w:rFonts w:hint="eastAsia" w:cs="宋体"/>
                <w:b/>
                <w:bCs w:val="0"/>
                <w:color w:val="000000"/>
                <w:sz w:val="21"/>
                <w:szCs w:val="21"/>
                <w:lang w:val="en-US" w:eastAsia="zh-CN" w:bidi="ar"/>
              </w:rPr>
              <w:t xml:space="preserve"> </w:t>
            </w:r>
          </w:p>
        </w:tc>
      </w:tr>
      <w:tr w14:paraId="1DB9521E">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A32430">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2010107</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01F508">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人大代表履职能力提升</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F6ACCB">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6.70</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D218CB">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A3287C">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6.70</w:t>
            </w:r>
            <w:r>
              <w:rPr>
                <w:rFonts w:hint="eastAsia" w:cs="宋体"/>
                <w:b w:val="0"/>
                <w:bCs w:val="0"/>
                <w:color w:val="000000"/>
                <w:sz w:val="21"/>
                <w:szCs w:val="21"/>
                <w:lang w:val="en-US" w:eastAsia="zh-CN" w:bidi="ar"/>
              </w:rPr>
              <w:t xml:space="preserve"> </w:t>
            </w:r>
          </w:p>
        </w:tc>
      </w:tr>
      <w:tr w14:paraId="1879FB93">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CAAEE">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2010108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53995F">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代表工作</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C2EA8B">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6.70</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C450F6">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0196FE">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6.70</w:t>
            </w:r>
            <w:r>
              <w:rPr>
                <w:rFonts w:hint="eastAsia" w:cs="宋体"/>
                <w:b w:val="0"/>
                <w:bCs w:val="0"/>
                <w:color w:val="000000"/>
                <w:sz w:val="21"/>
                <w:szCs w:val="21"/>
                <w:lang w:val="en-US" w:eastAsia="zh-CN" w:bidi="ar"/>
              </w:rPr>
              <w:t xml:space="preserve"> </w:t>
            </w:r>
          </w:p>
        </w:tc>
      </w:tr>
      <w:tr w14:paraId="34090013">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03A81">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20103</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0A819A">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政府办公厅（室）及相关机构事务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1F47C8">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526.23</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8FACB2">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521.57</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0690C0">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4.66</w:t>
            </w:r>
            <w:r>
              <w:rPr>
                <w:rFonts w:hint="eastAsia" w:cs="宋体"/>
                <w:b/>
                <w:bCs w:val="0"/>
                <w:color w:val="000000"/>
                <w:sz w:val="21"/>
                <w:szCs w:val="21"/>
                <w:lang w:val="en-US" w:eastAsia="zh-CN" w:bidi="ar"/>
              </w:rPr>
              <w:t xml:space="preserve"> </w:t>
            </w:r>
          </w:p>
        </w:tc>
      </w:tr>
      <w:tr w14:paraId="7F71E0C1">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D311F">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2010301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49D9D4">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行政运行</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F67B7E">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521.57</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216118">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521.57</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594D82">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C94FF97">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DF8CC">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2010302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25739A">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E4D7A7">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4.46</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59E8A1">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3CA5AA">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4.46</w:t>
            </w:r>
            <w:r>
              <w:rPr>
                <w:rFonts w:hint="eastAsia" w:cs="宋体"/>
                <w:b w:val="0"/>
                <w:bCs w:val="0"/>
                <w:color w:val="000000"/>
                <w:sz w:val="21"/>
                <w:szCs w:val="21"/>
                <w:lang w:val="en-US" w:eastAsia="zh-CN" w:bidi="ar"/>
              </w:rPr>
              <w:t xml:space="preserve"> </w:t>
            </w:r>
          </w:p>
        </w:tc>
      </w:tr>
      <w:tr w14:paraId="2F071196">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C0510">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2010308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291597">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信访事务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01523F">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0.20</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BA7D83">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D13F6E">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0.20</w:t>
            </w:r>
            <w:r>
              <w:rPr>
                <w:rFonts w:hint="eastAsia" w:cs="宋体"/>
                <w:b w:val="0"/>
                <w:bCs w:val="0"/>
                <w:color w:val="000000"/>
                <w:sz w:val="21"/>
                <w:szCs w:val="21"/>
                <w:lang w:val="en-US" w:eastAsia="zh-CN" w:bidi="ar"/>
              </w:rPr>
              <w:t xml:space="preserve"> </w:t>
            </w:r>
          </w:p>
        </w:tc>
      </w:tr>
      <w:tr w14:paraId="3DCE215B">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F307F8">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20105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9347A8">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统计信息事务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25D981">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2.77</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61AB38">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F2C122">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2.77</w:t>
            </w:r>
            <w:r>
              <w:rPr>
                <w:rFonts w:hint="eastAsia" w:cs="宋体"/>
                <w:b/>
                <w:bCs w:val="0"/>
                <w:color w:val="000000"/>
                <w:sz w:val="21"/>
                <w:szCs w:val="21"/>
                <w:lang w:val="en-US" w:eastAsia="zh-CN" w:bidi="ar"/>
              </w:rPr>
              <w:t xml:space="preserve"> </w:t>
            </w:r>
          </w:p>
        </w:tc>
      </w:tr>
      <w:tr w14:paraId="3D429802">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6AF87">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2010507</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12B99C">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专项普查活动</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C51AA5">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2.77</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6D94DD">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FC8DA3">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2.77</w:t>
            </w:r>
            <w:r>
              <w:rPr>
                <w:rFonts w:hint="eastAsia" w:cs="宋体"/>
                <w:b w:val="0"/>
                <w:bCs w:val="0"/>
                <w:color w:val="000000"/>
                <w:sz w:val="21"/>
                <w:szCs w:val="21"/>
                <w:lang w:val="en-US" w:eastAsia="zh-CN" w:bidi="ar"/>
              </w:rPr>
              <w:t xml:space="preserve"> </w:t>
            </w:r>
          </w:p>
        </w:tc>
      </w:tr>
      <w:tr w14:paraId="54C3102C">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3BB9A5">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20123</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30CD54">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民族事务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89666F">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1.00</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62B97F">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0A8BE9">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1.00</w:t>
            </w:r>
            <w:r>
              <w:rPr>
                <w:rFonts w:hint="eastAsia" w:cs="宋体"/>
                <w:b/>
                <w:bCs w:val="0"/>
                <w:color w:val="000000"/>
                <w:sz w:val="21"/>
                <w:szCs w:val="21"/>
                <w:lang w:val="en-US" w:eastAsia="zh-CN" w:bidi="ar"/>
              </w:rPr>
              <w:t xml:space="preserve"> </w:t>
            </w:r>
          </w:p>
        </w:tc>
      </w:tr>
      <w:tr w14:paraId="70ADCE8F">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67CA4">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2012399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658DCC">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其他民族事务支出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45AA66">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1.00</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8F0620">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FD4935">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1.00</w:t>
            </w:r>
            <w:r>
              <w:rPr>
                <w:rFonts w:hint="eastAsia" w:cs="宋体"/>
                <w:b w:val="0"/>
                <w:bCs w:val="0"/>
                <w:color w:val="000000"/>
                <w:sz w:val="21"/>
                <w:szCs w:val="21"/>
                <w:lang w:val="en-US" w:eastAsia="zh-CN" w:bidi="ar"/>
              </w:rPr>
              <w:t xml:space="preserve"> </w:t>
            </w:r>
          </w:p>
        </w:tc>
      </w:tr>
      <w:tr w14:paraId="7CFF2000">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DD71B">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20132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6D9C25">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组织事务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7805BD">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1.50</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D17687">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30DD70">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1.50</w:t>
            </w:r>
            <w:r>
              <w:rPr>
                <w:rFonts w:hint="eastAsia" w:cs="宋体"/>
                <w:b/>
                <w:bCs w:val="0"/>
                <w:color w:val="000000"/>
                <w:sz w:val="21"/>
                <w:szCs w:val="21"/>
                <w:lang w:val="en-US" w:eastAsia="zh-CN" w:bidi="ar"/>
              </w:rPr>
              <w:t xml:space="preserve"> </w:t>
            </w:r>
          </w:p>
        </w:tc>
      </w:tr>
      <w:tr w14:paraId="1D57D88D">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E3AB9">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2013202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905750">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FD8CE9">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1.50</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19DB3B">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F430B6">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1.50</w:t>
            </w:r>
            <w:r>
              <w:rPr>
                <w:rFonts w:hint="eastAsia" w:cs="宋体"/>
                <w:b w:val="0"/>
                <w:bCs w:val="0"/>
                <w:color w:val="000000"/>
                <w:sz w:val="21"/>
                <w:szCs w:val="21"/>
                <w:lang w:val="en-US" w:eastAsia="zh-CN" w:bidi="ar"/>
              </w:rPr>
              <w:t xml:space="preserve"> </w:t>
            </w:r>
          </w:p>
        </w:tc>
      </w:tr>
      <w:tr w14:paraId="5836C70D">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DB4383">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204</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85D8F2">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公共安全支出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A37AF0">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11.32</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2D04BB">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AC2992">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11.32</w:t>
            </w:r>
            <w:r>
              <w:rPr>
                <w:rFonts w:hint="eastAsia" w:cs="宋体"/>
                <w:b/>
                <w:bCs w:val="0"/>
                <w:color w:val="000000"/>
                <w:sz w:val="21"/>
                <w:szCs w:val="21"/>
                <w:lang w:val="en-US" w:eastAsia="zh-CN" w:bidi="ar"/>
              </w:rPr>
              <w:t xml:space="preserve"> </w:t>
            </w:r>
          </w:p>
        </w:tc>
      </w:tr>
      <w:tr w14:paraId="19B49FB2">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9C953C">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20499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16C5C1">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其他公共安全支出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49F80C">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11.32</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D8480E">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7F0838">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11.32</w:t>
            </w:r>
            <w:r>
              <w:rPr>
                <w:rFonts w:hint="eastAsia" w:cs="宋体"/>
                <w:b/>
                <w:bCs w:val="0"/>
                <w:color w:val="000000"/>
                <w:sz w:val="21"/>
                <w:szCs w:val="21"/>
                <w:lang w:val="en-US" w:eastAsia="zh-CN" w:bidi="ar"/>
              </w:rPr>
              <w:t xml:space="preserve"> </w:t>
            </w:r>
          </w:p>
        </w:tc>
      </w:tr>
      <w:tr w14:paraId="5854AD9A">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4A7AB">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2049999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13A710">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其他公共安全支出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D51A5E">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11.32</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7C9CE4">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F7D391">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11.32</w:t>
            </w:r>
            <w:r>
              <w:rPr>
                <w:rFonts w:hint="eastAsia" w:cs="宋体"/>
                <w:b w:val="0"/>
                <w:bCs w:val="0"/>
                <w:color w:val="000000"/>
                <w:sz w:val="21"/>
                <w:szCs w:val="21"/>
                <w:lang w:val="en-US" w:eastAsia="zh-CN" w:bidi="ar"/>
              </w:rPr>
              <w:t xml:space="preserve"> </w:t>
            </w:r>
          </w:p>
        </w:tc>
      </w:tr>
      <w:tr w14:paraId="5ACE439D">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38701B">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207</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651907">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文化旅游体育与传媒支出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29BF2B">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39.58</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454860">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38.38</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A5D6D3">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1.20</w:t>
            </w:r>
            <w:r>
              <w:rPr>
                <w:rFonts w:hint="eastAsia" w:cs="宋体"/>
                <w:b/>
                <w:bCs w:val="0"/>
                <w:color w:val="000000"/>
                <w:sz w:val="21"/>
                <w:szCs w:val="21"/>
                <w:lang w:val="en-US" w:eastAsia="zh-CN" w:bidi="ar"/>
              </w:rPr>
              <w:t xml:space="preserve"> </w:t>
            </w:r>
          </w:p>
        </w:tc>
      </w:tr>
      <w:tr w14:paraId="5A1F6DD4">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4502A">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20701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0DE7BB">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文化和旅游</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BA28B9">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39.58</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139C6C">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38.38</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9C7F3B">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1.20</w:t>
            </w:r>
            <w:r>
              <w:rPr>
                <w:rFonts w:hint="eastAsia" w:cs="宋体"/>
                <w:b/>
                <w:bCs w:val="0"/>
                <w:color w:val="000000"/>
                <w:sz w:val="21"/>
                <w:szCs w:val="21"/>
                <w:lang w:val="en-US" w:eastAsia="zh-CN" w:bidi="ar"/>
              </w:rPr>
              <w:t xml:space="preserve"> </w:t>
            </w:r>
          </w:p>
        </w:tc>
      </w:tr>
      <w:tr w14:paraId="501B60BB">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BA57C">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2070109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2D66DD">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群众文化</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0D535A">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1.20</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3C6D13">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544D76">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1.20</w:t>
            </w:r>
            <w:r>
              <w:rPr>
                <w:rFonts w:hint="eastAsia" w:cs="宋体"/>
                <w:b w:val="0"/>
                <w:bCs w:val="0"/>
                <w:color w:val="000000"/>
                <w:sz w:val="21"/>
                <w:szCs w:val="21"/>
                <w:lang w:val="en-US" w:eastAsia="zh-CN" w:bidi="ar"/>
              </w:rPr>
              <w:t xml:space="preserve"> </w:t>
            </w:r>
          </w:p>
        </w:tc>
      </w:tr>
      <w:tr w14:paraId="12CCB80B">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65E31">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2070199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E9DDAF">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其他文化和旅游支出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10029A">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38.38</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836971">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38.38</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41668F">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07C0DDAF">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F20A4A">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46E523">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社会保障和就业支出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C8F5C0">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379.30</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5B46A1">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344.49</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D4B008">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34.82</w:t>
            </w:r>
            <w:r>
              <w:rPr>
                <w:rFonts w:hint="eastAsia" w:cs="宋体"/>
                <w:b/>
                <w:bCs w:val="0"/>
                <w:color w:val="000000"/>
                <w:sz w:val="21"/>
                <w:szCs w:val="21"/>
                <w:lang w:val="en-US" w:eastAsia="zh-CN" w:bidi="ar"/>
              </w:rPr>
              <w:t xml:space="preserve"> </w:t>
            </w:r>
          </w:p>
        </w:tc>
      </w:tr>
      <w:tr w14:paraId="63E0CCED">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349AE">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BD1A32">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人力资源和社会保障管理事务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087D17">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32.30</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75E432">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32.30</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2432D3">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02128758">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8C448">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2080104</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D37FF5">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综合业务管理</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3D0876">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32.30</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FE2000">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32.30</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4B618B">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7FB59ABF">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F6945">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AB87CF">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民政管理事务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5F1072">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0.74</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0517E3">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27879C">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0.74</w:t>
            </w:r>
            <w:r>
              <w:rPr>
                <w:rFonts w:hint="eastAsia" w:cs="宋体"/>
                <w:b/>
                <w:bCs w:val="0"/>
                <w:color w:val="000000"/>
                <w:sz w:val="21"/>
                <w:szCs w:val="21"/>
                <w:lang w:val="en-US" w:eastAsia="zh-CN" w:bidi="ar"/>
              </w:rPr>
              <w:t xml:space="preserve"> </w:t>
            </w:r>
          </w:p>
        </w:tc>
      </w:tr>
      <w:tr w14:paraId="304EE05C">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2BDCC2">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2080299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DD3AC4">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其他民政管理事务支出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D07C32">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0.74</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189F65">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78985A">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0.74</w:t>
            </w:r>
            <w:r>
              <w:rPr>
                <w:rFonts w:hint="eastAsia" w:cs="宋体"/>
                <w:b w:val="0"/>
                <w:bCs w:val="0"/>
                <w:color w:val="000000"/>
                <w:sz w:val="21"/>
                <w:szCs w:val="21"/>
                <w:lang w:val="en-US" w:eastAsia="zh-CN" w:bidi="ar"/>
              </w:rPr>
              <w:t xml:space="preserve"> </w:t>
            </w:r>
          </w:p>
        </w:tc>
      </w:tr>
      <w:tr w14:paraId="0349A909">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39A0F">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599478">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行政事业单位养老支出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E4C83C">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278.67</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398114">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278.67</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B6C2B5">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05F63F5F">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C3105">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A9C065">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机关事业单位基本养老保险缴费支出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EDDFF2">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91.98</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825CEC">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91.98</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B30CF6">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9F9B00D">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F6077B">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590A64">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机关事业单位职业年金缴费支出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4E1A4A">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46.46</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C2648B">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46.46</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6422B6">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6B604191">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E42F85">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FBC24B">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其他行政事业单位养老支出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156074">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140.22</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B81A70">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140.22</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B1CF4B">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E9D7804">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DA622">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20807</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B50576">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就业补助</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01B379">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16.49</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C8DF63">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2400EB">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16.49</w:t>
            </w:r>
            <w:r>
              <w:rPr>
                <w:rFonts w:hint="eastAsia" w:cs="宋体"/>
                <w:b/>
                <w:bCs w:val="0"/>
                <w:color w:val="000000"/>
                <w:sz w:val="21"/>
                <w:szCs w:val="21"/>
                <w:lang w:val="en-US" w:eastAsia="zh-CN" w:bidi="ar"/>
              </w:rPr>
              <w:t xml:space="preserve"> </w:t>
            </w:r>
          </w:p>
        </w:tc>
      </w:tr>
      <w:tr w14:paraId="6BEE7A9B">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5B2C8">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2080705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F22687">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公益性岗位补贴</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7A475B">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16.49</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425761">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E95FA3">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16.49</w:t>
            </w:r>
            <w:r>
              <w:rPr>
                <w:rFonts w:hint="eastAsia" w:cs="宋体"/>
                <w:b w:val="0"/>
                <w:bCs w:val="0"/>
                <w:color w:val="000000"/>
                <w:sz w:val="21"/>
                <w:szCs w:val="21"/>
                <w:lang w:val="en-US" w:eastAsia="zh-CN" w:bidi="ar"/>
              </w:rPr>
              <w:t xml:space="preserve"> </w:t>
            </w:r>
          </w:p>
        </w:tc>
      </w:tr>
      <w:tr w14:paraId="748FAB09">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71339">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4F6E3C">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退役安置</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760C67">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32.03</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0AF07C">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32.03</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09E327">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2E01C910">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4FFDA">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2080999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AD9D51">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其他退役安置支出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38CECC">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32.03</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01BC3D">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32.03</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38A0AA">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01970AE9">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B1B00">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20820</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1719A1">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临时救助</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0BCE7D">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11.34</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6FBC16">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E1398A">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11.34</w:t>
            </w:r>
            <w:r>
              <w:rPr>
                <w:rFonts w:hint="eastAsia" w:cs="宋体"/>
                <w:b/>
                <w:bCs w:val="0"/>
                <w:color w:val="000000"/>
                <w:sz w:val="21"/>
                <w:szCs w:val="21"/>
                <w:lang w:val="en-US" w:eastAsia="zh-CN" w:bidi="ar"/>
              </w:rPr>
              <w:t xml:space="preserve"> </w:t>
            </w:r>
          </w:p>
        </w:tc>
      </w:tr>
      <w:tr w14:paraId="4428AD4D">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98A163">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2082001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464CDB">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临时救助支出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2D09E7">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11.34</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DE85E7">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C3BFAE">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11.34</w:t>
            </w:r>
            <w:r>
              <w:rPr>
                <w:rFonts w:hint="eastAsia" w:cs="宋体"/>
                <w:b w:val="0"/>
                <w:bCs w:val="0"/>
                <w:color w:val="000000"/>
                <w:sz w:val="21"/>
                <w:szCs w:val="21"/>
                <w:lang w:val="en-US" w:eastAsia="zh-CN" w:bidi="ar"/>
              </w:rPr>
              <w:t xml:space="preserve"> </w:t>
            </w:r>
          </w:p>
        </w:tc>
      </w:tr>
      <w:tr w14:paraId="2C82E642">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C2563">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20821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75C952">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特困人员救助供养</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6B4A22">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6.25</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E89909">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42E71D">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6.25</w:t>
            </w:r>
            <w:r>
              <w:rPr>
                <w:rFonts w:hint="eastAsia" w:cs="宋体"/>
                <w:b/>
                <w:bCs w:val="0"/>
                <w:color w:val="000000"/>
                <w:sz w:val="21"/>
                <w:szCs w:val="21"/>
                <w:lang w:val="en-US" w:eastAsia="zh-CN" w:bidi="ar"/>
              </w:rPr>
              <w:t xml:space="preserve"> </w:t>
            </w:r>
          </w:p>
        </w:tc>
      </w:tr>
      <w:tr w14:paraId="6D925490">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474094">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2082102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2650C9">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农村特困人员救助供养支出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330276">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6.25</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54D4D8">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E7CF7F">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6.25</w:t>
            </w:r>
            <w:r>
              <w:rPr>
                <w:rFonts w:hint="eastAsia" w:cs="宋体"/>
                <w:b w:val="0"/>
                <w:bCs w:val="0"/>
                <w:color w:val="000000"/>
                <w:sz w:val="21"/>
                <w:szCs w:val="21"/>
                <w:lang w:val="en-US" w:eastAsia="zh-CN" w:bidi="ar"/>
              </w:rPr>
              <w:t xml:space="preserve"> </w:t>
            </w:r>
          </w:p>
        </w:tc>
      </w:tr>
      <w:tr w14:paraId="0BAD3659">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D275F">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66398A">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其他社会保障和就业支出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DD030C">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1.48</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4D4A1B">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1.48</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E1A11B">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9232821">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E981B">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2089999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A2936C">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其他社会保障和就业支出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57B077">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1.48</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A0B35E">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1.48</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76C144">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F7A3628">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06807">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9CD32D">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卫生健康支出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A8A2D3">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75.51</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F683CB">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63.79</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4E9435">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11.72</w:t>
            </w:r>
            <w:r>
              <w:rPr>
                <w:rFonts w:hint="eastAsia" w:cs="宋体"/>
                <w:b/>
                <w:bCs w:val="0"/>
                <w:color w:val="000000"/>
                <w:sz w:val="21"/>
                <w:szCs w:val="21"/>
                <w:lang w:val="en-US" w:eastAsia="zh-CN" w:bidi="ar"/>
              </w:rPr>
              <w:t xml:space="preserve"> </w:t>
            </w:r>
          </w:p>
        </w:tc>
      </w:tr>
      <w:tr w14:paraId="4D7F96C2">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F4113">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DB6FAC">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卫生健康管理事务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2F1D85">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5.00</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F133AB">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E3EBB3">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5.00</w:t>
            </w:r>
            <w:r>
              <w:rPr>
                <w:rFonts w:hint="eastAsia" w:cs="宋体"/>
                <w:b/>
                <w:bCs w:val="0"/>
                <w:color w:val="000000"/>
                <w:sz w:val="21"/>
                <w:szCs w:val="21"/>
                <w:lang w:val="en-US" w:eastAsia="zh-CN" w:bidi="ar"/>
              </w:rPr>
              <w:t xml:space="preserve"> </w:t>
            </w:r>
          </w:p>
        </w:tc>
      </w:tr>
      <w:tr w14:paraId="657E739D">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BF9BB">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2100199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AC809C">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其他卫生健康管理事务支出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0EF5CB">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5.00</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42FA6A">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E96B47">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5.00</w:t>
            </w:r>
            <w:r>
              <w:rPr>
                <w:rFonts w:hint="eastAsia" w:cs="宋体"/>
                <w:b w:val="0"/>
                <w:bCs w:val="0"/>
                <w:color w:val="000000"/>
                <w:sz w:val="21"/>
                <w:szCs w:val="21"/>
                <w:lang w:val="en-US" w:eastAsia="zh-CN" w:bidi="ar"/>
              </w:rPr>
              <w:t xml:space="preserve"> </w:t>
            </w:r>
          </w:p>
        </w:tc>
      </w:tr>
      <w:tr w14:paraId="182AFFB6">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98C91">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21011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899AB8">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行政事业单位医疗</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CF1E26">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63.79</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CE1AC6">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63.79</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9A35D4">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7C70F7E2">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10703">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4B832A">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行政单位医疗</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A13C7B">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40.14</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0AE3B6">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40.14</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F8E4AF">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6E3DF405">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21C91">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84B5DB">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事业单位医疗</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54669D">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6.64</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BDE0A1">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6.64</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3C7198">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3E5C2E9">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14C465">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0585EA">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其他行政事业单位医疗支出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F62E87">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17.00</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0DF076">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17.00</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EEE65A">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6EF6B34B">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91FB2">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6F68A8">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其他卫生健康支出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EA5787">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6.72</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A430B1">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6631EE">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6.72</w:t>
            </w:r>
            <w:r>
              <w:rPr>
                <w:rFonts w:hint="eastAsia" w:cs="宋体"/>
                <w:b/>
                <w:bCs w:val="0"/>
                <w:color w:val="000000"/>
                <w:sz w:val="21"/>
                <w:szCs w:val="21"/>
                <w:lang w:val="en-US" w:eastAsia="zh-CN" w:bidi="ar"/>
              </w:rPr>
              <w:t xml:space="preserve"> </w:t>
            </w:r>
          </w:p>
        </w:tc>
      </w:tr>
      <w:tr w14:paraId="660F045B">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A78EF">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2109999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EA3E2D">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其他卫生健康支出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889AC8">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6.72</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0B35BD">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E9E1CF">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6.72</w:t>
            </w:r>
            <w:r>
              <w:rPr>
                <w:rFonts w:hint="eastAsia" w:cs="宋体"/>
                <w:b w:val="0"/>
                <w:bCs w:val="0"/>
                <w:color w:val="000000"/>
                <w:sz w:val="21"/>
                <w:szCs w:val="21"/>
                <w:lang w:val="en-US" w:eastAsia="zh-CN" w:bidi="ar"/>
              </w:rPr>
              <w:t xml:space="preserve"> </w:t>
            </w:r>
          </w:p>
        </w:tc>
      </w:tr>
      <w:tr w14:paraId="7303FE97">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910BE">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D5E517">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节能环保支出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143D39">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118.10</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6758DB">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B8D568">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118.10</w:t>
            </w:r>
            <w:r>
              <w:rPr>
                <w:rFonts w:hint="eastAsia" w:cs="宋体"/>
                <w:b/>
                <w:bCs w:val="0"/>
                <w:color w:val="000000"/>
                <w:sz w:val="21"/>
                <w:szCs w:val="21"/>
                <w:lang w:val="en-US" w:eastAsia="zh-CN" w:bidi="ar"/>
              </w:rPr>
              <w:t xml:space="preserve"> </w:t>
            </w:r>
          </w:p>
        </w:tc>
      </w:tr>
      <w:tr w14:paraId="184897B6">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60F43">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21101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B47984">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环境保护管理事务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372414">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10.00</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B44CC4">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07A782">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10.00</w:t>
            </w:r>
            <w:r>
              <w:rPr>
                <w:rFonts w:hint="eastAsia" w:cs="宋体"/>
                <w:b/>
                <w:bCs w:val="0"/>
                <w:color w:val="000000"/>
                <w:sz w:val="21"/>
                <w:szCs w:val="21"/>
                <w:lang w:val="en-US" w:eastAsia="zh-CN" w:bidi="ar"/>
              </w:rPr>
              <w:t xml:space="preserve"> </w:t>
            </w:r>
          </w:p>
        </w:tc>
      </w:tr>
      <w:tr w14:paraId="426650E7">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EE10D">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2110199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75EAE7">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其他环境保护管理事务支出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C47F93">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10.00</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E71563">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5C1BE3">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10.00</w:t>
            </w:r>
            <w:r>
              <w:rPr>
                <w:rFonts w:hint="eastAsia" w:cs="宋体"/>
                <w:b w:val="0"/>
                <w:bCs w:val="0"/>
                <w:color w:val="000000"/>
                <w:sz w:val="21"/>
                <w:szCs w:val="21"/>
                <w:lang w:val="en-US" w:eastAsia="zh-CN" w:bidi="ar"/>
              </w:rPr>
              <w:t xml:space="preserve"> </w:t>
            </w:r>
          </w:p>
        </w:tc>
      </w:tr>
      <w:tr w14:paraId="4375919F">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89CAB7">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21103</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D2955F">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污染防治</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22F25C">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42.00</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98FC5E">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991EDE">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42.00</w:t>
            </w:r>
            <w:r>
              <w:rPr>
                <w:rFonts w:hint="eastAsia" w:cs="宋体"/>
                <w:b/>
                <w:bCs w:val="0"/>
                <w:color w:val="000000"/>
                <w:sz w:val="21"/>
                <w:szCs w:val="21"/>
                <w:lang w:val="en-US" w:eastAsia="zh-CN" w:bidi="ar"/>
              </w:rPr>
              <w:t xml:space="preserve"> </w:t>
            </w:r>
          </w:p>
        </w:tc>
      </w:tr>
      <w:tr w14:paraId="742A6863">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02BB96">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2110399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11D022">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其他污染防治支出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5D4861">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42.00</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A356BC">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CCD94F">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42.00</w:t>
            </w:r>
            <w:r>
              <w:rPr>
                <w:rFonts w:hint="eastAsia" w:cs="宋体"/>
                <w:b w:val="0"/>
                <w:bCs w:val="0"/>
                <w:color w:val="000000"/>
                <w:sz w:val="21"/>
                <w:szCs w:val="21"/>
                <w:lang w:val="en-US" w:eastAsia="zh-CN" w:bidi="ar"/>
              </w:rPr>
              <w:t xml:space="preserve"> </w:t>
            </w:r>
          </w:p>
        </w:tc>
      </w:tr>
      <w:tr w14:paraId="6E86A918">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0302E">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21105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12AF66">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天然林保护</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B24397">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66.10</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580EFF">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675094">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66.10</w:t>
            </w:r>
            <w:r>
              <w:rPr>
                <w:rFonts w:hint="eastAsia" w:cs="宋体"/>
                <w:b/>
                <w:bCs w:val="0"/>
                <w:color w:val="000000"/>
                <w:sz w:val="21"/>
                <w:szCs w:val="21"/>
                <w:lang w:val="en-US" w:eastAsia="zh-CN" w:bidi="ar"/>
              </w:rPr>
              <w:t xml:space="preserve"> </w:t>
            </w:r>
          </w:p>
        </w:tc>
      </w:tr>
      <w:tr w14:paraId="5BD1F4BD">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81E3F4">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2110501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8A24E7">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森林管护</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14CB1C">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59.10</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C71CAF">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F0B00D">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59.10</w:t>
            </w:r>
            <w:r>
              <w:rPr>
                <w:rFonts w:hint="eastAsia" w:cs="宋体"/>
                <w:b w:val="0"/>
                <w:bCs w:val="0"/>
                <w:color w:val="000000"/>
                <w:sz w:val="21"/>
                <w:szCs w:val="21"/>
                <w:lang w:val="en-US" w:eastAsia="zh-CN" w:bidi="ar"/>
              </w:rPr>
              <w:t xml:space="preserve"> </w:t>
            </w:r>
          </w:p>
        </w:tc>
      </w:tr>
      <w:tr w14:paraId="3C587EF9">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18495">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2110599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18B6B6">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其他天然林保护支出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BF74B5">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7.00</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40C0DB">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017E3B">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7.00</w:t>
            </w:r>
            <w:r>
              <w:rPr>
                <w:rFonts w:hint="eastAsia" w:cs="宋体"/>
                <w:b w:val="0"/>
                <w:bCs w:val="0"/>
                <w:color w:val="000000"/>
                <w:sz w:val="21"/>
                <w:szCs w:val="21"/>
                <w:lang w:val="en-US" w:eastAsia="zh-CN" w:bidi="ar"/>
              </w:rPr>
              <w:t xml:space="preserve"> </w:t>
            </w:r>
          </w:p>
        </w:tc>
      </w:tr>
      <w:tr w14:paraId="74EB1678">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3B3619">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B8A037">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城乡社区支出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2B218B">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93.98</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182596">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93.98</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AE06D0">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616C73E">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F45B94">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21201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349E0B">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城乡社区管理事务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10B797">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93.98</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9B2DAD">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93.98</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58FA7A">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7E4E5D7D">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CAAA9">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2120199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D5A792">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其他城乡社区管理事务支出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A38A6C">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93.98</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A42B69">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93.98</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5C56B8">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21C43553">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5B9A9">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45388C">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农林水支出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BF8079">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1,302.15</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947E96">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221.71</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5914E1">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1,080.44</w:t>
            </w:r>
            <w:r>
              <w:rPr>
                <w:rFonts w:hint="eastAsia" w:cs="宋体"/>
                <w:b/>
                <w:bCs w:val="0"/>
                <w:color w:val="000000"/>
                <w:sz w:val="21"/>
                <w:szCs w:val="21"/>
                <w:lang w:val="en-US" w:eastAsia="zh-CN" w:bidi="ar"/>
              </w:rPr>
              <w:t xml:space="preserve"> </w:t>
            </w:r>
          </w:p>
        </w:tc>
      </w:tr>
      <w:tr w14:paraId="3BCBFE92">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F0605">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BE8C7B">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农业农村</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089310">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234.87</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430633">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221.71</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F51F21">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13.16</w:t>
            </w:r>
            <w:r>
              <w:rPr>
                <w:rFonts w:hint="eastAsia" w:cs="宋体"/>
                <w:b/>
                <w:bCs w:val="0"/>
                <w:color w:val="000000"/>
                <w:sz w:val="21"/>
                <w:szCs w:val="21"/>
                <w:lang w:val="en-US" w:eastAsia="zh-CN" w:bidi="ar"/>
              </w:rPr>
              <w:t xml:space="preserve"> </w:t>
            </w:r>
          </w:p>
        </w:tc>
      </w:tr>
      <w:tr w14:paraId="578E72AD">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5DE3EF">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2130104</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15DE05">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事业运行</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2BD134">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221.71</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6FD0FA">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221.71</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897274">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5E057126">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104B7">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2130108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B93C63">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病虫害控制</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191E76">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0.90</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A4CFC2">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B9D50A">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0.90</w:t>
            </w:r>
            <w:r>
              <w:rPr>
                <w:rFonts w:hint="eastAsia" w:cs="宋体"/>
                <w:b w:val="0"/>
                <w:bCs w:val="0"/>
                <w:color w:val="000000"/>
                <w:sz w:val="21"/>
                <w:szCs w:val="21"/>
                <w:lang w:val="en-US" w:eastAsia="zh-CN" w:bidi="ar"/>
              </w:rPr>
              <w:t xml:space="preserve"> </w:t>
            </w:r>
          </w:p>
        </w:tc>
      </w:tr>
      <w:tr w14:paraId="109B3825">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003697">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2130199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241709">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其他农业农村支出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2EA575">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12.26</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E8F664">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7BF328">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12.26</w:t>
            </w:r>
            <w:r>
              <w:rPr>
                <w:rFonts w:hint="eastAsia" w:cs="宋体"/>
                <w:b w:val="0"/>
                <w:bCs w:val="0"/>
                <w:color w:val="000000"/>
                <w:sz w:val="21"/>
                <w:szCs w:val="21"/>
                <w:lang w:val="en-US" w:eastAsia="zh-CN" w:bidi="ar"/>
              </w:rPr>
              <w:t xml:space="preserve"> </w:t>
            </w:r>
          </w:p>
        </w:tc>
      </w:tr>
      <w:tr w14:paraId="2A082CED">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C31D5">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6CB6AE">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林业和草原</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703C07">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74.37</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66D583">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5BA72F">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74.37</w:t>
            </w:r>
            <w:r>
              <w:rPr>
                <w:rFonts w:hint="eastAsia" w:cs="宋体"/>
                <w:b/>
                <w:bCs w:val="0"/>
                <w:color w:val="000000"/>
                <w:sz w:val="21"/>
                <w:szCs w:val="21"/>
                <w:lang w:val="en-US" w:eastAsia="zh-CN" w:bidi="ar"/>
              </w:rPr>
              <w:t xml:space="preserve"> </w:t>
            </w:r>
          </w:p>
        </w:tc>
      </w:tr>
      <w:tr w14:paraId="337FCAB6">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50262">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2130205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24AD55">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森林资源培育</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1E1753">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55.02</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B28921">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B904CA">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55.02</w:t>
            </w:r>
            <w:r>
              <w:rPr>
                <w:rFonts w:hint="eastAsia" w:cs="宋体"/>
                <w:b w:val="0"/>
                <w:bCs w:val="0"/>
                <w:color w:val="000000"/>
                <w:sz w:val="21"/>
                <w:szCs w:val="21"/>
                <w:lang w:val="en-US" w:eastAsia="zh-CN" w:bidi="ar"/>
              </w:rPr>
              <w:t xml:space="preserve"> </w:t>
            </w:r>
          </w:p>
        </w:tc>
      </w:tr>
      <w:tr w14:paraId="487A59CE">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8B51C">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2130207</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F76651">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森林资源管理</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B6341D">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19.35</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495B40">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6D284D">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19.35</w:t>
            </w:r>
            <w:r>
              <w:rPr>
                <w:rFonts w:hint="eastAsia" w:cs="宋体"/>
                <w:b w:val="0"/>
                <w:bCs w:val="0"/>
                <w:color w:val="000000"/>
                <w:sz w:val="21"/>
                <w:szCs w:val="21"/>
                <w:lang w:val="en-US" w:eastAsia="zh-CN" w:bidi="ar"/>
              </w:rPr>
              <w:t xml:space="preserve"> </w:t>
            </w:r>
          </w:p>
        </w:tc>
      </w:tr>
      <w:tr w14:paraId="30267F9F">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639A1">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21303</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DE2075">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水利</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2498DF">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3.50</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626F6E">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3C659F">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3.50</w:t>
            </w:r>
            <w:r>
              <w:rPr>
                <w:rFonts w:hint="eastAsia" w:cs="宋体"/>
                <w:b/>
                <w:bCs w:val="0"/>
                <w:color w:val="000000"/>
                <w:sz w:val="21"/>
                <w:szCs w:val="21"/>
                <w:lang w:val="en-US" w:eastAsia="zh-CN" w:bidi="ar"/>
              </w:rPr>
              <w:t xml:space="preserve"> </w:t>
            </w:r>
          </w:p>
        </w:tc>
      </w:tr>
      <w:tr w14:paraId="5F130AD9">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00039">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2130311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76A78F">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水资源节约管理与保护</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C15D42">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1.00</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AE9491">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E788C9">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1.00</w:t>
            </w:r>
            <w:r>
              <w:rPr>
                <w:rFonts w:hint="eastAsia" w:cs="宋体"/>
                <w:b w:val="0"/>
                <w:bCs w:val="0"/>
                <w:color w:val="000000"/>
                <w:sz w:val="21"/>
                <w:szCs w:val="21"/>
                <w:lang w:val="en-US" w:eastAsia="zh-CN" w:bidi="ar"/>
              </w:rPr>
              <w:t xml:space="preserve"> </w:t>
            </w:r>
          </w:p>
        </w:tc>
      </w:tr>
      <w:tr w14:paraId="2A5834AE">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BBE79">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2130315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C2E9D6">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抗旱</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9F918C">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2.00</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4921B9">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72A4AF">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2.00</w:t>
            </w:r>
            <w:r>
              <w:rPr>
                <w:rFonts w:hint="eastAsia" w:cs="宋体"/>
                <w:b w:val="0"/>
                <w:bCs w:val="0"/>
                <w:color w:val="000000"/>
                <w:sz w:val="21"/>
                <w:szCs w:val="21"/>
                <w:lang w:val="en-US" w:eastAsia="zh-CN" w:bidi="ar"/>
              </w:rPr>
              <w:t xml:space="preserve"> </w:t>
            </w:r>
          </w:p>
        </w:tc>
      </w:tr>
      <w:tr w14:paraId="10A23291">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ECE60">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2130399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BB9400">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其他水利支出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DC0BA2">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0.50</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A8B442">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630A0F">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0.50</w:t>
            </w:r>
            <w:r>
              <w:rPr>
                <w:rFonts w:hint="eastAsia" w:cs="宋体"/>
                <w:b w:val="0"/>
                <w:bCs w:val="0"/>
                <w:color w:val="000000"/>
                <w:sz w:val="21"/>
                <w:szCs w:val="21"/>
                <w:lang w:val="en-US" w:eastAsia="zh-CN" w:bidi="ar"/>
              </w:rPr>
              <w:t xml:space="preserve"> </w:t>
            </w:r>
          </w:p>
        </w:tc>
      </w:tr>
      <w:tr w14:paraId="7214483B">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96070">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C6C2E1">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巩固脱贫攻坚成果衔接乡村振兴</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6928CF">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797.67</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F93D1C">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D72AE4">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797.67</w:t>
            </w:r>
            <w:r>
              <w:rPr>
                <w:rFonts w:hint="eastAsia" w:cs="宋体"/>
                <w:b/>
                <w:bCs w:val="0"/>
                <w:color w:val="000000"/>
                <w:sz w:val="21"/>
                <w:szCs w:val="21"/>
                <w:lang w:val="en-US" w:eastAsia="zh-CN" w:bidi="ar"/>
              </w:rPr>
              <w:t xml:space="preserve"> </w:t>
            </w:r>
          </w:p>
        </w:tc>
      </w:tr>
      <w:tr w14:paraId="1B8FD966">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1E2DC">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2130504</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3D4B15">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农村基础设施建设</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D3886F">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500.94</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B0EC14">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FD2CC0">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500.94</w:t>
            </w:r>
            <w:r>
              <w:rPr>
                <w:rFonts w:hint="eastAsia" w:cs="宋体"/>
                <w:b w:val="0"/>
                <w:bCs w:val="0"/>
                <w:color w:val="000000"/>
                <w:sz w:val="21"/>
                <w:szCs w:val="21"/>
                <w:lang w:val="en-US" w:eastAsia="zh-CN" w:bidi="ar"/>
              </w:rPr>
              <w:t xml:space="preserve"> </w:t>
            </w:r>
          </w:p>
        </w:tc>
      </w:tr>
      <w:tr w14:paraId="3082FA41">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50B17">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2130505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8A3CD9">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生产发展</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3BAF11">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175.74</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CC67BF">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68DFE4">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175.74</w:t>
            </w:r>
            <w:r>
              <w:rPr>
                <w:rFonts w:hint="eastAsia" w:cs="宋体"/>
                <w:b w:val="0"/>
                <w:bCs w:val="0"/>
                <w:color w:val="000000"/>
                <w:sz w:val="21"/>
                <w:szCs w:val="21"/>
                <w:lang w:val="en-US" w:eastAsia="zh-CN" w:bidi="ar"/>
              </w:rPr>
              <w:t xml:space="preserve"> </w:t>
            </w:r>
          </w:p>
        </w:tc>
      </w:tr>
      <w:tr w14:paraId="1BF8FAA4">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7BDB60">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2130506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7359F5">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社会发展</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5F95AE">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100.00</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29448A">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418ABA">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100.00</w:t>
            </w:r>
            <w:r>
              <w:rPr>
                <w:rFonts w:hint="eastAsia" w:cs="宋体"/>
                <w:b w:val="0"/>
                <w:bCs w:val="0"/>
                <w:color w:val="000000"/>
                <w:sz w:val="21"/>
                <w:szCs w:val="21"/>
                <w:lang w:val="en-US" w:eastAsia="zh-CN" w:bidi="ar"/>
              </w:rPr>
              <w:t xml:space="preserve"> </w:t>
            </w:r>
          </w:p>
        </w:tc>
      </w:tr>
      <w:tr w14:paraId="7F18CBA4">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91BCC">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2130599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D230CF">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其他巩固脱贫攻坚成果衔接乡村振兴支出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EB090A">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21.00</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DB21B4">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F860DA">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21.00</w:t>
            </w:r>
            <w:r>
              <w:rPr>
                <w:rFonts w:hint="eastAsia" w:cs="宋体"/>
                <w:b w:val="0"/>
                <w:bCs w:val="0"/>
                <w:color w:val="000000"/>
                <w:sz w:val="21"/>
                <w:szCs w:val="21"/>
                <w:lang w:val="en-US" w:eastAsia="zh-CN" w:bidi="ar"/>
              </w:rPr>
              <w:t xml:space="preserve"> </w:t>
            </w:r>
          </w:p>
        </w:tc>
      </w:tr>
      <w:tr w14:paraId="388FE466">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97EBB">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21307</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B04BE5">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农村综合改革</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C1FA0C">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191.74</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2FD718">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D3EA8E">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191.74</w:t>
            </w:r>
            <w:r>
              <w:rPr>
                <w:rFonts w:hint="eastAsia" w:cs="宋体"/>
                <w:b/>
                <w:bCs w:val="0"/>
                <w:color w:val="000000"/>
                <w:sz w:val="21"/>
                <w:szCs w:val="21"/>
                <w:lang w:val="en-US" w:eastAsia="zh-CN" w:bidi="ar"/>
              </w:rPr>
              <w:t xml:space="preserve"> </w:t>
            </w:r>
          </w:p>
        </w:tc>
      </w:tr>
      <w:tr w14:paraId="3CD89AA4">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35B49">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2130701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1CAF00">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对村级公益事业建设的补助</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ABD251">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19.38</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48014A">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AFABB7">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19.38</w:t>
            </w:r>
            <w:r>
              <w:rPr>
                <w:rFonts w:hint="eastAsia" w:cs="宋体"/>
                <w:b w:val="0"/>
                <w:bCs w:val="0"/>
                <w:color w:val="000000"/>
                <w:sz w:val="21"/>
                <w:szCs w:val="21"/>
                <w:lang w:val="en-US" w:eastAsia="zh-CN" w:bidi="ar"/>
              </w:rPr>
              <w:t xml:space="preserve"> </w:t>
            </w:r>
          </w:p>
        </w:tc>
      </w:tr>
      <w:tr w14:paraId="47FE3D78">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A9B06">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2130705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77C791">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对村民委员会和村党支部的补助</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CAA3FA">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172.36</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045367">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642BAA">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172.36</w:t>
            </w:r>
            <w:r>
              <w:rPr>
                <w:rFonts w:hint="eastAsia" w:cs="宋体"/>
                <w:b w:val="0"/>
                <w:bCs w:val="0"/>
                <w:color w:val="000000"/>
                <w:sz w:val="21"/>
                <w:szCs w:val="21"/>
                <w:lang w:val="en-US" w:eastAsia="zh-CN" w:bidi="ar"/>
              </w:rPr>
              <w:t xml:space="preserve"> </w:t>
            </w:r>
          </w:p>
        </w:tc>
      </w:tr>
      <w:tr w14:paraId="151AA1D8">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2D07E">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220</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822BB6">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自然资源海洋气象等支出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32DACC">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1.80</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EF6B6F">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DCCDAB">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1.80</w:t>
            </w:r>
            <w:r>
              <w:rPr>
                <w:rFonts w:hint="eastAsia" w:cs="宋体"/>
                <w:b/>
                <w:bCs w:val="0"/>
                <w:color w:val="000000"/>
                <w:sz w:val="21"/>
                <w:szCs w:val="21"/>
                <w:lang w:val="en-US" w:eastAsia="zh-CN" w:bidi="ar"/>
              </w:rPr>
              <w:t xml:space="preserve"> </w:t>
            </w:r>
          </w:p>
        </w:tc>
      </w:tr>
      <w:tr w14:paraId="4A31669B">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73C49">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22001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9B9166">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自然资源事务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6FC5D6">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1.80</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76AA95">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D5D5D6">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1.80</w:t>
            </w:r>
            <w:r>
              <w:rPr>
                <w:rFonts w:hint="eastAsia" w:cs="宋体"/>
                <w:b/>
                <w:bCs w:val="0"/>
                <w:color w:val="000000"/>
                <w:sz w:val="21"/>
                <w:szCs w:val="21"/>
                <w:lang w:val="en-US" w:eastAsia="zh-CN" w:bidi="ar"/>
              </w:rPr>
              <w:t xml:space="preserve"> </w:t>
            </w:r>
          </w:p>
        </w:tc>
      </w:tr>
      <w:tr w14:paraId="71887BAC">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659BC5">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2200199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F42F2B">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其他自然资源事务支出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E8DEE9">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1.80</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3CC369">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E982C5">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1.80</w:t>
            </w:r>
            <w:r>
              <w:rPr>
                <w:rFonts w:hint="eastAsia" w:cs="宋体"/>
                <w:b w:val="0"/>
                <w:bCs w:val="0"/>
                <w:color w:val="000000"/>
                <w:sz w:val="21"/>
                <w:szCs w:val="21"/>
                <w:lang w:val="en-US" w:eastAsia="zh-CN" w:bidi="ar"/>
              </w:rPr>
              <w:t xml:space="preserve"> </w:t>
            </w:r>
          </w:p>
        </w:tc>
      </w:tr>
      <w:tr w14:paraId="6E9489FF">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EF026">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8EAABD">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住房保障支出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998F35">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96.03</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843727">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72.93</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24B913">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23.10</w:t>
            </w:r>
            <w:r>
              <w:rPr>
                <w:rFonts w:hint="eastAsia" w:cs="宋体"/>
                <w:b/>
                <w:bCs w:val="0"/>
                <w:color w:val="000000"/>
                <w:sz w:val="21"/>
                <w:szCs w:val="21"/>
                <w:lang w:val="en-US" w:eastAsia="zh-CN" w:bidi="ar"/>
              </w:rPr>
              <w:t xml:space="preserve"> </w:t>
            </w:r>
          </w:p>
        </w:tc>
      </w:tr>
      <w:tr w14:paraId="330AFECD">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01498">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EB044A">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保障性安居工程支出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C52809">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23.10</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989EDC">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31C941">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23.10</w:t>
            </w:r>
            <w:r>
              <w:rPr>
                <w:rFonts w:hint="eastAsia" w:cs="宋体"/>
                <w:b/>
                <w:bCs w:val="0"/>
                <w:color w:val="000000"/>
                <w:sz w:val="21"/>
                <w:szCs w:val="21"/>
                <w:lang w:val="en-US" w:eastAsia="zh-CN" w:bidi="ar"/>
              </w:rPr>
              <w:t xml:space="preserve"> </w:t>
            </w:r>
          </w:p>
        </w:tc>
      </w:tr>
      <w:tr w14:paraId="12D0560B">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30FEB">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2210105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349DD3">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农村危房改造</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FF0946">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23.10</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48A885">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36D091">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23.10</w:t>
            </w:r>
            <w:r>
              <w:rPr>
                <w:rFonts w:hint="eastAsia" w:cs="宋体"/>
                <w:b w:val="0"/>
                <w:bCs w:val="0"/>
                <w:color w:val="000000"/>
                <w:sz w:val="21"/>
                <w:szCs w:val="21"/>
                <w:lang w:val="en-US" w:eastAsia="zh-CN" w:bidi="ar"/>
              </w:rPr>
              <w:t xml:space="preserve"> </w:t>
            </w:r>
          </w:p>
        </w:tc>
      </w:tr>
      <w:tr w14:paraId="092D6F2F">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18D833">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4F5575">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住房改革支出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1F059A">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72.93</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1EC533">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72.93</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4AFD06">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54A5D6C1">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85939">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2210201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1B03CE">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住房公积金</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FCBC88">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72.93</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09A072">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72.93</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8F53FB">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2560D98">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56801">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224</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622DC6">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灾害防治及应急管理支出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537DA9">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39.99</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522867">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A30904">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39.99</w:t>
            </w:r>
            <w:r>
              <w:rPr>
                <w:rFonts w:hint="eastAsia" w:cs="宋体"/>
                <w:b/>
                <w:bCs w:val="0"/>
                <w:color w:val="000000"/>
                <w:sz w:val="21"/>
                <w:szCs w:val="21"/>
                <w:lang w:val="en-US" w:eastAsia="zh-CN" w:bidi="ar"/>
              </w:rPr>
              <w:t xml:space="preserve"> </w:t>
            </w:r>
          </w:p>
        </w:tc>
      </w:tr>
      <w:tr w14:paraId="46AF5982">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76CEE">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22401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1C1046">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应急管理事务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F3E499">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21.63</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1A4EF9">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547509">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21.63</w:t>
            </w:r>
            <w:r>
              <w:rPr>
                <w:rFonts w:hint="eastAsia" w:cs="宋体"/>
                <w:b/>
                <w:bCs w:val="0"/>
                <w:color w:val="000000"/>
                <w:sz w:val="21"/>
                <w:szCs w:val="21"/>
                <w:lang w:val="en-US" w:eastAsia="zh-CN" w:bidi="ar"/>
              </w:rPr>
              <w:t xml:space="preserve"> </w:t>
            </w:r>
          </w:p>
        </w:tc>
      </w:tr>
      <w:tr w14:paraId="72086FB3">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BB61C">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2240106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CD0B48">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安全监管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4B5C9D">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3.84</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5BEBE1">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3CAE65">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3.84</w:t>
            </w:r>
            <w:r>
              <w:rPr>
                <w:rFonts w:hint="eastAsia" w:cs="宋体"/>
                <w:b w:val="0"/>
                <w:bCs w:val="0"/>
                <w:color w:val="000000"/>
                <w:sz w:val="21"/>
                <w:szCs w:val="21"/>
                <w:lang w:val="en-US" w:eastAsia="zh-CN" w:bidi="ar"/>
              </w:rPr>
              <w:t xml:space="preserve"> </w:t>
            </w:r>
          </w:p>
        </w:tc>
      </w:tr>
      <w:tr w14:paraId="5A569FD3">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56E9D">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2240108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5BE503">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应急救援</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136A72">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9.79</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C1AF0D">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B64864">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9.79</w:t>
            </w:r>
            <w:r>
              <w:rPr>
                <w:rFonts w:hint="eastAsia" w:cs="宋体"/>
                <w:b w:val="0"/>
                <w:bCs w:val="0"/>
                <w:color w:val="000000"/>
                <w:sz w:val="21"/>
                <w:szCs w:val="21"/>
                <w:lang w:val="en-US" w:eastAsia="zh-CN" w:bidi="ar"/>
              </w:rPr>
              <w:t xml:space="preserve"> </w:t>
            </w:r>
          </w:p>
        </w:tc>
      </w:tr>
      <w:tr w14:paraId="6580CD26">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EF3A5">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2240199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3D6BE1">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其他应急管理支出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8FAD3D">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8.00</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31F16E">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3D4223">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8.00</w:t>
            </w:r>
            <w:r>
              <w:rPr>
                <w:rFonts w:hint="eastAsia" w:cs="宋体"/>
                <w:b w:val="0"/>
                <w:bCs w:val="0"/>
                <w:color w:val="000000"/>
                <w:sz w:val="21"/>
                <w:szCs w:val="21"/>
                <w:lang w:val="en-US" w:eastAsia="zh-CN" w:bidi="ar"/>
              </w:rPr>
              <w:t xml:space="preserve"> </w:t>
            </w:r>
          </w:p>
        </w:tc>
      </w:tr>
      <w:tr w14:paraId="6DC2405A">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C34ED">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22406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CF66DB">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自然灾害防治</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1FF1F0">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9.36</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12D576">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09EDE5">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9.36</w:t>
            </w:r>
            <w:r>
              <w:rPr>
                <w:rFonts w:hint="eastAsia" w:cs="宋体"/>
                <w:b/>
                <w:bCs w:val="0"/>
                <w:color w:val="000000"/>
                <w:sz w:val="21"/>
                <w:szCs w:val="21"/>
                <w:lang w:val="en-US" w:eastAsia="zh-CN" w:bidi="ar"/>
              </w:rPr>
              <w:t xml:space="preserve"> </w:t>
            </w:r>
          </w:p>
        </w:tc>
      </w:tr>
      <w:tr w14:paraId="1839D012">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22376">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2240601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FB773E">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地质灾害防治</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F5AB6D">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7.86</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38C53E">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20DC6B">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7.86</w:t>
            </w:r>
            <w:r>
              <w:rPr>
                <w:rFonts w:hint="eastAsia" w:cs="宋体"/>
                <w:b w:val="0"/>
                <w:bCs w:val="0"/>
                <w:color w:val="000000"/>
                <w:sz w:val="21"/>
                <w:szCs w:val="21"/>
                <w:lang w:val="en-US" w:eastAsia="zh-CN" w:bidi="ar"/>
              </w:rPr>
              <w:t xml:space="preserve"> </w:t>
            </w:r>
          </w:p>
        </w:tc>
      </w:tr>
      <w:tr w14:paraId="2BA73FDC">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AF7FD">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2240699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CE73D1">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其他自然灾害防治支出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80F8A9">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1.50</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DB6E00">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A17FC5">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1.50</w:t>
            </w:r>
            <w:r>
              <w:rPr>
                <w:rFonts w:hint="eastAsia" w:cs="宋体"/>
                <w:b w:val="0"/>
                <w:bCs w:val="0"/>
                <w:color w:val="000000"/>
                <w:sz w:val="21"/>
                <w:szCs w:val="21"/>
                <w:lang w:val="en-US" w:eastAsia="zh-CN" w:bidi="ar"/>
              </w:rPr>
              <w:t xml:space="preserve"> </w:t>
            </w:r>
          </w:p>
        </w:tc>
      </w:tr>
      <w:tr w14:paraId="2DD08FFC">
        <w:tblPrEx>
          <w:shd w:val="clear" w:color="auto" w:fill="auto"/>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E40856">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22407</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7463AF">
            <w:pPr>
              <w:keepNext w:val="0"/>
              <w:keepLines w:val="0"/>
              <w:pageBreakBefore w:val="0"/>
              <w:widowControl/>
              <w:kinsoku/>
              <w:overflowPunct/>
              <w:topLinePunct w:val="0"/>
              <w:autoSpaceDN/>
              <w:bidi w:val="0"/>
              <w:adjustRightInd/>
              <w:spacing w:beforeAutospacing="0" w:afterAutospacing="0" w:line="600" w:lineRule="exact"/>
              <w:ind w:left="0" w:firstLine="422"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自然灾害救灾及恢复重建支出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1BC382">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9.00</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7B2BCA">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71F144">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9.00</w:t>
            </w:r>
            <w:r>
              <w:rPr>
                <w:rFonts w:hint="eastAsia" w:cs="宋体"/>
                <w:b/>
                <w:bCs w:val="0"/>
                <w:color w:val="000000"/>
                <w:sz w:val="21"/>
                <w:szCs w:val="21"/>
                <w:lang w:val="en-US" w:eastAsia="zh-CN" w:bidi="ar"/>
              </w:rPr>
              <w:t xml:space="preserve"> </w:t>
            </w:r>
          </w:p>
        </w:tc>
      </w:tr>
      <w:tr w14:paraId="1970B063">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4EB090">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2240799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2504FE">
            <w:pPr>
              <w:keepNext w:val="0"/>
              <w:keepLines w:val="0"/>
              <w:pageBreakBefore w:val="0"/>
              <w:widowControl/>
              <w:kinsoku/>
              <w:overflowPunct/>
              <w:topLinePunct w:val="0"/>
              <w:autoSpaceDN/>
              <w:bidi w:val="0"/>
              <w:adjustRightInd/>
              <w:spacing w:beforeAutospacing="0" w:afterAutospacing="0" w:line="600" w:lineRule="exact"/>
              <w:ind w:left="0" w:firstLine="420" w:firstLineChars="200"/>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其他自然灾害救灾及恢复重建支出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1D41CD">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9.00</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D7F637">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9D26A2">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9.00</w:t>
            </w:r>
            <w:r>
              <w:rPr>
                <w:rFonts w:hint="eastAsia" w:cs="宋体"/>
                <w:b w:val="0"/>
                <w:bCs w:val="0"/>
                <w:color w:val="000000"/>
                <w:sz w:val="21"/>
                <w:szCs w:val="21"/>
                <w:lang w:val="en-US" w:eastAsia="zh-CN" w:bidi="ar"/>
              </w:rPr>
              <w:t xml:space="preserve"> </w:t>
            </w:r>
          </w:p>
        </w:tc>
      </w:tr>
    </w:tbl>
    <w:p w14:paraId="6A924D4B">
      <w:pPr>
        <w:keepNext w:val="0"/>
        <w:keepLines w:val="0"/>
        <w:pageBreakBefore w:val="0"/>
        <w:widowControl/>
        <w:kinsoku/>
        <w:overflowPunct/>
        <w:topLinePunct w:val="0"/>
        <w:autoSpaceDN/>
        <w:bidi w:val="0"/>
        <w:adjustRightInd/>
        <w:spacing w:beforeAutospacing="0" w:afterAutospacing="0" w:line="600" w:lineRule="exact"/>
        <w:ind w:left="0" w:firstLine="420" w:firstLineChars="200"/>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备注：1.本表反映部门本年度一般公共预算财政拨款支出情况。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05DEA6FF">
      <w:pPr>
        <w:keepNext w:val="0"/>
        <w:keepLines w:val="0"/>
        <w:pageBreakBefore w:val="0"/>
        <w:widowControl/>
        <w:numPr>
          <w:ilvl w:val="0"/>
          <w:numId w:val="0"/>
        </w:numPr>
        <w:kinsoku/>
        <w:overflowPunct/>
        <w:topLinePunct w:val="0"/>
        <w:autoSpaceDN/>
        <w:bidi w:val="0"/>
        <w:adjustRightInd/>
        <w:spacing w:beforeAutospacing="0" w:afterAutospacing="0" w:line="600" w:lineRule="exact"/>
        <w:ind w:left="0" w:firstLine="420" w:firstLineChars="200"/>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280" w:type="dxa"/>
        <w:tblInd w:w="0" w:type="dxa"/>
        <w:shd w:val="clear" w:color="auto" w:fill="auto"/>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14:paraId="59311610">
        <w:tblPrEx>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shd w:val="clear" w:color="auto" w:fill="auto"/>
            <w:tcMar>
              <w:top w:w="15" w:type="dxa"/>
              <w:left w:w="15" w:type="dxa"/>
              <w:right w:w="15" w:type="dxa"/>
            </w:tcMar>
            <w:vAlign w:val="bottom"/>
          </w:tcPr>
          <w:p w14:paraId="07E3F111">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883" w:firstLineChars="20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一般公共预算财政拨款基本支出决算表</w:t>
            </w:r>
          </w:p>
        </w:tc>
      </w:tr>
      <w:tr w14:paraId="171FD266">
        <w:tblPrEx>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shd w:val="clear" w:color="auto" w:fill="auto"/>
            <w:tcMar>
              <w:top w:w="15" w:type="dxa"/>
              <w:left w:w="15" w:type="dxa"/>
              <w:right w:w="15" w:type="dxa"/>
            </w:tcMar>
            <w:vAlign w:val="bottom"/>
          </w:tcPr>
          <w:p w14:paraId="6ABC2143">
            <w:pPr>
              <w:keepNext w:val="0"/>
              <w:keepLines w:val="0"/>
              <w:pageBreakBefore w:val="0"/>
              <w:widowControl/>
              <w:kinsoku/>
              <w:overflowPunct/>
              <w:topLinePunct w:val="0"/>
              <w:autoSpaceDN/>
              <w:bidi w:val="0"/>
              <w:adjustRightInd/>
              <w:spacing w:beforeAutospacing="0" w:afterAutospacing="0" w:line="600" w:lineRule="exact"/>
              <w:ind w:left="0" w:firstLine="480" w:firstLineChars="200"/>
              <w:rPr>
                <w:rFonts w:hint="default" w:ascii="Arial" w:hAnsi="Arial" w:eastAsia="宋体" w:cs="Arial"/>
                <w:i w:val="0"/>
                <w:color w:val="000000"/>
                <w:sz w:val="22"/>
                <w:szCs w:val="22"/>
                <w:u w:val="none"/>
              </w:rPr>
            </w:pPr>
            <w:r>
              <w:rPr>
                <w:rFonts w:hint="eastAsia" w:asciiTheme="minorEastAsia" w:hAnsiTheme="minorEastAsia" w:eastAsiaTheme="minorEastAsia" w:cstheme="minorEastAsia"/>
                <w:sz w:val="24"/>
                <w:szCs w:val="24"/>
                <w:lang w:eastAsia="zh-CN"/>
              </w:rPr>
              <w:t>公开部门</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重庆市酉阳土家族苗族自治县兴隆镇人民政府</w:t>
            </w:r>
          </w:p>
        </w:tc>
        <w:tc>
          <w:tcPr>
            <w:tcW w:w="2829" w:type="dxa"/>
            <w:tcBorders>
              <w:top w:val="nil"/>
              <w:left w:val="nil"/>
              <w:bottom w:val="nil"/>
              <w:right w:val="nil"/>
            </w:tcBorders>
            <w:shd w:val="clear" w:color="auto" w:fill="auto"/>
            <w:tcMar>
              <w:top w:w="15" w:type="dxa"/>
              <w:left w:w="15" w:type="dxa"/>
              <w:right w:w="15" w:type="dxa"/>
            </w:tcMar>
            <w:vAlign w:val="bottom"/>
          </w:tcPr>
          <w:p w14:paraId="56A0C7BB">
            <w:pPr>
              <w:keepNext w:val="0"/>
              <w:keepLines w:val="0"/>
              <w:pageBreakBefore w:val="0"/>
              <w:widowControl/>
              <w:kinsoku/>
              <w:overflowPunct/>
              <w:topLinePunct w:val="0"/>
              <w:autoSpaceDN/>
              <w:bidi w:val="0"/>
              <w:adjustRightInd/>
              <w:spacing w:beforeAutospacing="0" w:afterAutospacing="0" w:line="600" w:lineRule="exact"/>
              <w:ind w:left="0" w:firstLine="400" w:firstLineChars="200"/>
              <w:rPr>
                <w:rFonts w:hint="default" w:ascii="Arial" w:hAnsi="Arial" w:eastAsia="宋体" w:cs="Arial"/>
                <w:i w:val="0"/>
                <w:color w:val="000000"/>
                <w:sz w:val="20"/>
                <w:szCs w:val="20"/>
                <w:u w:val="none"/>
              </w:rPr>
            </w:pPr>
          </w:p>
        </w:tc>
        <w:tc>
          <w:tcPr>
            <w:tcW w:w="1122" w:type="dxa"/>
            <w:tcBorders>
              <w:top w:val="nil"/>
              <w:left w:val="nil"/>
              <w:bottom w:val="nil"/>
              <w:right w:val="nil"/>
            </w:tcBorders>
            <w:shd w:val="clear" w:color="auto" w:fill="auto"/>
            <w:tcMar>
              <w:top w:w="15" w:type="dxa"/>
              <w:left w:w="15" w:type="dxa"/>
              <w:right w:w="15" w:type="dxa"/>
            </w:tcMar>
            <w:vAlign w:val="bottom"/>
          </w:tcPr>
          <w:p w14:paraId="6C215DAE">
            <w:pPr>
              <w:keepNext w:val="0"/>
              <w:keepLines w:val="0"/>
              <w:pageBreakBefore w:val="0"/>
              <w:widowControl/>
              <w:kinsoku/>
              <w:overflowPunct/>
              <w:topLinePunct w:val="0"/>
              <w:autoSpaceDN/>
              <w:bidi w:val="0"/>
              <w:adjustRightInd/>
              <w:spacing w:beforeAutospacing="0" w:afterAutospacing="0" w:line="600" w:lineRule="exact"/>
              <w:ind w:left="0" w:firstLine="400" w:firstLineChars="200"/>
              <w:rPr>
                <w:rFonts w:hint="default" w:ascii="Arial" w:hAnsi="Arial" w:eastAsia="宋体" w:cs="Arial"/>
                <w:i w:val="0"/>
                <w:color w:val="000000"/>
                <w:sz w:val="20"/>
                <w:szCs w:val="20"/>
                <w:u w:val="none"/>
              </w:rPr>
            </w:pPr>
          </w:p>
        </w:tc>
        <w:tc>
          <w:tcPr>
            <w:tcW w:w="2330" w:type="dxa"/>
            <w:tcBorders>
              <w:top w:val="nil"/>
              <w:left w:val="nil"/>
              <w:bottom w:val="nil"/>
              <w:right w:val="nil"/>
            </w:tcBorders>
            <w:shd w:val="clear" w:color="auto" w:fill="auto"/>
            <w:tcMar>
              <w:top w:w="15" w:type="dxa"/>
              <w:left w:w="15" w:type="dxa"/>
              <w:right w:w="15" w:type="dxa"/>
            </w:tcMar>
            <w:vAlign w:val="bottom"/>
          </w:tcPr>
          <w:p w14:paraId="52BE3137">
            <w:pPr>
              <w:keepNext w:val="0"/>
              <w:keepLines w:val="0"/>
              <w:pageBreakBefore w:val="0"/>
              <w:widowControl/>
              <w:kinsoku/>
              <w:overflowPunct/>
              <w:topLinePunct w:val="0"/>
              <w:autoSpaceDN/>
              <w:bidi w:val="0"/>
              <w:adjustRightInd/>
              <w:spacing w:beforeAutospacing="0" w:afterAutospacing="0" w:line="600" w:lineRule="exact"/>
              <w:ind w:left="0" w:firstLine="400" w:firstLineChars="200"/>
              <w:rPr>
                <w:rFonts w:hint="default" w:ascii="Arial" w:hAnsi="Arial" w:eastAsia="宋体" w:cs="Arial"/>
                <w:i w:val="0"/>
                <w:color w:val="000000"/>
                <w:sz w:val="20"/>
                <w:szCs w:val="20"/>
                <w:u w:val="none"/>
              </w:rPr>
            </w:pPr>
          </w:p>
        </w:tc>
        <w:tc>
          <w:tcPr>
            <w:tcW w:w="2747" w:type="dxa"/>
            <w:tcBorders>
              <w:top w:val="nil"/>
              <w:left w:val="nil"/>
              <w:bottom w:val="nil"/>
              <w:right w:val="nil"/>
            </w:tcBorders>
            <w:shd w:val="clear" w:color="auto" w:fill="auto"/>
            <w:tcMar>
              <w:top w:w="15" w:type="dxa"/>
              <w:left w:w="15" w:type="dxa"/>
              <w:right w:w="15" w:type="dxa"/>
            </w:tcMar>
            <w:vAlign w:val="bottom"/>
          </w:tcPr>
          <w:p w14:paraId="57E63CAE">
            <w:pPr>
              <w:keepNext w:val="0"/>
              <w:keepLines w:val="0"/>
              <w:pageBreakBefore w:val="0"/>
              <w:widowControl/>
              <w:kinsoku/>
              <w:overflowPunct/>
              <w:topLinePunct w:val="0"/>
              <w:autoSpaceDN/>
              <w:bidi w:val="0"/>
              <w:adjustRightInd/>
              <w:spacing w:beforeAutospacing="0" w:afterAutospacing="0" w:line="600" w:lineRule="exact"/>
              <w:ind w:left="0" w:firstLine="400" w:firstLineChars="200"/>
              <w:rPr>
                <w:rFonts w:hint="default" w:ascii="Arial" w:hAnsi="Arial" w:eastAsia="宋体" w:cs="Arial"/>
                <w:i w:val="0"/>
                <w:color w:val="000000"/>
                <w:sz w:val="20"/>
                <w:szCs w:val="20"/>
                <w:u w:val="none"/>
              </w:rPr>
            </w:pPr>
          </w:p>
        </w:tc>
        <w:tc>
          <w:tcPr>
            <w:tcW w:w="1509" w:type="dxa"/>
            <w:tcBorders>
              <w:top w:val="nil"/>
              <w:left w:val="nil"/>
              <w:bottom w:val="nil"/>
              <w:right w:val="nil"/>
            </w:tcBorders>
            <w:shd w:val="clear" w:color="auto" w:fill="auto"/>
            <w:tcMar>
              <w:top w:w="15" w:type="dxa"/>
              <w:left w:w="15" w:type="dxa"/>
              <w:right w:w="15" w:type="dxa"/>
            </w:tcMar>
            <w:vAlign w:val="bottom"/>
          </w:tcPr>
          <w:p w14:paraId="1A4D6438">
            <w:pPr>
              <w:keepNext w:val="0"/>
              <w:keepLines w:val="0"/>
              <w:pageBreakBefore w:val="0"/>
              <w:widowControl/>
              <w:kinsoku/>
              <w:overflowPunct/>
              <w:topLinePunct w:val="0"/>
              <w:autoSpaceDN/>
              <w:bidi w:val="0"/>
              <w:adjustRightInd/>
              <w:spacing w:beforeAutospacing="0" w:afterAutospacing="0" w:line="600" w:lineRule="exact"/>
              <w:ind w:left="0" w:firstLine="400" w:firstLineChars="200"/>
              <w:rPr>
                <w:rFonts w:hint="default" w:ascii="Arial" w:hAnsi="Arial" w:eastAsia="宋体" w:cs="Arial"/>
                <w:i w:val="0"/>
                <w:color w:val="000000"/>
                <w:sz w:val="20"/>
                <w:szCs w:val="20"/>
                <w:u w:val="none"/>
              </w:rPr>
            </w:pPr>
          </w:p>
        </w:tc>
        <w:tc>
          <w:tcPr>
            <w:tcW w:w="4465" w:type="dxa"/>
            <w:tcBorders>
              <w:top w:val="nil"/>
              <w:left w:val="nil"/>
              <w:bottom w:val="nil"/>
              <w:right w:val="nil"/>
            </w:tcBorders>
            <w:shd w:val="clear" w:color="auto" w:fill="auto"/>
            <w:tcMar>
              <w:top w:w="15" w:type="dxa"/>
              <w:left w:w="15" w:type="dxa"/>
              <w:right w:w="15" w:type="dxa"/>
            </w:tcMar>
            <w:vAlign w:val="bottom"/>
          </w:tcPr>
          <w:p w14:paraId="3BFCD3FD">
            <w:pPr>
              <w:keepNext w:val="0"/>
              <w:keepLines w:val="0"/>
              <w:pageBreakBefore w:val="0"/>
              <w:widowControl/>
              <w:kinsoku/>
              <w:overflowPunct/>
              <w:topLinePunct w:val="0"/>
              <w:autoSpaceDN/>
              <w:bidi w:val="0"/>
              <w:adjustRightInd/>
              <w:spacing w:beforeAutospacing="0" w:afterAutospacing="0" w:line="600" w:lineRule="exact"/>
              <w:ind w:left="0" w:firstLine="400" w:firstLineChars="200"/>
              <w:rPr>
                <w:rFonts w:hint="default" w:ascii="Arial" w:hAnsi="Arial" w:eastAsia="宋体" w:cs="Arial"/>
                <w:i w:val="0"/>
                <w:color w:val="000000"/>
                <w:sz w:val="20"/>
                <w:szCs w:val="20"/>
                <w:u w:val="none"/>
              </w:rPr>
            </w:pPr>
          </w:p>
        </w:tc>
        <w:tc>
          <w:tcPr>
            <w:tcW w:w="2494" w:type="dxa"/>
            <w:tcBorders>
              <w:top w:val="nil"/>
              <w:left w:val="nil"/>
              <w:bottom w:val="nil"/>
              <w:right w:val="nil"/>
            </w:tcBorders>
            <w:shd w:val="clear" w:color="auto" w:fill="auto"/>
            <w:tcMar>
              <w:top w:w="15" w:type="dxa"/>
              <w:left w:w="15" w:type="dxa"/>
              <w:right w:w="15" w:type="dxa"/>
            </w:tcMar>
            <w:vAlign w:val="bottom"/>
          </w:tcPr>
          <w:p w14:paraId="4C408FE7">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80" w:firstLineChars="20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公开06表</w:t>
            </w:r>
          </w:p>
        </w:tc>
      </w:tr>
      <w:tr w14:paraId="19071430">
        <w:tblPrEx>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shd w:val="clear" w:color="auto" w:fill="auto"/>
            <w:tcMar>
              <w:top w:w="15" w:type="dxa"/>
              <w:left w:w="15" w:type="dxa"/>
              <w:right w:w="15" w:type="dxa"/>
            </w:tcMar>
            <w:vAlign w:val="bottom"/>
          </w:tcPr>
          <w:p w14:paraId="73143EF4">
            <w:pPr>
              <w:keepNext w:val="0"/>
              <w:keepLines w:val="0"/>
              <w:pageBreakBefore w:val="0"/>
              <w:widowControl/>
              <w:kinsoku/>
              <w:overflowPunct/>
              <w:topLinePunct w:val="0"/>
              <w:autoSpaceDN/>
              <w:bidi w:val="0"/>
              <w:adjustRightInd/>
              <w:spacing w:beforeAutospacing="0" w:afterAutospacing="0" w:line="600" w:lineRule="exact"/>
              <w:ind w:left="0" w:firstLine="440" w:firstLineChars="200"/>
              <w:rPr>
                <w:rFonts w:hint="default" w:ascii="Arial" w:hAnsi="Arial" w:eastAsia="宋体" w:cs="Arial"/>
                <w:i w:val="0"/>
                <w:color w:val="000000"/>
                <w:sz w:val="22"/>
                <w:szCs w:val="22"/>
                <w:u w:val="none"/>
              </w:rPr>
            </w:pPr>
          </w:p>
        </w:tc>
        <w:tc>
          <w:tcPr>
            <w:tcW w:w="2829" w:type="dxa"/>
            <w:tcBorders>
              <w:top w:val="nil"/>
              <w:left w:val="nil"/>
              <w:bottom w:val="nil"/>
              <w:right w:val="nil"/>
            </w:tcBorders>
            <w:shd w:val="clear" w:color="auto" w:fill="auto"/>
            <w:tcMar>
              <w:top w:w="15" w:type="dxa"/>
              <w:left w:w="15" w:type="dxa"/>
              <w:right w:w="15" w:type="dxa"/>
            </w:tcMar>
            <w:vAlign w:val="bottom"/>
          </w:tcPr>
          <w:p w14:paraId="76906C38">
            <w:pPr>
              <w:keepNext w:val="0"/>
              <w:keepLines w:val="0"/>
              <w:pageBreakBefore w:val="0"/>
              <w:widowControl/>
              <w:kinsoku/>
              <w:overflowPunct/>
              <w:topLinePunct w:val="0"/>
              <w:autoSpaceDN/>
              <w:bidi w:val="0"/>
              <w:adjustRightInd/>
              <w:spacing w:beforeAutospacing="0" w:afterAutospacing="0" w:line="600" w:lineRule="exact"/>
              <w:ind w:left="0" w:firstLine="440" w:firstLineChars="200"/>
              <w:rPr>
                <w:rFonts w:hint="default" w:ascii="Arial" w:hAnsi="Arial" w:eastAsia="宋体" w:cs="Arial"/>
                <w:i w:val="0"/>
                <w:color w:val="000000"/>
                <w:sz w:val="22"/>
                <w:szCs w:val="22"/>
                <w:u w:val="none"/>
              </w:rPr>
            </w:pPr>
          </w:p>
        </w:tc>
        <w:tc>
          <w:tcPr>
            <w:tcW w:w="1122" w:type="dxa"/>
            <w:tcBorders>
              <w:top w:val="nil"/>
              <w:left w:val="nil"/>
              <w:bottom w:val="nil"/>
              <w:right w:val="nil"/>
            </w:tcBorders>
            <w:shd w:val="clear" w:color="auto" w:fill="auto"/>
            <w:tcMar>
              <w:top w:w="15" w:type="dxa"/>
              <w:left w:w="15" w:type="dxa"/>
              <w:right w:w="15" w:type="dxa"/>
            </w:tcMar>
            <w:vAlign w:val="bottom"/>
          </w:tcPr>
          <w:p w14:paraId="75CEF845">
            <w:pPr>
              <w:keepNext w:val="0"/>
              <w:keepLines w:val="0"/>
              <w:pageBreakBefore w:val="0"/>
              <w:widowControl/>
              <w:kinsoku/>
              <w:overflowPunct/>
              <w:topLinePunct w:val="0"/>
              <w:autoSpaceDN/>
              <w:bidi w:val="0"/>
              <w:adjustRightInd/>
              <w:spacing w:beforeAutospacing="0" w:afterAutospacing="0" w:line="600" w:lineRule="exact"/>
              <w:ind w:left="0" w:firstLine="440" w:firstLineChars="200"/>
              <w:rPr>
                <w:rFonts w:hint="default" w:ascii="Arial" w:hAnsi="Arial" w:eastAsia="宋体" w:cs="Arial"/>
                <w:i w:val="0"/>
                <w:color w:val="000000"/>
                <w:sz w:val="22"/>
                <w:szCs w:val="22"/>
                <w:u w:val="none"/>
              </w:rPr>
            </w:pPr>
          </w:p>
        </w:tc>
        <w:tc>
          <w:tcPr>
            <w:tcW w:w="2330" w:type="dxa"/>
            <w:tcBorders>
              <w:top w:val="nil"/>
              <w:left w:val="nil"/>
              <w:bottom w:val="nil"/>
              <w:right w:val="nil"/>
            </w:tcBorders>
            <w:shd w:val="clear" w:color="auto" w:fill="auto"/>
            <w:tcMar>
              <w:top w:w="15" w:type="dxa"/>
              <w:left w:w="15" w:type="dxa"/>
              <w:right w:w="15" w:type="dxa"/>
            </w:tcMar>
            <w:vAlign w:val="bottom"/>
          </w:tcPr>
          <w:p w14:paraId="1D432784">
            <w:pPr>
              <w:keepNext w:val="0"/>
              <w:keepLines w:val="0"/>
              <w:pageBreakBefore w:val="0"/>
              <w:widowControl/>
              <w:kinsoku/>
              <w:overflowPunct/>
              <w:topLinePunct w:val="0"/>
              <w:autoSpaceDN/>
              <w:bidi w:val="0"/>
              <w:adjustRightInd/>
              <w:spacing w:beforeAutospacing="0" w:afterAutospacing="0" w:line="600" w:lineRule="exact"/>
              <w:ind w:left="0" w:firstLine="440" w:firstLineChars="200"/>
              <w:rPr>
                <w:rFonts w:hint="default" w:ascii="Arial" w:hAnsi="Arial" w:eastAsia="宋体" w:cs="Arial"/>
                <w:i w:val="0"/>
                <w:color w:val="000000"/>
                <w:sz w:val="22"/>
                <w:szCs w:val="22"/>
                <w:u w:val="none"/>
              </w:rPr>
            </w:pPr>
          </w:p>
        </w:tc>
        <w:tc>
          <w:tcPr>
            <w:tcW w:w="2747" w:type="dxa"/>
            <w:tcBorders>
              <w:top w:val="nil"/>
              <w:left w:val="nil"/>
              <w:bottom w:val="nil"/>
              <w:right w:val="nil"/>
            </w:tcBorders>
            <w:shd w:val="clear" w:color="auto" w:fill="auto"/>
            <w:tcMar>
              <w:top w:w="15" w:type="dxa"/>
              <w:left w:w="15" w:type="dxa"/>
              <w:right w:w="15" w:type="dxa"/>
            </w:tcMar>
            <w:vAlign w:val="bottom"/>
          </w:tcPr>
          <w:p w14:paraId="284E07B6">
            <w:pPr>
              <w:keepNext w:val="0"/>
              <w:keepLines w:val="0"/>
              <w:pageBreakBefore w:val="0"/>
              <w:widowControl/>
              <w:kinsoku/>
              <w:overflowPunct/>
              <w:topLinePunct w:val="0"/>
              <w:autoSpaceDN/>
              <w:bidi w:val="0"/>
              <w:adjustRightInd/>
              <w:spacing w:beforeAutospacing="0" w:afterAutospacing="0" w:line="600" w:lineRule="exact"/>
              <w:ind w:left="0" w:firstLine="440" w:firstLineChars="200"/>
              <w:rPr>
                <w:rFonts w:hint="default" w:ascii="Arial" w:hAnsi="Arial" w:eastAsia="宋体" w:cs="Arial"/>
                <w:i w:val="0"/>
                <w:color w:val="000000"/>
                <w:sz w:val="22"/>
                <w:szCs w:val="22"/>
                <w:u w:val="none"/>
              </w:rPr>
            </w:pPr>
          </w:p>
        </w:tc>
        <w:tc>
          <w:tcPr>
            <w:tcW w:w="1509" w:type="dxa"/>
            <w:tcBorders>
              <w:top w:val="nil"/>
              <w:left w:val="nil"/>
              <w:bottom w:val="nil"/>
              <w:right w:val="nil"/>
            </w:tcBorders>
            <w:shd w:val="clear" w:color="auto" w:fill="auto"/>
            <w:tcMar>
              <w:top w:w="15" w:type="dxa"/>
              <w:left w:w="15" w:type="dxa"/>
              <w:right w:w="15" w:type="dxa"/>
            </w:tcMar>
            <w:vAlign w:val="bottom"/>
          </w:tcPr>
          <w:p w14:paraId="07BEF7BD">
            <w:pPr>
              <w:keepNext w:val="0"/>
              <w:keepLines w:val="0"/>
              <w:pageBreakBefore w:val="0"/>
              <w:widowControl/>
              <w:kinsoku/>
              <w:overflowPunct/>
              <w:topLinePunct w:val="0"/>
              <w:autoSpaceDN/>
              <w:bidi w:val="0"/>
              <w:adjustRightInd/>
              <w:spacing w:beforeAutospacing="0" w:afterAutospacing="0" w:line="600" w:lineRule="exact"/>
              <w:ind w:left="0" w:firstLine="440" w:firstLineChars="200"/>
              <w:rPr>
                <w:rFonts w:hint="default" w:ascii="Arial" w:hAnsi="Arial" w:eastAsia="宋体" w:cs="Arial"/>
                <w:i w:val="0"/>
                <w:color w:val="000000"/>
                <w:sz w:val="22"/>
                <w:szCs w:val="22"/>
                <w:u w:val="none"/>
              </w:rPr>
            </w:pPr>
          </w:p>
        </w:tc>
        <w:tc>
          <w:tcPr>
            <w:tcW w:w="4465" w:type="dxa"/>
            <w:tcBorders>
              <w:top w:val="nil"/>
              <w:left w:val="nil"/>
              <w:bottom w:val="nil"/>
              <w:right w:val="nil"/>
            </w:tcBorders>
            <w:shd w:val="clear" w:color="auto" w:fill="auto"/>
            <w:tcMar>
              <w:top w:w="15" w:type="dxa"/>
              <w:left w:w="15" w:type="dxa"/>
              <w:right w:w="15" w:type="dxa"/>
            </w:tcMar>
            <w:vAlign w:val="bottom"/>
          </w:tcPr>
          <w:p w14:paraId="31580582">
            <w:pPr>
              <w:keepNext w:val="0"/>
              <w:keepLines w:val="0"/>
              <w:pageBreakBefore w:val="0"/>
              <w:widowControl/>
              <w:kinsoku/>
              <w:overflowPunct/>
              <w:topLinePunct w:val="0"/>
              <w:autoSpaceDN/>
              <w:bidi w:val="0"/>
              <w:adjustRightInd/>
              <w:spacing w:beforeAutospacing="0" w:afterAutospacing="0" w:line="600" w:lineRule="exact"/>
              <w:ind w:left="0" w:firstLine="440" w:firstLineChars="200"/>
              <w:rPr>
                <w:rFonts w:hint="default" w:ascii="Arial" w:hAnsi="Arial" w:eastAsia="宋体" w:cs="Arial"/>
                <w:i w:val="0"/>
                <w:color w:val="000000"/>
                <w:sz w:val="22"/>
                <w:szCs w:val="22"/>
                <w:u w:val="none"/>
              </w:rPr>
            </w:pPr>
          </w:p>
        </w:tc>
        <w:tc>
          <w:tcPr>
            <w:tcW w:w="2494" w:type="dxa"/>
            <w:tcBorders>
              <w:top w:val="nil"/>
              <w:left w:val="nil"/>
              <w:bottom w:val="nil"/>
              <w:right w:val="nil"/>
            </w:tcBorders>
            <w:shd w:val="clear" w:color="auto" w:fill="auto"/>
            <w:tcMar>
              <w:top w:w="15" w:type="dxa"/>
              <w:left w:w="15" w:type="dxa"/>
              <w:right w:w="15" w:type="dxa"/>
            </w:tcMar>
            <w:vAlign w:val="bottom"/>
          </w:tcPr>
          <w:p w14:paraId="1AA82290">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80" w:firstLineChars="20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4D1B7E92">
        <w:tblPrEx>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7C4CFB">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F506D6F">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公用经费</w:t>
            </w:r>
          </w:p>
        </w:tc>
      </w:tr>
      <w:tr w14:paraId="44D468B8">
        <w:tblPrEx>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E11F95">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22DB5FC">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52867C">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2" w:firstLineChars="200"/>
              <w:jc w:val="center"/>
              <w:textAlignment w:val="center"/>
              <w:rPr>
                <w:rFonts w:hint="eastAsia" w:ascii="宋体" w:hAnsi="宋体" w:eastAsia="宋体" w:cs="宋体"/>
                <w:b/>
                <w:i w:val="0"/>
                <w:color w:val="000000"/>
                <w:sz w:val="22"/>
                <w:szCs w:val="22"/>
                <w:u w:val="none"/>
              </w:rPr>
            </w:pPr>
            <w:r>
              <w:rPr>
                <w:rFonts w:hint="eastAsia" w:cs="宋体"/>
                <w:b/>
                <w:i w:val="0"/>
                <w:color w:val="000000"/>
                <w:kern w:val="0"/>
                <w:sz w:val="22"/>
                <w:szCs w:val="22"/>
                <w:u w:val="none"/>
                <w:lang w:val="en-US" w:eastAsia="zh-CN" w:bidi="ar"/>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B717A9">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B8791E0">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30C9328">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2" w:firstLineChars="200"/>
              <w:jc w:val="center"/>
              <w:textAlignment w:val="center"/>
              <w:rPr>
                <w:rFonts w:hint="eastAsia" w:ascii="宋体" w:hAnsi="宋体" w:eastAsia="宋体" w:cs="宋体"/>
                <w:b/>
                <w:i w:val="0"/>
                <w:color w:val="000000"/>
                <w:sz w:val="22"/>
                <w:szCs w:val="22"/>
                <w:u w:val="none"/>
              </w:rPr>
            </w:pPr>
            <w:r>
              <w:rPr>
                <w:rFonts w:hint="eastAsia" w:cs="宋体"/>
                <w:b/>
                <w:i w:val="0"/>
                <w:color w:val="000000"/>
                <w:kern w:val="0"/>
                <w:sz w:val="22"/>
                <w:szCs w:val="22"/>
                <w:u w:val="none"/>
                <w:lang w:val="en-US" w:eastAsia="zh-CN" w:bidi="ar"/>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168EA4">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813505">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3D61ED">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2" w:firstLineChars="200"/>
              <w:jc w:val="center"/>
              <w:textAlignment w:val="center"/>
              <w:rPr>
                <w:rFonts w:hint="eastAsia" w:ascii="宋体" w:hAnsi="宋体" w:eastAsia="宋体" w:cs="宋体"/>
                <w:b/>
                <w:i w:val="0"/>
                <w:color w:val="000000"/>
                <w:sz w:val="22"/>
                <w:szCs w:val="22"/>
                <w:u w:val="none"/>
              </w:rPr>
            </w:pPr>
            <w:r>
              <w:rPr>
                <w:rFonts w:hint="eastAsia" w:cs="宋体"/>
                <w:b/>
                <w:i w:val="0"/>
                <w:color w:val="000000"/>
                <w:kern w:val="0"/>
                <w:sz w:val="22"/>
                <w:szCs w:val="22"/>
                <w:u w:val="none"/>
                <w:lang w:val="en-US" w:eastAsia="zh-CN" w:bidi="ar"/>
              </w:rPr>
              <w:t>金额</w:t>
            </w:r>
          </w:p>
        </w:tc>
      </w:tr>
      <w:tr w14:paraId="4BEC54C4">
        <w:tblPrEx>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27BF4A">
            <w:pPr>
              <w:keepNext w:val="0"/>
              <w:keepLines w:val="0"/>
              <w:pageBreakBefore w:val="0"/>
              <w:widowControl/>
              <w:kinsoku/>
              <w:overflowPunct/>
              <w:topLinePunct w:val="0"/>
              <w:autoSpaceDN/>
              <w:bidi w:val="0"/>
              <w:adjustRightInd/>
              <w:spacing w:beforeAutospacing="0" w:afterAutospacing="0" w:line="600" w:lineRule="exact"/>
              <w:ind w:left="0" w:firstLine="442" w:firstLineChars="200"/>
              <w:jc w:val="center"/>
              <w:rPr>
                <w:rFonts w:hint="eastAsia" w:ascii="宋体" w:hAnsi="宋体" w:eastAsia="宋体" w:cs="宋体"/>
                <w:b/>
                <w:i w:val="0"/>
                <w:color w:val="000000"/>
                <w:sz w:val="22"/>
                <w:szCs w:val="22"/>
                <w:u w:val="none"/>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1E2BF6">
            <w:pPr>
              <w:keepNext w:val="0"/>
              <w:keepLines w:val="0"/>
              <w:pageBreakBefore w:val="0"/>
              <w:widowControl/>
              <w:kinsoku/>
              <w:overflowPunct/>
              <w:topLinePunct w:val="0"/>
              <w:autoSpaceDN/>
              <w:bidi w:val="0"/>
              <w:adjustRightInd/>
              <w:spacing w:beforeAutospacing="0" w:afterAutospacing="0" w:line="600" w:lineRule="exact"/>
              <w:ind w:left="0" w:firstLine="442" w:firstLineChars="200"/>
              <w:jc w:val="center"/>
              <w:rPr>
                <w:rFonts w:hint="eastAsia" w:ascii="宋体" w:hAnsi="宋体" w:eastAsia="宋体" w:cs="宋体"/>
                <w:b/>
                <w:i w:val="0"/>
                <w:color w:val="000000"/>
                <w:sz w:val="22"/>
                <w:szCs w:val="22"/>
                <w:u w:val="none"/>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468AEB">
            <w:pPr>
              <w:keepNext w:val="0"/>
              <w:keepLines w:val="0"/>
              <w:pageBreakBefore w:val="0"/>
              <w:widowControl/>
              <w:kinsoku/>
              <w:overflowPunct/>
              <w:topLinePunct w:val="0"/>
              <w:autoSpaceDN/>
              <w:bidi w:val="0"/>
              <w:adjustRightInd/>
              <w:spacing w:beforeAutospacing="0" w:afterAutospacing="0" w:line="600" w:lineRule="exact"/>
              <w:ind w:left="0" w:firstLine="442" w:firstLineChars="200"/>
              <w:jc w:val="center"/>
              <w:rPr>
                <w:rFonts w:hint="eastAsia" w:ascii="宋体" w:hAnsi="宋体" w:eastAsia="宋体" w:cs="宋体"/>
                <w:b/>
                <w:i w:val="0"/>
                <w:color w:val="000000"/>
                <w:sz w:val="22"/>
                <w:szCs w:val="22"/>
                <w:u w:val="none"/>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29E4C6">
            <w:pPr>
              <w:keepNext w:val="0"/>
              <w:keepLines w:val="0"/>
              <w:pageBreakBefore w:val="0"/>
              <w:widowControl/>
              <w:kinsoku/>
              <w:overflowPunct/>
              <w:topLinePunct w:val="0"/>
              <w:autoSpaceDN/>
              <w:bidi w:val="0"/>
              <w:adjustRightInd/>
              <w:spacing w:beforeAutospacing="0" w:afterAutospacing="0" w:line="600" w:lineRule="exact"/>
              <w:ind w:left="0" w:firstLine="442" w:firstLineChars="200"/>
              <w:jc w:val="center"/>
              <w:rPr>
                <w:rFonts w:hint="eastAsia" w:ascii="宋体" w:hAnsi="宋体" w:eastAsia="宋体" w:cs="宋体"/>
                <w:b/>
                <w:i w:val="0"/>
                <w:color w:val="000000"/>
                <w:sz w:val="22"/>
                <w:szCs w:val="22"/>
                <w:u w:val="none"/>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72B943">
            <w:pPr>
              <w:keepNext w:val="0"/>
              <w:keepLines w:val="0"/>
              <w:pageBreakBefore w:val="0"/>
              <w:widowControl/>
              <w:kinsoku/>
              <w:overflowPunct/>
              <w:topLinePunct w:val="0"/>
              <w:autoSpaceDN/>
              <w:bidi w:val="0"/>
              <w:adjustRightInd/>
              <w:spacing w:beforeAutospacing="0" w:afterAutospacing="0" w:line="600" w:lineRule="exact"/>
              <w:ind w:left="0" w:firstLine="442" w:firstLineChars="200"/>
              <w:jc w:val="center"/>
              <w:rPr>
                <w:rFonts w:hint="eastAsia" w:ascii="宋体" w:hAnsi="宋体" w:eastAsia="宋体" w:cs="宋体"/>
                <w:b/>
                <w:i w:val="0"/>
                <w:color w:val="000000"/>
                <w:sz w:val="22"/>
                <w:szCs w:val="22"/>
                <w:u w:val="none"/>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7BB624">
            <w:pPr>
              <w:keepNext w:val="0"/>
              <w:keepLines w:val="0"/>
              <w:pageBreakBefore w:val="0"/>
              <w:widowControl/>
              <w:kinsoku/>
              <w:overflowPunct/>
              <w:topLinePunct w:val="0"/>
              <w:autoSpaceDN/>
              <w:bidi w:val="0"/>
              <w:adjustRightInd/>
              <w:spacing w:beforeAutospacing="0" w:afterAutospacing="0" w:line="600" w:lineRule="exact"/>
              <w:ind w:left="0" w:firstLine="442" w:firstLineChars="200"/>
              <w:jc w:val="center"/>
              <w:rPr>
                <w:rFonts w:hint="eastAsia" w:ascii="宋体" w:hAnsi="宋体" w:eastAsia="宋体" w:cs="宋体"/>
                <w:b/>
                <w:i w:val="0"/>
                <w:color w:val="000000"/>
                <w:sz w:val="22"/>
                <w:szCs w:val="22"/>
                <w:u w:val="none"/>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B672FA">
            <w:pPr>
              <w:keepNext w:val="0"/>
              <w:keepLines w:val="0"/>
              <w:pageBreakBefore w:val="0"/>
              <w:widowControl/>
              <w:kinsoku/>
              <w:overflowPunct/>
              <w:topLinePunct w:val="0"/>
              <w:autoSpaceDN/>
              <w:bidi w:val="0"/>
              <w:adjustRightInd/>
              <w:spacing w:beforeAutospacing="0" w:afterAutospacing="0" w:line="600" w:lineRule="exact"/>
              <w:ind w:left="0" w:firstLine="442" w:firstLineChars="200"/>
              <w:jc w:val="center"/>
              <w:rPr>
                <w:rFonts w:hint="eastAsia" w:ascii="宋体" w:hAnsi="宋体" w:eastAsia="宋体" w:cs="宋体"/>
                <w:b/>
                <w:i w:val="0"/>
                <w:color w:val="000000"/>
                <w:sz w:val="22"/>
                <w:szCs w:val="22"/>
                <w:u w:val="none"/>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36B176">
            <w:pPr>
              <w:keepNext w:val="0"/>
              <w:keepLines w:val="0"/>
              <w:pageBreakBefore w:val="0"/>
              <w:widowControl/>
              <w:kinsoku/>
              <w:overflowPunct/>
              <w:topLinePunct w:val="0"/>
              <w:autoSpaceDN/>
              <w:bidi w:val="0"/>
              <w:adjustRightInd/>
              <w:spacing w:beforeAutospacing="0" w:afterAutospacing="0" w:line="600" w:lineRule="exact"/>
              <w:ind w:left="0" w:firstLine="442" w:firstLineChars="200"/>
              <w:jc w:val="center"/>
              <w:rPr>
                <w:rFonts w:hint="eastAsia" w:ascii="宋体" w:hAnsi="宋体" w:eastAsia="宋体" w:cs="宋体"/>
                <w:b/>
                <w:i w:val="0"/>
                <w:color w:val="000000"/>
                <w:sz w:val="22"/>
                <w:szCs w:val="22"/>
                <w:u w:val="none"/>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20FCAAA">
            <w:pPr>
              <w:keepNext w:val="0"/>
              <w:keepLines w:val="0"/>
              <w:pageBreakBefore w:val="0"/>
              <w:widowControl/>
              <w:kinsoku/>
              <w:overflowPunct/>
              <w:topLinePunct w:val="0"/>
              <w:autoSpaceDN/>
              <w:bidi w:val="0"/>
              <w:adjustRightInd/>
              <w:spacing w:beforeAutospacing="0" w:afterAutospacing="0" w:line="600" w:lineRule="exact"/>
              <w:ind w:left="0" w:firstLine="442" w:firstLineChars="200"/>
              <w:jc w:val="center"/>
              <w:rPr>
                <w:rFonts w:hint="eastAsia" w:ascii="宋体" w:hAnsi="宋体" w:eastAsia="宋体" w:cs="宋体"/>
                <w:b/>
                <w:i w:val="0"/>
                <w:color w:val="000000"/>
                <w:sz w:val="22"/>
                <w:szCs w:val="22"/>
                <w:u w:val="none"/>
              </w:rPr>
            </w:pPr>
          </w:p>
        </w:tc>
      </w:tr>
      <w:tr w14:paraId="75100CF7">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7831F9">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C7C752">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47A501">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1,015.71</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080A68">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FB5960">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084F9">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126.32</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A1069A">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3E091C">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34F93">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D72F552">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1A3334">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801909">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6E8AFE">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323.03</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876724">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BE5CBA">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68AF18">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55.50</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AD7751">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405F53">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483E7E">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7ED40C1">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9B372B">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DE1E08">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E5C67">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207.26</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8E4C34">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887E90">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828921">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36129C">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FE45B0">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78234">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6167B3A">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79AD16">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D802D9">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8D214F">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107.89</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1884B4">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E38463">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D132F6">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A585C5">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4F7CC3">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224508">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842D9B0">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5BAA26">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D2200F">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94F42">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8D50F6">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080C00">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3FEA5">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51FCD5">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6BFD1B">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FC392">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5E9845D">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014936">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4898D4">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D7C52">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104.50</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278F07">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90AB63">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7C832">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2.79</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6EA93F">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0169CA">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大型修缮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715816">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D4D9DB9">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F8A9B7">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EB2E69">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60491">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91.98</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D5A1E3">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DAF193">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3CBEA">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5.14</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E4044F">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24A4B0">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9A7E7">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4386F25">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4DBC0C">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858642">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9EB34B">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46.46</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0AA19A">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608CB0">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F3752">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4.91</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7E8933">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D4F825">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物资储备</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E156B">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177C0E9">
        <w:tblPrEx>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527855">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A01C6C">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841E9">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12.02</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FDE8C9">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F2CAB9">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0D45CF">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F8EF7A">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7CE688">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土地补偿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AE5F60">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760D5B6">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F3C8F1">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6CFDD2">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A301D4">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CE76C0">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A4B9EA">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7B0159">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E7471F">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7E2CCA">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安置补助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0A89F3">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50DB8314">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27D48F">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A746C5">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EA0C0">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1.11</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05BE84">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3550C5">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D4D69">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20.00</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29F28B">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441F02">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00E36">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F9E02C2">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B41462">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12FA73">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219D5">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72.93</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A31135">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CC2894">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6AE92">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66CC1A">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A74838">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拆迁补偿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11A51">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7D212B1">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D8BE99">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58FB36">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D89AB9">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48.54</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FD2DF6">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48328C">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0E546">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4EDB7B">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AF3BA4">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79A2AF">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35E83F9">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8BD1BB">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0FB387">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7BBA1">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871EC2">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71E499">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9856D9">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FA579B">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2DE876">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6ABEE0">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E69206B">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B50DF6">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A702C6">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BD554">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214.82</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60FD7E">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CCFC14">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34D63">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2.49</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C60C94">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1797AC">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28303">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09BEDD9E">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9C1222">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0854F1">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6A1B98">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0D499D">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77EEA8">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394AD">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1.94</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1CF22B">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1E320A">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B7827D">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594771C">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CC35D1">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3DD4A9">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4E1B8">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80C64F">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550A0D">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343B2">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2.86</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0EB957">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0E0E18">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D628B1">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1A85F7A3">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D3FC39">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3B720E">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4381D">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570576">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3B47EC">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19856">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17B2D2">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A8EDEB">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9B246">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32B4767">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F673D9">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A7AD66">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46337">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72F550">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A39FF6">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42732">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CBD488">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31FB01">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CC365">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0E5C07C">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123D74">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9297F8">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ABB66">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211.22</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9F8235">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533DFA">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DDD0E">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0C9388">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47495C">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CBF8B">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7075DF6">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E090FC">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F275FC">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F807A">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61AB96">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9269A1">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E6E16">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29544E">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45087D">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费用补贴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35B7A">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9C774EC">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79913B">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E62DB9">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64B80">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3.60</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7AAC30">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68B77B">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714CA">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E2E3F8">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F4ADBD">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利息补贴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6A4F4">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2D56AB7">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F65AEF">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53CDAC">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2BB0D">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7834A9">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D2222B">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4D8B73">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B24BB7">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52428C">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FA872">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F1998A0">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B56864">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4F0D61">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2EB9A">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FDEA1A">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142DF0">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F079B">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1.56</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71644A">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322B5E">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E8070">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3E4A6BCE">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A884F3">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4B5D4F">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683D5">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5BDCA5">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EC656E">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427604">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4.26</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F6D263">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76098E">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2AC06">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74FAC8C0">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599B45">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C50AF5">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AF6CF">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37C255">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F57434">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86390D">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22.96</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C5ABCE">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B7A20B">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047F4">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051364E">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B63F6F">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C3D5A9">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BA9A7">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F06850">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959ACA">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9C1137">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A845BA">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10E272">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24AA9">
            <w:pPr>
              <w:keepNext w:val="0"/>
              <w:keepLines w:val="0"/>
              <w:pageBreakBefore w:val="0"/>
              <w:widowControl/>
              <w:suppressLineNumbers w:val="0"/>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48EF8D84">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7DDF92">
            <w:pPr>
              <w:keepNext w:val="0"/>
              <w:keepLines w:val="0"/>
              <w:pageBreakBefore w:val="0"/>
              <w:widowControl/>
              <w:kinsoku/>
              <w:overflowPunct/>
              <w:topLinePunct w:val="0"/>
              <w:autoSpaceDN/>
              <w:bidi w:val="0"/>
              <w:adjustRightInd/>
              <w:spacing w:beforeAutospacing="0" w:afterAutospacing="0" w:line="600" w:lineRule="exact"/>
              <w:ind w:left="0" w:firstLine="440" w:firstLineChars="200"/>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65925B">
            <w:pPr>
              <w:keepNext w:val="0"/>
              <w:keepLines w:val="0"/>
              <w:pageBreakBefore w:val="0"/>
              <w:widowControl/>
              <w:kinsoku/>
              <w:overflowPunct/>
              <w:topLinePunct w:val="0"/>
              <w:autoSpaceDN/>
              <w:bidi w:val="0"/>
              <w:adjustRightInd/>
              <w:spacing w:beforeAutospacing="0" w:afterAutospacing="0" w:line="600" w:lineRule="exact"/>
              <w:ind w:left="0" w:firstLine="440" w:firstLineChars="200"/>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CBEB1AE">
            <w:pPr>
              <w:keepNext w:val="0"/>
              <w:keepLines w:val="0"/>
              <w:pageBreakBefore w:val="0"/>
              <w:widowControl/>
              <w:kinsoku/>
              <w:overflowPunct/>
              <w:topLinePunct w:val="0"/>
              <w:autoSpaceDN/>
              <w:bidi w:val="0"/>
              <w:adjustRightInd/>
              <w:spacing w:beforeAutospacing="0" w:afterAutospacing="0" w:line="600" w:lineRule="exact"/>
              <w:ind w:left="0" w:firstLine="400" w:firstLineChars="200"/>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C5792B">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BBAFAD">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203F2">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1.91</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80EF6E">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5E714D">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0B07A">
            <w:pPr>
              <w:keepNext w:val="0"/>
              <w:keepLines w:val="0"/>
              <w:pageBreakBefore w:val="0"/>
              <w:widowControl/>
              <w:suppressLineNumbers w:val="0"/>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671D22A8">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A9D4F4">
            <w:pPr>
              <w:keepNext w:val="0"/>
              <w:keepLines w:val="0"/>
              <w:pageBreakBefore w:val="0"/>
              <w:widowControl/>
              <w:kinsoku/>
              <w:overflowPunct/>
              <w:topLinePunct w:val="0"/>
              <w:autoSpaceDN/>
              <w:bidi w:val="0"/>
              <w:adjustRightInd/>
              <w:spacing w:beforeAutospacing="0" w:afterAutospacing="0" w:line="600" w:lineRule="exact"/>
              <w:ind w:left="0" w:firstLine="440" w:firstLineChars="200"/>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D02ACD">
            <w:pPr>
              <w:keepNext w:val="0"/>
              <w:keepLines w:val="0"/>
              <w:pageBreakBefore w:val="0"/>
              <w:widowControl/>
              <w:kinsoku/>
              <w:overflowPunct/>
              <w:topLinePunct w:val="0"/>
              <w:autoSpaceDN/>
              <w:bidi w:val="0"/>
              <w:adjustRightInd/>
              <w:spacing w:beforeAutospacing="0" w:afterAutospacing="0" w:line="600" w:lineRule="exact"/>
              <w:ind w:left="0" w:firstLine="440" w:firstLineChars="200"/>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6911212">
            <w:pPr>
              <w:keepNext w:val="0"/>
              <w:keepLines w:val="0"/>
              <w:pageBreakBefore w:val="0"/>
              <w:widowControl/>
              <w:kinsoku/>
              <w:overflowPunct/>
              <w:topLinePunct w:val="0"/>
              <w:autoSpaceDN/>
              <w:bidi w:val="0"/>
              <w:adjustRightInd/>
              <w:spacing w:beforeAutospacing="0" w:afterAutospacing="0" w:line="600" w:lineRule="exact"/>
              <w:ind w:left="0" w:firstLine="400" w:firstLineChars="200"/>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5B8A7C">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0059B7">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C655A">
            <w:pPr>
              <w:keepNext w:val="0"/>
              <w:keepLines w:val="0"/>
              <w:pageBreakBefore w:val="0"/>
              <w:widowControl/>
              <w:suppressLineNumbers w:val="0"/>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238C3A">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F323F1">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4B08A">
            <w:pPr>
              <w:keepNext w:val="0"/>
              <w:keepLines w:val="0"/>
              <w:pageBreakBefore w:val="0"/>
              <w:widowControl/>
              <w:suppressLineNumbers w:val="0"/>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14:paraId="2E6DD606">
        <w:tblPrEx>
          <w:shd w:val="clear" w:color="auto" w:fill="auto"/>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1FC8A5">
            <w:pPr>
              <w:keepNext w:val="0"/>
              <w:keepLines w:val="0"/>
              <w:pageBreakBefore w:val="0"/>
              <w:widowControl/>
              <w:kinsoku/>
              <w:overflowPunct/>
              <w:topLinePunct w:val="0"/>
              <w:autoSpaceDN/>
              <w:bidi w:val="0"/>
              <w:adjustRightInd/>
              <w:spacing w:beforeAutospacing="0" w:afterAutospacing="0" w:line="600" w:lineRule="exact"/>
              <w:ind w:left="0" w:firstLine="440" w:firstLineChars="200"/>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5120D1">
            <w:pPr>
              <w:keepNext w:val="0"/>
              <w:keepLines w:val="0"/>
              <w:pageBreakBefore w:val="0"/>
              <w:widowControl/>
              <w:kinsoku/>
              <w:overflowPunct/>
              <w:topLinePunct w:val="0"/>
              <w:autoSpaceDN/>
              <w:bidi w:val="0"/>
              <w:adjustRightInd/>
              <w:spacing w:beforeAutospacing="0" w:afterAutospacing="0" w:line="600" w:lineRule="exact"/>
              <w:ind w:left="0" w:firstLine="440" w:firstLineChars="200"/>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DD970D5">
            <w:pPr>
              <w:keepNext w:val="0"/>
              <w:keepLines w:val="0"/>
              <w:pageBreakBefore w:val="0"/>
              <w:widowControl/>
              <w:kinsoku/>
              <w:overflowPunct/>
              <w:topLinePunct w:val="0"/>
              <w:autoSpaceDN/>
              <w:bidi w:val="0"/>
              <w:adjustRightInd/>
              <w:spacing w:beforeAutospacing="0" w:afterAutospacing="0" w:line="600" w:lineRule="exact"/>
              <w:ind w:left="0" w:firstLine="400" w:firstLineChars="200"/>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49B01B">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EA6295">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771EF4">
            <w:pPr>
              <w:keepNext w:val="0"/>
              <w:keepLines w:val="0"/>
              <w:pageBreakBefore w:val="0"/>
              <w:widowControl/>
              <w:suppressLineNumbers w:val="0"/>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EAEEA0">
            <w:pPr>
              <w:keepNext w:val="0"/>
              <w:keepLines w:val="0"/>
              <w:pageBreakBefore w:val="0"/>
              <w:widowControl/>
              <w:kinsoku/>
              <w:overflowPunct/>
              <w:topLinePunct w:val="0"/>
              <w:autoSpaceDN/>
              <w:bidi w:val="0"/>
              <w:adjustRightInd/>
              <w:spacing w:beforeAutospacing="0" w:afterAutospacing="0" w:line="600" w:lineRule="exact"/>
              <w:ind w:left="0" w:firstLine="440" w:firstLineChars="200"/>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62F25E">
            <w:pPr>
              <w:keepNext w:val="0"/>
              <w:keepLines w:val="0"/>
              <w:pageBreakBefore w:val="0"/>
              <w:widowControl/>
              <w:kinsoku/>
              <w:overflowPunct/>
              <w:topLinePunct w:val="0"/>
              <w:autoSpaceDN/>
              <w:bidi w:val="0"/>
              <w:adjustRightInd/>
              <w:spacing w:beforeAutospacing="0" w:afterAutospacing="0" w:line="600" w:lineRule="exact"/>
              <w:ind w:left="0" w:firstLine="440" w:firstLineChars="200"/>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746DD">
            <w:pPr>
              <w:keepNext w:val="0"/>
              <w:keepLines w:val="0"/>
              <w:pageBreakBefore w:val="0"/>
              <w:widowControl/>
              <w:kinsoku/>
              <w:overflowPunct/>
              <w:topLinePunct w:val="0"/>
              <w:autoSpaceDN/>
              <w:bidi w:val="0"/>
              <w:adjustRightInd/>
              <w:spacing w:beforeAutospacing="0" w:afterAutospacing="0" w:line="600" w:lineRule="exact"/>
              <w:ind w:left="0" w:firstLine="440" w:firstLineChars="200"/>
              <w:jc w:val="right"/>
              <w:rPr>
                <w:rFonts w:hint="eastAsia" w:ascii="宋体" w:hAnsi="宋体" w:eastAsia="宋体" w:cs="宋体"/>
                <w:i w:val="0"/>
                <w:color w:val="000000"/>
                <w:sz w:val="22"/>
                <w:szCs w:val="22"/>
                <w:u w:val="none"/>
              </w:rPr>
            </w:pPr>
          </w:p>
        </w:tc>
      </w:tr>
      <w:tr w14:paraId="4CC82533">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8FA6CC">
            <w:pPr>
              <w:keepNext w:val="0"/>
              <w:keepLines w:val="0"/>
              <w:pageBreakBefore w:val="0"/>
              <w:widowControl/>
              <w:kinsoku/>
              <w:overflowPunct/>
              <w:topLinePunct w:val="0"/>
              <w:autoSpaceDN/>
              <w:bidi w:val="0"/>
              <w:adjustRightInd/>
              <w:spacing w:beforeAutospacing="0" w:afterAutospacing="0" w:line="600" w:lineRule="exact"/>
              <w:ind w:left="0" w:firstLine="440" w:firstLineChars="200"/>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D524E2">
            <w:pPr>
              <w:keepNext w:val="0"/>
              <w:keepLines w:val="0"/>
              <w:pageBreakBefore w:val="0"/>
              <w:widowControl/>
              <w:kinsoku/>
              <w:overflowPunct/>
              <w:topLinePunct w:val="0"/>
              <w:autoSpaceDN/>
              <w:bidi w:val="0"/>
              <w:adjustRightInd/>
              <w:spacing w:beforeAutospacing="0" w:afterAutospacing="0" w:line="600" w:lineRule="exact"/>
              <w:ind w:left="0" w:firstLine="440" w:firstLineChars="200"/>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BC4A0FC">
            <w:pPr>
              <w:keepNext w:val="0"/>
              <w:keepLines w:val="0"/>
              <w:pageBreakBefore w:val="0"/>
              <w:widowControl/>
              <w:kinsoku/>
              <w:overflowPunct/>
              <w:topLinePunct w:val="0"/>
              <w:autoSpaceDN/>
              <w:bidi w:val="0"/>
              <w:adjustRightInd/>
              <w:spacing w:beforeAutospacing="0" w:afterAutospacing="0" w:line="600" w:lineRule="exact"/>
              <w:ind w:left="0" w:firstLine="400" w:firstLineChars="200"/>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E86329">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F395E9">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A1B2C">
            <w:pPr>
              <w:keepNext w:val="0"/>
              <w:keepLines w:val="0"/>
              <w:pageBreakBefore w:val="0"/>
              <w:widowControl/>
              <w:suppressLineNumbers w:val="0"/>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DDA1C4">
            <w:pPr>
              <w:keepNext w:val="0"/>
              <w:keepLines w:val="0"/>
              <w:pageBreakBefore w:val="0"/>
              <w:widowControl/>
              <w:kinsoku/>
              <w:overflowPunct/>
              <w:topLinePunct w:val="0"/>
              <w:autoSpaceDN/>
              <w:bidi w:val="0"/>
              <w:adjustRightInd/>
              <w:spacing w:beforeAutospacing="0" w:afterAutospacing="0" w:line="600" w:lineRule="exact"/>
              <w:ind w:left="0" w:firstLine="440" w:firstLineChars="200"/>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05BFD5">
            <w:pPr>
              <w:keepNext w:val="0"/>
              <w:keepLines w:val="0"/>
              <w:pageBreakBefore w:val="0"/>
              <w:widowControl/>
              <w:kinsoku/>
              <w:overflowPunct/>
              <w:topLinePunct w:val="0"/>
              <w:autoSpaceDN/>
              <w:bidi w:val="0"/>
              <w:adjustRightInd/>
              <w:spacing w:beforeAutospacing="0" w:afterAutospacing="0" w:line="600" w:lineRule="exact"/>
              <w:ind w:left="0" w:firstLine="440" w:firstLineChars="200"/>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C8DDC">
            <w:pPr>
              <w:keepNext w:val="0"/>
              <w:keepLines w:val="0"/>
              <w:pageBreakBefore w:val="0"/>
              <w:widowControl/>
              <w:kinsoku/>
              <w:overflowPunct/>
              <w:topLinePunct w:val="0"/>
              <w:autoSpaceDN/>
              <w:bidi w:val="0"/>
              <w:adjustRightInd/>
              <w:spacing w:beforeAutospacing="0" w:afterAutospacing="0" w:line="600" w:lineRule="exact"/>
              <w:ind w:left="0" w:firstLine="440" w:firstLineChars="200"/>
              <w:jc w:val="right"/>
              <w:rPr>
                <w:rFonts w:hint="eastAsia" w:ascii="宋体" w:hAnsi="宋体" w:eastAsia="宋体" w:cs="宋体"/>
                <w:i w:val="0"/>
                <w:color w:val="000000"/>
                <w:sz w:val="22"/>
                <w:szCs w:val="22"/>
                <w:u w:val="none"/>
              </w:rPr>
            </w:pPr>
          </w:p>
        </w:tc>
      </w:tr>
      <w:tr w14:paraId="62AF8D44">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B2791E">
            <w:pPr>
              <w:keepNext w:val="0"/>
              <w:keepLines w:val="0"/>
              <w:pageBreakBefore w:val="0"/>
              <w:widowControl/>
              <w:kinsoku/>
              <w:overflowPunct/>
              <w:topLinePunct w:val="0"/>
              <w:autoSpaceDN/>
              <w:bidi w:val="0"/>
              <w:adjustRightInd/>
              <w:spacing w:beforeAutospacing="0" w:afterAutospacing="0" w:line="600" w:lineRule="exact"/>
              <w:ind w:left="0" w:firstLine="440" w:firstLineChars="200"/>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BE233F">
            <w:pPr>
              <w:keepNext w:val="0"/>
              <w:keepLines w:val="0"/>
              <w:pageBreakBefore w:val="0"/>
              <w:widowControl/>
              <w:kinsoku/>
              <w:overflowPunct/>
              <w:topLinePunct w:val="0"/>
              <w:autoSpaceDN/>
              <w:bidi w:val="0"/>
              <w:adjustRightInd/>
              <w:spacing w:beforeAutospacing="0" w:afterAutospacing="0" w:line="600" w:lineRule="exact"/>
              <w:ind w:left="0" w:firstLine="440" w:firstLineChars="200"/>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7AF0224">
            <w:pPr>
              <w:keepNext w:val="0"/>
              <w:keepLines w:val="0"/>
              <w:pageBreakBefore w:val="0"/>
              <w:widowControl/>
              <w:kinsoku/>
              <w:overflowPunct/>
              <w:topLinePunct w:val="0"/>
              <w:autoSpaceDN/>
              <w:bidi w:val="0"/>
              <w:adjustRightInd/>
              <w:spacing w:beforeAutospacing="0" w:afterAutospacing="0" w:line="600" w:lineRule="exact"/>
              <w:ind w:left="0" w:firstLine="400" w:firstLineChars="200"/>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CACB99">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49AE39">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EC672">
            <w:pPr>
              <w:keepNext w:val="0"/>
              <w:keepLines w:val="0"/>
              <w:pageBreakBefore w:val="0"/>
              <w:widowControl/>
              <w:suppressLineNumbers w:val="0"/>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7CAB2C">
            <w:pPr>
              <w:keepNext w:val="0"/>
              <w:keepLines w:val="0"/>
              <w:pageBreakBefore w:val="0"/>
              <w:widowControl/>
              <w:kinsoku/>
              <w:overflowPunct/>
              <w:topLinePunct w:val="0"/>
              <w:autoSpaceDN/>
              <w:bidi w:val="0"/>
              <w:adjustRightInd/>
              <w:spacing w:beforeAutospacing="0" w:afterAutospacing="0" w:line="600" w:lineRule="exact"/>
              <w:ind w:left="0" w:firstLine="440" w:firstLineChars="200"/>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C9CD96">
            <w:pPr>
              <w:keepNext w:val="0"/>
              <w:keepLines w:val="0"/>
              <w:pageBreakBefore w:val="0"/>
              <w:widowControl/>
              <w:kinsoku/>
              <w:overflowPunct/>
              <w:topLinePunct w:val="0"/>
              <w:autoSpaceDN/>
              <w:bidi w:val="0"/>
              <w:adjustRightInd/>
              <w:spacing w:beforeAutospacing="0" w:afterAutospacing="0" w:line="600" w:lineRule="exact"/>
              <w:ind w:left="0" w:firstLine="440" w:firstLineChars="200"/>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AA8B9F">
            <w:pPr>
              <w:keepNext w:val="0"/>
              <w:keepLines w:val="0"/>
              <w:pageBreakBefore w:val="0"/>
              <w:widowControl/>
              <w:kinsoku/>
              <w:overflowPunct/>
              <w:topLinePunct w:val="0"/>
              <w:autoSpaceDN/>
              <w:bidi w:val="0"/>
              <w:adjustRightInd/>
              <w:spacing w:beforeAutospacing="0" w:afterAutospacing="0" w:line="600" w:lineRule="exact"/>
              <w:ind w:left="0" w:firstLine="440" w:firstLineChars="200"/>
              <w:jc w:val="right"/>
              <w:rPr>
                <w:rFonts w:hint="eastAsia" w:ascii="宋体" w:hAnsi="宋体" w:eastAsia="宋体" w:cs="宋体"/>
                <w:i w:val="0"/>
                <w:color w:val="000000"/>
                <w:sz w:val="22"/>
                <w:szCs w:val="22"/>
                <w:u w:val="none"/>
              </w:rPr>
            </w:pPr>
          </w:p>
        </w:tc>
      </w:tr>
      <w:tr w14:paraId="441B0BA4">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A92F5D">
            <w:pPr>
              <w:keepNext w:val="0"/>
              <w:keepLines w:val="0"/>
              <w:pageBreakBefore w:val="0"/>
              <w:widowControl/>
              <w:kinsoku/>
              <w:overflowPunct/>
              <w:topLinePunct w:val="0"/>
              <w:autoSpaceDN/>
              <w:bidi w:val="0"/>
              <w:adjustRightInd/>
              <w:spacing w:beforeAutospacing="0" w:afterAutospacing="0" w:line="600" w:lineRule="exact"/>
              <w:ind w:left="0" w:firstLine="440" w:firstLineChars="200"/>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1493F8">
            <w:pPr>
              <w:keepNext w:val="0"/>
              <w:keepLines w:val="0"/>
              <w:pageBreakBefore w:val="0"/>
              <w:widowControl/>
              <w:kinsoku/>
              <w:overflowPunct/>
              <w:topLinePunct w:val="0"/>
              <w:autoSpaceDN/>
              <w:bidi w:val="0"/>
              <w:adjustRightInd/>
              <w:spacing w:beforeAutospacing="0" w:afterAutospacing="0" w:line="600" w:lineRule="exact"/>
              <w:ind w:left="0" w:firstLine="440" w:firstLineChars="200"/>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A91CD8C">
            <w:pPr>
              <w:keepNext w:val="0"/>
              <w:keepLines w:val="0"/>
              <w:pageBreakBefore w:val="0"/>
              <w:widowControl/>
              <w:kinsoku/>
              <w:overflowPunct/>
              <w:topLinePunct w:val="0"/>
              <w:autoSpaceDN/>
              <w:bidi w:val="0"/>
              <w:adjustRightInd/>
              <w:spacing w:beforeAutospacing="0" w:afterAutospacing="0" w:line="600" w:lineRule="exact"/>
              <w:ind w:left="0" w:firstLine="400" w:firstLineChars="200"/>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B62A18">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C0E9C6">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C8CEE">
            <w:pPr>
              <w:keepNext w:val="0"/>
              <w:keepLines w:val="0"/>
              <w:pageBreakBefore w:val="0"/>
              <w:widowControl/>
              <w:suppressLineNumbers w:val="0"/>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F778F7">
            <w:pPr>
              <w:keepNext w:val="0"/>
              <w:keepLines w:val="0"/>
              <w:pageBreakBefore w:val="0"/>
              <w:widowControl/>
              <w:kinsoku/>
              <w:overflowPunct/>
              <w:topLinePunct w:val="0"/>
              <w:autoSpaceDN/>
              <w:bidi w:val="0"/>
              <w:adjustRightInd/>
              <w:spacing w:beforeAutospacing="0" w:afterAutospacing="0" w:line="600" w:lineRule="exact"/>
              <w:ind w:left="0" w:firstLine="440" w:firstLineChars="200"/>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1E9B9C">
            <w:pPr>
              <w:keepNext w:val="0"/>
              <w:keepLines w:val="0"/>
              <w:pageBreakBefore w:val="0"/>
              <w:widowControl/>
              <w:kinsoku/>
              <w:overflowPunct/>
              <w:topLinePunct w:val="0"/>
              <w:autoSpaceDN/>
              <w:bidi w:val="0"/>
              <w:adjustRightInd/>
              <w:spacing w:beforeAutospacing="0" w:afterAutospacing="0" w:line="600" w:lineRule="exact"/>
              <w:ind w:left="0" w:firstLine="440" w:firstLineChars="200"/>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BD01B9">
            <w:pPr>
              <w:keepNext w:val="0"/>
              <w:keepLines w:val="0"/>
              <w:pageBreakBefore w:val="0"/>
              <w:widowControl/>
              <w:kinsoku/>
              <w:overflowPunct/>
              <w:topLinePunct w:val="0"/>
              <w:autoSpaceDN/>
              <w:bidi w:val="0"/>
              <w:adjustRightInd/>
              <w:spacing w:beforeAutospacing="0" w:afterAutospacing="0" w:line="600" w:lineRule="exact"/>
              <w:ind w:left="0" w:firstLine="440" w:firstLineChars="200"/>
              <w:jc w:val="right"/>
              <w:rPr>
                <w:rFonts w:hint="eastAsia" w:ascii="宋体" w:hAnsi="宋体" w:eastAsia="宋体" w:cs="宋体"/>
                <w:i w:val="0"/>
                <w:color w:val="000000"/>
                <w:sz w:val="22"/>
                <w:szCs w:val="22"/>
                <w:u w:val="none"/>
              </w:rPr>
            </w:pPr>
          </w:p>
        </w:tc>
      </w:tr>
      <w:tr w14:paraId="65A7A749">
        <w:tblPrEx>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091A38">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人员经费合计</w:t>
            </w:r>
          </w:p>
        </w:tc>
        <w:tc>
          <w:tcPr>
            <w:tcW w:w="28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60DA837">
            <w:pPr>
              <w:keepNext w:val="0"/>
              <w:keepLines w:val="0"/>
              <w:pageBreakBefore w:val="0"/>
              <w:widowControl/>
              <w:suppressLineNumbers w:val="0"/>
              <w:kinsoku/>
              <w:wordWrap w:val="0"/>
              <w:overflowPunct/>
              <w:topLinePunct w:val="0"/>
              <w:autoSpaceDN/>
              <w:bidi w:val="0"/>
              <w:adjustRightInd/>
              <w:spacing w:beforeAutospacing="0" w:afterAutospacing="0" w:line="600" w:lineRule="exact"/>
              <w:ind w:left="0" w:firstLine="420" w:firstLineChars="20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1,230.53</w:t>
            </w:r>
            <w:r>
              <w:rPr>
                <w:rFonts w:hint="eastAsia" w:cs="宋体"/>
                <w:color w:val="000000"/>
                <w:sz w:val="21"/>
                <w:szCs w:val="21"/>
                <w:lang w:val="en-US" w:eastAsia="zh-CN" w:bidi="ar"/>
              </w:rPr>
              <w:t xml:space="preserve"> </w:t>
            </w:r>
          </w:p>
        </w:tc>
        <w:tc>
          <w:tcPr>
            <w:tcW w:w="12173"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049DB3">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公用经费合计</w:t>
            </w:r>
          </w:p>
        </w:tc>
        <w:tc>
          <w:tcPr>
            <w:tcW w:w="24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418D3B">
            <w:pPr>
              <w:keepNext w:val="0"/>
              <w:keepLines w:val="0"/>
              <w:pageBreakBefore w:val="0"/>
              <w:widowControl/>
              <w:suppressLineNumbers w:val="0"/>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126.32</w:t>
            </w:r>
            <w:r>
              <w:rPr>
                <w:rFonts w:hint="eastAsia" w:cs="宋体"/>
                <w:color w:val="000000"/>
                <w:sz w:val="21"/>
                <w:szCs w:val="21"/>
                <w:lang w:val="en-US" w:eastAsia="zh-CN" w:bidi="ar"/>
              </w:rPr>
              <w:t xml:space="preserve"> </w:t>
            </w:r>
          </w:p>
        </w:tc>
      </w:tr>
    </w:tbl>
    <w:p w14:paraId="7EB52859">
      <w:pPr>
        <w:keepNext w:val="0"/>
        <w:keepLines w:val="0"/>
        <w:pageBreakBefore w:val="0"/>
        <w:widowControl/>
        <w:kinsoku/>
        <w:overflowPunct/>
        <w:topLinePunct w:val="0"/>
        <w:autoSpaceDN/>
        <w:bidi w:val="0"/>
        <w:adjustRightInd/>
        <w:spacing w:beforeAutospacing="0" w:afterAutospacing="0" w:line="600" w:lineRule="exact"/>
        <w:ind w:left="0" w:firstLine="420" w:firstLineChars="200"/>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备注：1.本表反映部门本年度一般公共预算财政拨款基本支出明细情况。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7AC3BBD6">
      <w:pPr>
        <w:keepNext w:val="0"/>
        <w:keepLines w:val="0"/>
        <w:pageBreakBefore w:val="0"/>
        <w:widowControl/>
        <w:kinsoku/>
        <w:overflowPunct/>
        <w:topLinePunct w:val="0"/>
        <w:autoSpaceDN/>
        <w:bidi w:val="0"/>
        <w:adjustRightInd/>
        <w:spacing w:beforeAutospacing="0" w:afterAutospacing="0" w:line="600" w:lineRule="exact"/>
        <w:ind w:left="0" w:firstLine="420" w:firstLineChars="200"/>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240" w:type="dxa"/>
        <w:tblInd w:w="0" w:type="dxa"/>
        <w:shd w:val="clear" w:color="auto" w:fill="auto"/>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14:paraId="34292E42">
        <w:tblPrEx>
          <w:shd w:val="clear" w:color="auto" w:fill="auto"/>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shd w:val="clear" w:color="auto" w:fill="auto"/>
            <w:tcMar>
              <w:top w:w="15" w:type="dxa"/>
              <w:left w:w="15" w:type="dxa"/>
              <w:right w:w="15" w:type="dxa"/>
            </w:tcMar>
            <w:vAlign w:val="bottom"/>
          </w:tcPr>
          <w:p w14:paraId="5B269721">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883" w:firstLineChars="20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政府性基金预算财政拨款收入支出决算表</w:t>
            </w:r>
          </w:p>
        </w:tc>
      </w:tr>
      <w:tr w14:paraId="121B5539">
        <w:tblPrEx>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shd w:val="clear" w:color="auto" w:fill="auto"/>
            <w:tcMar>
              <w:top w:w="15" w:type="dxa"/>
              <w:left w:w="15" w:type="dxa"/>
              <w:right w:w="15" w:type="dxa"/>
            </w:tcMar>
            <w:vAlign w:val="bottom"/>
          </w:tcPr>
          <w:p w14:paraId="262C9F42">
            <w:pPr>
              <w:keepNext w:val="0"/>
              <w:keepLines w:val="0"/>
              <w:pageBreakBefore w:val="0"/>
              <w:widowControl/>
              <w:kinsoku/>
              <w:overflowPunct/>
              <w:topLinePunct w:val="0"/>
              <w:autoSpaceDN/>
              <w:bidi w:val="0"/>
              <w:adjustRightInd/>
              <w:spacing w:beforeAutospacing="0" w:afterAutospacing="0" w:line="600" w:lineRule="exact"/>
              <w:ind w:left="0" w:firstLine="480" w:firstLineChars="200"/>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公开部门</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重庆市酉阳土家族苗族自治县兴隆镇人民政府</w:t>
            </w:r>
          </w:p>
        </w:tc>
        <w:tc>
          <w:tcPr>
            <w:tcW w:w="2473" w:type="dxa"/>
            <w:tcBorders>
              <w:top w:val="nil"/>
              <w:left w:val="nil"/>
              <w:bottom w:val="nil"/>
              <w:right w:val="nil"/>
            </w:tcBorders>
            <w:shd w:val="clear" w:color="auto" w:fill="auto"/>
            <w:tcMar>
              <w:top w:w="15" w:type="dxa"/>
              <w:left w:w="15" w:type="dxa"/>
              <w:right w:w="15" w:type="dxa"/>
            </w:tcMar>
            <w:vAlign w:val="bottom"/>
          </w:tcPr>
          <w:p w14:paraId="7EB64C3C">
            <w:pPr>
              <w:keepNext w:val="0"/>
              <w:keepLines w:val="0"/>
              <w:pageBreakBefore w:val="0"/>
              <w:widowControl/>
              <w:kinsoku/>
              <w:overflowPunct/>
              <w:topLinePunct w:val="0"/>
              <w:autoSpaceDN/>
              <w:bidi w:val="0"/>
              <w:adjustRightInd/>
              <w:spacing w:beforeAutospacing="0" w:afterAutospacing="0" w:line="600" w:lineRule="exact"/>
              <w:ind w:left="0" w:firstLine="400" w:firstLineChars="200"/>
              <w:rPr>
                <w:rFonts w:hint="default" w:ascii="Arial" w:hAnsi="Arial" w:eastAsia="宋体" w:cs="Arial"/>
                <w:i w:val="0"/>
                <w:color w:val="000000"/>
                <w:sz w:val="20"/>
                <w:szCs w:val="20"/>
                <w:u w:val="none"/>
              </w:rPr>
            </w:pPr>
          </w:p>
        </w:tc>
        <w:tc>
          <w:tcPr>
            <w:tcW w:w="2473" w:type="dxa"/>
            <w:tcBorders>
              <w:top w:val="nil"/>
              <w:left w:val="nil"/>
              <w:bottom w:val="nil"/>
              <w:right w:val="nil"/>
            </w:tcBorders>
            <w:shd w:val="clear" w:color="auto" w:fill="auto"/>
            <w:tcMar>
              <w:top w:w="15" w:type="dxa"/>
              <w:left w:w="15" w:type="dxa"/>
              <w:right w:w="15" w:type="dxa"/>
            </w:tcMar>
            <w:vAlign w:val="bottom"/>
          </w:tcPr>
          <w:p w14:paraId="6EBDE43F">
            <w:pPr>
              <w:keepNext w:val="0"/>
              <w:keepLines w:val="0"/>
              <w:pageBreakBefore w:val="0"/>
              <w:widowControl/>
              <w:kinsoku/>
              <w:overflowPunct/>
              <w:topLinePunct w:val="0"/>
              <w:autoSpaceDN/>
              <w:bidi w:val="0"/>
              <w:adjustRightInd/>
              <w:spacing w:beforeAutospacing="0" w:afterAutospacing="0" w:line="600" w:lineRule="exact"/>
              <w:ind w:left="0" w:firstLine="400" w:firstLineChars="200"/>
              <w:rPr>
                <w:rFonts w:hint="default" w:ascii="Arial" w:hAnsi="Arial" w:eastAsia="宋体" w:cs="Arial"/>
                <w:i w:val="0"/>
                <w:color w:val="000000"/>
                <w:sz w:val="20"/>
                <w:szCs w:val="20"/>
                <w:u w:val="none"/>
              </w:rPr>
            </w:pPr>
          </w:p>
        </w:tc>
        <w:tc>
          <w:tcPr>
            <w:tcW w:w="2473" w:type="dxa"/>
            <w:tcBorders>
              <w:top w:val="nil"/>
              <w:left w:val="nil"/>
              <w:bottom w:val="nil"/>
              <w:right w:val="nil"/>
            </w:tcBorders>
            <w:shd w:val="clear" w:color="auto" w:fill="auto"/>
            <w:tcMar>
              <w:top w:w="15" w:type="dxa"/>
              <w:left w:w="15" w:type="dxa"/>
              <w:right w:w="15" w:type="dxa"/>
            </w:tcMar>
            <w:vAlign w:val="bottom"/>
          </w:tcPr>
          <w:p w14:paraId="58946255">
            <w:pPr>
              <w:keepNext w:val="0"/>
              <w:keepLines w:val="0"/>
              <w:pageBreakBefore w:val="0"/>
              <w:widowControl/>
              <w:kinsoku/>
              <w:overflowPunct/>
              <w:topLinePunct w:val="0"/>
              <w:autoSpaceDN/>
              <w:bidi w:val="0"/>
              <w:adjustRightInd/>
              <w:spacing w:beforeAutospacing="0" w:afterAutospacing="0" w:line="600" w:lineRule="exact"/>
              <w:ind w:left="0" w:firstLine="400" w:firstLineChars="200"/>
              <w:rPr>
                <w:rFonts w:hint="default" w:ascii="Arial" w:hAnsi="Arial" w:eastAsia="宋体" w:cs="Arial"/>
                <w:i w:val="0"/>
                <w:color w:val="000000"/>
                <w:sz w:val="20"/>
                <w:szCs w:val="20"/>
                <w:u w:val="none"/>
              </w:rPr>
            </w:pPr>
          </w:p>
        </w:tc>
        <w:tc>
          <w:tcPr>
            <w:tcW w:w="2473" w:type="dxa"/>
            <w:tcBorders>
              <w:top w:val="nil"/>
              <w:left w:val="nil"/>
              <w:bottom w:val="nil"/>
              <w:right w:val="nil"/>
            </w:tcBorders>
            <w:shd w:val="clear" w:color="auto" w:fill="auto"/>
            <w:tcMar>
              <w:top w:w="15" w:type="dxa"/>
              <w:left w:w="15" w:type="dxa"/>
              <w:right w:w="15" w:type="dxa"/>
            </w:tcMar>
            <w:vAlign w:val="bottom"/>
          </w:tcPr>
          <w:p w14:paraId="2AA15B25">
            <w:pPr>
              <w:keepNext w:val="0"/>
              <w:keepLines w:val="0"/>
              <w:pageBreakBefore w:val="0"/>
              <w:widowControl/>
              <w:kinsoku/>
              <w:overflowPunct/>
              <w:topLinePunct w:val="0"/>
              <w:autoSpaceDN/>
              <w:bidi w:val="0"/>
              <w:adjustRightInd/>
              <w:spacing w:beforeAutospacing="0" w:afterAutospacing="0" w:line="600" w:lineRule="exact"/>
              <w:ind w:left="0" w:firstLine="400" w:firstLineChars="200"/>
              <w:rPr>
                <w:rFonts w:hint="default" w:ascii="Arial" w:hAnsi="Arial" w:eastAsia="宋体" w:cs="Arial"/>
                <w:i w:val="0"/>
                <w:color w:val="000000"/>
                <w:sz w:val="20"/>
                <w:szCs w:val="20"/>
                <w:u w:val="none"/>
              </w:rPr>
            </w:pPr>
          </w:p>
        </w:tc>
        <w:tc>
          <w:tcPr>
            <w:tcW w:w="2558" w:type="dxa"/>
            <w:tcBorders>
              <w:top w:val="nil"/>
              <w:left w:val="nil"/>
              <w:bottom w:val="nil"/>
              <w:right w:val="nil"/>
            </w:tcBorders>
            <w:shd w:val="clear" w:color="auto" w:fill="auto"/>
            <w:tcMar>
              <w:top w:w="15" w:type="dxa"/>
              <w:left w:w="15" w:type="dxa"/>
              <w:right w:w="15" w:type="dxa"/>
            </w:tcMar>
            <w:vAlign w:val="bottom"/>
          </w:tcPr>
          <w:p w14:paraId="5FB2C0AD">
            <w:pPr>
              <w:keepNext w:val="0"/>
              <w:keepLines w:val="0"/>
              <w:pageBreakBefore w:val="0"/>
              <w:widowControl/>
              <w:kinsoku/>
              <w:overflowPunct/>
              <w:topLinePunct w:val="0"/>
              <w:autoSpaceDN/>
              <w:bidi w:val="0"/>
              <w:adjustRightInd/>
              <w:spacing w:beforeAutospacing="0" w:afterAutospacing="0" w:line="600" w:lineRule="exact"/>
              <w:ind w:left="0" w:firstLine="400" w:firstLineChars="200"/>
              <w:rPr>
                <w:rFonts w:hint="default" w:ascii="Arial" w:hAnsi="Arial" w:eastAsia="宋体" w:cs="Arial"/>
                <w:i w:val="0"/>
                <w:color w:val="000000"/>
                <w:sz w:val="20"/>
                <w:szCs w:val="20"/>
                <w:u w:val="none"/>
              </w:rPr>
            </w:pPr>
          </w:p>
        </w:tc>
        <w:tc>
          <w:tcPr>
            <w:tcW w:w="2639" w:type="dxa"/>
            <w:tcBorders>
              <w:top w:val="nil"/>
              <w:left w:val="nil"/>
              <w:bottom w:val="nil"/>
              <w:right w:val="nil"/>
            </w:tcBorders>
            <w:shd w:val="clear" w:color="auto" w:fill="auto"/>
            <w:tcMar>
              <w:top w:w="15" w:type="dxa"/>
              <w:left w:w="15" w:type="dxa"/>
              <w:right w:w="15" w:type="dxa"/>
            </w:tcMar>
            <w:vAlign w:val="bottom"/>
          </w:tcPr>
          <w:p w14:paraId="43018F81">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80" w:firstLineChars="20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公开07表</w:t>
            </w:r>
          </w:p>
        </w:tc>
      </w:tr>
      <w:tr w14:paraId="3334EA4A">
        <w:tblPrEx>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shd w:val="clear" w:color="auto" w:fill="auto"/>
            <w:tcMar>
              <w:top w:w="15" w:type="dxa"/>
              <w:left w:w="15" w:type="dxa"/>
              <w:right w:w="15" w:type="dxa"/>
            </w:tcMar>
            <w:vAlign w:val="bottom"/>
          </w:tcPr>
          <w:p w14:paraId="7AE845B9">
            <w:pPr>
              <w:keepNext w:val="0"/>
              <w:keepLines w:val="0"/>
              <w:pageBreakBefore w:val="0"/>
              <w:widowControl/>
              <w:kinsoku/>
              <w:overflowPunct/>
              <w:topLinePunct w:val="0"/>
              <w:autoSpaceDN/>
              <w:bidi w:val="0"/>
              <w:adjustRightInd/>
              <w:spacing w:beforeAutospacing="0" w:afterAutospacing="0" w:line="600" w:lineRule="exact"/>
              <w:ind w:left="0" w:firstLine="440" w:firstLineChars="200"/>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tcMar>
              <w:top w:w="15" w:type="dxa"/>
              <w:left w:w="15" w:type="dxa"/>
              <w:right w:w="15" w:type="dxa"/>
            </w:tcMar>
            <w:vAlign w:val="bottom"/>
          </w:tcPr>
          <w:p w14:paraId="78967350">
            <w:pPr>
              <w:keepNext w:val="0"/>
              <w:keepLines w:val="0"/>
              <w:pageBreakBefore w:val="0"/>
              <w:widowControl/>
              <w:kinsoku/>
              <w:overflowPunct/>
              <w:topLinePunct w:val="0"/>
              <w:autoSpaceDN/>
              <w:bidi w:val="0"/>
              <w:adjustRightInd/>
              <w:spacing w:beforeAutospacing="0" w:afterAutospacing="0" w:line="600" w:lineRule="exact"/>
              <w:ind w:left="0" w:firstLine="440" w:firstLineChars="200"/>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tcMar>
              <w:top w:w="15" w:type="dxa"/>
              <w:left w:w="15" w:type="dxa"/>
              <w:right w:w="15" w:type="dxa"/>
            </w:tcMar>
            <w:vAlign w:val="bottom"/>
          </w:tcPr>
          <w:p w14:paraId="77B9C565">
            <w:pPr>
              <w:keepNext w:val="0"/>
              <w:keepLines w:val="0"/>
              <w:pageBreakBefore w:val="0"/>
              <w:widowControl/>
              <w:kinsoku/>
              <w:overflowPunct/>
              <w:topLinePunct w:val="0"/>
              <w:autoSpaceDN/>
              <w:bidi w:val="0"/>
              <w:adjustRightInd/>
              <w:spacing w:beforeAutospacing="0" w:afterAutospacing="0" w:line="600" w:lineRule="exact"/>
              <w:ind w:left="0" w:firstLine="440" w:firstLineChars="200"/>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tcMar>
              <w:top w:w="15" w:type="dxa"/>
              <w:left w:w="15" w:type="dxa"/>
              <w:right w:w="15" w:type="dxa"/>
            </w:tcMar>
            <w:vAlign w:val="bottom"/>
          </w:tcPr>
          <w:p w14:paraId="6CE735A2">
            <w:pPr>
              <w:keepNext w:val="0"/>
              <w:keepLines w:val="0"/>
              <w:pageBreakBefore w:val="0"/>
              <w:widowControl/>
              <w:kinsoku/>
              <w:overflowPunct/>
              <w:topLinePunct w:val="0"/>
              <w:autoSpaceDN/>
              <w:bidi w:val="0"/>
              <w:adjustRightInd/>
              <w:spacing w:beforeAutospacing="0" w:afterAutospacing="0" w:line="600" w:lineRule="exact"/>
              <w:ind w:left="0" w:firstLine="440" w:firstLineChars="200"/>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tcMar>
              <w:top w:w="15" w:type="dxa"/>
              <w:left w:w="15" w:type="dxa"/>
              <w:right w:w="15" w:type="dxa"/>
            </w:tcMar>
            <w:vAlign w:val="bottom"/>
          </w:tcPr>
          <w:p w14:paraId="05A277EB">
            <w:pPr>
              <w:keepNext w:val="0"/>
              <w:keepLines w:val="0"/>
              <w:pageBreakBefore w:val="0"/>
              <w:widowControl/>
              <w:kinsoku/>
              <w:overflowPunct/>
              <w:topLinePunct w:val="0"/>
              <w:autoSpaceDN/>
              <w:bidi w:val="0"/>
              <w:adjustRightInd/>
              <w:spacing w:beforeAutospacing="0" w:afterAutospacing="0" w:line="600" w:lineRule="exact"/>
              <w:ind w:left="0" w:firstLine="440" w:firstLineChars="200"/>
              <w:rPr>
                <w:rFonts w:hint="default" w:ascii="Arial" w:hAnsi="Arial" w:eastAsia="宋体" w:cs="Arial"/>
                <w:i w:val="0"/>
                <w:color w:val="000000"/>
                <w:sz w:val="22"/>
                <w:szCs w:val="22"/>
                <w:u w:val="none"/>
              </w:rPr>
            </w:pPr>
          </w:p>
        </w:tc>
        <w:tc>
          <w:tcPr>
            <w:tcW w:w="2558" w:type="dxa"/>
            <w:tcBorders>
              <w:top w:val="nil"/>
              <w:left w:val="nil"/>
              <w:bottom w:val="nil"/>
              <w:right w:val="nil"/>
            </w:tcBorders>
            <w:shd w:val="clear" w:color="auto" w:fill="auto"/>
            <w:tcMar>
              <w:top w:w="15" w:type="dxa"/>
              <w:left w:w="15" w:type="dxa"/>
              <w:right w:w="15" w:type="dxa"/>
            </w:tcMar>
            <w:vAlign w:val="bottom"/>
          </w:tcPr>
          <w:p w14:paraId="740BDCC2">
            <w:pPr>
              <w:keepNext w:val="0"/>
              <w:keepLines w:val="0"/>
              <w:pageBreakBefore w:val="0"/>
              <w:widowControl/>
              <w:kinsoku/>
              <w:overflowPunct/>
              <w:topLinePunct w:val="0"/>
              <w:autoSpaceDN/>
              <w:bidi w:val="0"/>
              <w:adjustRightInd/>
              <w:spacing w:beforeAutospacing="0" w:afterAutospacing="0" w:line="600" w:lineRule="exact"/>
              <w:ind w:left="0" w:firstLine="440" w:firstLineChars="200"/>
              <w:rPr>
                <w:rFonts w:hint="default" w:ascii="Arial" w:hAnsi="Arial" w:eastAsia="宋体" w:cs="Arial"/>
                <w:i w:val="0"/>
                <w:color w:val="000000"/>
                <w:sz w:val="22"/>
                <w:szCs w:val="22"/>
                <w:u w:val="none"/>
              </w:rPr>
            </w:pPr>
          </w:p>
        </w:tc>
        <w:tc>
          <w:tcPr>
            <w:tcW w:w="2639" w:type="dxa"/>
            <w:tcBorders>
              <w:top w:val="nil"/>
              <w:left w:val="nil"/>
              <w:bottom w:val="nil"/>
              <w:right w:val="nil"/>
            </w:tcBorders>
            <w:shd w:val="clear" w:color="auto" w:fill="auto"/>
            <w:tcMar>
              <w:top w:w="15" w:type="dxa"/>
              <w:left w:w="15" w:type="dxa"/>
              <w:right w:w="15" w:type="dxa"/>
            </w:tcMar>
            <w:vAlign w:val="bottom"/>
          </w:tcPr>
          <w:p w14:paraId="67A08148">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80" w:firstLineChars="20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08A416B4">
        <w:tblPrEx>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6629E5">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EB24E51">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630EF3">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AD51B5B">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1D7F91">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年末结转和结余</w:t>
            </w:r>
          </w:p>
        </w:tc>
      </w:tr>
      <w:tr w14:paraId="78075B67">
        <w:tblPrEx>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E714B7">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D5FF26">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0400F0E">
            <w:pPr>
              <w:keepNext w:val="0"/>
              <w:keepLines w:val="0"/>
              <w:pageBreakBefore w:val="0"/>
              <w:widowControl/>
              <w:kinsoku/>
              <w:overflowPunct/>
              <w:topLinePunct w:val="0"/>
              <w:autoSpaceDN/>
              <w:bidi w:val="0"/>
              <w:adjustRightInd/>
              <w:spacing w:beforeAutospacing="0" w:afterAutospacing="0" w:line="600" w:lineRule="exact"/>
              <w:ind w:left="0" w:firstLine="442" w:firstLineChars="200"/>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A13BF9">
            <w:pPr>
              <w:keepNext w:val="0"/>
              <w:keepLines w:val="0"/>
              <w:pageBreakBefore w:val="0"/>
              <w:widowControl/>
              <w:kinsoku/>
              <w:overflowPunct/>
              <w:topLinePunct w:val="0"/>
              <w:autoSpaceDN/>
              <w:bidi w:val="0"/>
              <w:adjustRightInd/>
              <w:spacing w:beforeAutospacing="0" w:afterAutospacing="0" w:line="600" w:lineRule="exact"/>
              <w:ind w:left="0" w:firstLine="442" w:firstLineChars="200"/>
              <w:jc w:val="center"/>
              <w:rPr>
                <w:rFonts w:hint="eastAsia" w:ascii="宋体" w:hAnsi="宋体" w:eastAsia="宋体" w:cs="宋体"/>
                <w:b/>
                <w:i w:val="0"/>
                <w:color w:val="000000"/>
                <w:sz w:val="22"/>
                <w:szCs w:val="22"/>
                <w:u w:val="none"/>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FEB944">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64DA9AA">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F9DA7B">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A518EA">
            <w:pPr>
              <w:keepNext w:val="0"/>
              <w:keepLines w:val="0"/>
              <w:pageBreakBefore w:val="0"/>
              <w:widowControl/>
              <w:kinsoku/>
              <w:overflowPunct/>
              <w:topLinePunct w:val="0"/>
              <w:autoSpaceDN/>
              <w:bidi w:val="0"/>
              <w:adjustRightInd/>
              <w:spacing w:beforeAutospacing="0" w:afterAutospacing="0" w:line="600" w:lineRule="exact"/>
              <w:ind w:left="0" w:firstLine="442" w:firstLineChars="200"/>
              <w:jc w:val="center"/>
              <w:rPr>
                <w:rFonts w:hint="eastAsia" w:ascii="宋体" w:hAnsi="宋体" w:eastAsia="宋体" w:cs="宋体"/>
                <w:b/>
                <w:i w:val="0"/>
                <w:color w:val="000000"/>
                <w:sz w:val="22"/>
                <w:szCs w:val="22"/>
                <w:u w:val="none"/>
              </w:rPr>
            </w:pPr>
          </w:p>
        </w:tc>
      </w:tr>
      <w:tr w14:paraId="739063BD">
        <w:tblPrEx>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831D92">
            <w:pPr>
              <w:keepNext w:val="0"/>
              <w:keepLines w:val="0"/>
              <w:pageBreakBefore w:val="0"/>
              <w:widowControl/>
              <w:kinsoku/>
              <w:overflowPunct/>
              <w:topLinePunct w:val="0"/>
              <w:autoSpaceDN/>
              <w:bidi w:val="0"/>
              <w:adjustRightInd/>
              <w:spacing w:beforeAutospacing="0" w:afterAutospacing="0" w:line="600" w:lineRule="exact"/>
              <w:ind w:left="0" w:firstLine="442" w:firstLineChars="200"/>
              <w:jc w:val="center"/>
              <w:rPr>
                <w:rFonts w:hint="eastAsia" w:ascii="宋体" w:hAnsi="宋体" w:eastAsia="宋体" w:cs="宋体"/>
                <w:b/>
                <w:i w:val="0"/>
                <w:color w:val="000000"/>
                <w:sz w:val="22"/>
                <w:szCs w:val="22"/>
                <w:u w:val="none"/>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2AA33B">
            <w:pPr>
              <w:keepNext w:val="0"/>
              <w:keepLines w:val="0"/>
              <w:pageBreakBefore w:val="0"/>
              <w:widowControl/>
              <w:kinsoku/>
              <w:overflowPunct/>
              <w:topLinePunct w:val="0"/>
              <w:autoSpaceDN/>
              <w:bidi w:val="0"/>
              <w:adjustRightInd/>
              <w:spacing w:beforeAutospacing="0" w:afterAutospacing="0" w:line="600" w:lineRule="exact"/>
              <w:ind w:left="0" w:firstLine="442" w:firstLineChars="200"/>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7B7B790">
            <w:pPr>
              <w:keepNext w:val="0"/>
              <w:keepLines w:val="0"/>
              <w:pageBreakBefore w:val="0"/>
              <w:widowControl/>
              <w:kinsoku/>
              <w:overflowPunct/>
              <w:topLinePunct w:val="0"/>
              <w:autoSpaceDN/>
              <w:bidi w:val="0"/>
              <w:adjustRightInd/>
              <w:spacing w:beforeAutospacing="0" w:afterAutospacing="0" w:line="600" w:lineRule="exact"/>
              <w:ind w:left="0" w:firstLine="442" w:firstLineChars="200"/>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12A8D0">
            <w:pPr>
              <w:keepNext w:val="0"/>
              <w:keepLines w:val="0"/>
              <w:pageBreakBefore w:val="0"/>
              <w:widowControl/>
              <w:kinsoku/>
              <w:overflowPunct/>
              <w:topLinePunct w:val="0"/>
              <w:autoSpaceDN/>
              <w:bidi w:val="0"/>
              <w:adjustRightInd/>
              <w:spacing w:beforeAutospacing="0" w:afterAutospacing="0" w:line="600" w:lineRule="exact"/>
              <w:ind w:left="0" w:firstLine="442" w:firstLineChars="200"/>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D17BB89">
            <w:pPr>
              <w:keepNext w:val="0"/>
              <w:keepLines w:val="0"/>
              <w:pageBreakBefore w:val="0"/>
              <w:widowControl/>
              <w:kinsoku/>
              <w:overflowPunct/>
              <w:topLinePunct w:val="0"/>
              <w:autoSpaceDN/>
              <w:bidi w:val="0"/>
              <w:adjustRightInd/>
              <w:spacing w:beforeAutospacing="0" w:afterAutospacing="0" w:line="600" w:lineRule="exact"/>
              <w:ind w:left="0" w:firstLine="442" w:firstLineChars="200"/>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511D65">
            <w:pPr>
              <w:keepNext w:val="0"/>
              <w:keepLines w:val="0"/>
              <w:pageBreakBefore w:val="0"/>
              <w:widowControl/>
              <w:kinsoku/>
              <w:overflowPunct/>
              <w:topLinePunct w:val="0"/>
              <w:autoSpaceDN/>
              <w:bidi w:val="0"/>
              <w:adjustRightInd/>
              <w:spacing w:beforeAutospacing="0" w:afterAutospacing="0" w:line="600" w:lineRule="exact"/>
              <w:ind w:left="0" w:firstLine="442" w:firstLineChars="200"/>
              <w:jc w:val="center"/>
              <w:rPr>
                <w:rFonts w:hint="eastAsia" w:ascii="宋体" w:hAnsi="宋体" w:eastAsia="宋体" w:cs="宋体"/>
                <w:b/>
                <w:i w:val="0"/>
                <w:color w:val="000000"/>
                <w:sz w:val="22"/>
                <w:szCs w:val="22"/>
                <w:u w:val="none"/>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A6042C4">
            <w:pPr>
              <w:keepNext w:val="0"/>
              <w:keepLines w:val="0"/>
              <w:pageBreakBefore w:val="0"/>
              <w:widowControl/>
              <w:kinsoku/>
              <w:overflowPunct/>
              <w:topLinePunct w:val="0"/>
              <w:autoSpaceDN/>
              <w:bidi w:val="0"/>
              <w:adjustRightInd/>
              <w:spacing w:beforeAutospacing="0" w:afterAutospacing="0" w:line="600" w:lineRule="exact"/>
              <w:ind w:left="0" w:firstLine="442" w:firstLineChars="200"/>
              <w:jc w:val="center"/>
              <w:rPr>
                <w:rFonts w:hint="eastAsia" w:ascii="宋体" w:hAnsi="宋体" w:eastAsia="宋体" w:cs="宋体"/>
                <w:b/>
                <w:i w:val="0"/>
                <w:color w:val="000000"/>
                <w:sz w:val="22"/>
                <w:szCs w:val="22"/>
                <w:u w:val="none"/>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C34092">
            <w:pPr>
              <w:keepNext w:val="0"/>
              <w:keepLines w:val="0"/>
              <w:pageBreakBefore w:val="0"/>
              <w:widowControl/>
              <w:kinsoku/>
              <w:overflowPunct/>
              <w:topLinePunct w:val="0"/>
              <w:autoSpaceDN/>
              <w:bidi w:val="0"/>
              <w:adjustRightInd/>
              <w:spacing w:beforeAutospacing="0" w:afterAutospacing="0" w:line="600" w:lineRule="exact"/>
              <w:ind w:left="0" w:firstLine="442" w:firstLineChars="200"/>
              <w:jc w:val="center"/>
              <w:rPr>
                <w:rFonts w:hint="eastAsia" w:ascii="宋体" w:hAnsi="宋体" w:eastAsia="宋体" w:cs="宋体"/>
                <w:b/>
                <w:i w:val="0"/>
                <w:color w:val="000000"/>
                <w:sz w:val="22"/>
                <w:szCs w:val="22"/>
                <w:u w:val="none"/>
              </w:rPr>
            </w:pPr>
          </w:p>
        </w:tc>
      </w:tr>
      <w:tr w14:paraId="112A58D6">
        <w:tblPrEx>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DA594C">
            <w:pPr>
              <w:keepNext w:val="0"/>
              <w:keepLines w:val="0"/>
              <w:pageBreakBefore w:val="0"/>
              <w:widowControl/>
              <w:kinsoku/>
              <w:overflowPunct/>
              <w:topLinePunct w:val="0"/>
              <w:autoSpaceDN/>
              <w:bidi w:val="0"/>
              <w:adjustRightInd/>
              <w:spacing w:beforeAutospacing="0" w:afterAutospacing="0" w:line="600" w:lineRule="exact"/>
              <w:ind w:left="0" w:firstLine="442" w:firstLineChars="200"/>
              <w:jc w:val="center"/>
              <w:rPr>
                <w:rFonts w:hint="eastAsia" w:ascii="宋体" w:hAnsi="宋体" w:eastAsia="宋体" w:cs="宋体"/>
                <w:b/>
                <w:i w:val="0"/>
                <w:color w:val="000000"/>
                <w:sz w:val="22"/>
                <w:szCs w:val="22"/>
                <w:u w:val="none"/>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033F75">
            <w:pPr>
              <w:keepNext w:val="0"/>
              <w:keepLines w:val="0"/>
              <w:pageBreakBefore w:val="0"/>
              <w:widowControl/>
              <w:kinsoku/>
              <w:overflowPunct/>
              <w:topLinePunct w:val="0"/>
              <w:autoSpaceDN/>
              <w:bidi w:val="0"/>
              <w:adjustRightInd/>
              <w:spacing w:beforeAutospacing="0" w:afterAutospacing="0" w:line="600" w:lineRule="exact"/>
              <w:ind w:left="0" w:firstLine="442" w:firstLineChars="200"/>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16EF13E">
            <w:pPr>
              <w:keepNext w:val="0"/>
              <w:keepLines w:val="0"/>
              <w:pageBreakBefore w:val="0"/>
              <w:widowControl/>
              <w:kinsoku/>
              <w:overflowPunct/>
              <w:topLinePunct w:val="0"/>
              <w:autoSpaceDN/>
              <w:bidi w:val="0"/>
              <w:adjustRightInd/>
              <w:spacing w:beforeAutospacing="0" w:afterAutospacing="0" w:line="600" w:lineRule="exact"/>
              <w:ind w:left="0" w:firstLine="442" w:firstLineChars="200"/>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DE46FE">
            <w:pPr>
              <w:keepNext w:val="0"/>
              <w:keepLines w:val="0"/>
              <w:pageBreakBefore w:val="0"/>
              <w:widowControl/>
              <w:kinsoku/>
              <w:overflowPunct/>
              <w:topLinePunct w:val="0"/>
              <w:autoSpaceDN/>
              <w:bidi w:val="0"/>
              <w:adjustRightInd/>
              <w:spacing w:beforeAutospacing="0" w:afterAutospacing="0" w:line="600" w:lineRule="exact"/>
              <w:ind w:left="0" w:firstLine="442" w:firstLineChars="200"/>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EE6CC6">
            <w:pPr>
              <w:keepNext w:val="0"/>
              <w:keepLines w:val="0"/>
              <w:pageBreakBefore w:val="0"/>
              <w:widowControl/>
              <w:kinsoku/>
              <w:overflowPunct/>
              <w:topLinePunct w:val="0"/>
              <w:autoSpaceDN/>
              <w:bidi w:val="0"/>
              <w:adjustRightInd/>
              <w:spacing w:beforeAutospacing="0" w:afterAutospacing="0" w:line="600" w:lineRule="exact"/>
              <w:ind w:left="0" w:firstLine="442" w:firstLineChars="200"/>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06022AB">
            <w:pPr>
              <w:keepNext w:val="0"/>
              <w:keepLines w:val="0"/>
              <w:pageBreakBefore w:val="0"/>
              <w:widowControl/>
              <w:kinsoku/>
              <w:overflowPunct/>
              <w:topLinePunct w:val="0"/>
              <w:autoSpaceDN/>
              <w:bidi w:val="0"/>
              <w:adjustRightInd/>
              <w:spacing w:beforeAutospacing="0" w:afterAutospacing="0" w:line="600" w:lineRule="exact"/>
              <w:ind w:left="0" w:firstLine="442" w:firstLineChars="200"/>
              <w:jc w:val="center"/>
              <w:rPr>
                <w:rFonts w:hint="eastAsia" w:ascii="宋体" w:hAnsi="宋体" w:eastAsia="宋体" w:cs="宋体"/>
                <w:b/>
                <w:i w:val="0"/>
                <w:color w:val="000000"/>
                <w:sz w:val="22"/>
                <w:szCs w:val="22"/>
                <w:u w:val="none"/>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6377FB">
            <w:pPr>
              <w:keepNext w:val="0"/>
              <w:keepLines w:val="0"/>
              <w:pageBreakBefore w:val="0"/>
              <w:widowControl/>
              <w:kinsoku/>
              <w:overflowPunct/>
              <w:topLinePunct w:val="0"/>
              <w:autoSpaceDN/>
              <w:bidi w:val="0"/>
              <w:adjustRightInd/>
              <w:spacing w:beforeAutospacing="0" w:afterAutospacing="0" w:line="600" w:lineRule="exact"/>
              <w:ind w:left="0" w:firstLine="442" w:firstLineChars="200"/>
              <w:jc w:val="center"/>
              <w:rPr>
                <w:rFonts w:hint="eastAsia" w:ascii="宋体" w:hAnsi="宋体" w:eastAsia="宋体" w:cs="宋体"/>
                <w:b/>
                <w:i w:val="0"/>
                <w:color w:val="000000"/>
                <w:sz w:val="22"/>
                <w:szCs w:val="22"/>
                <w:u w:val="none"/>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837569">
            <w:pPr>
              <w:keepNext w:val="0"/>
              <w:keepLines w:val="0"/>
              <w:pageBreakBefore w:val="0"/>
              <w:widowControl/>
              <w:kinsoku/>
              <w:overflowPunct/>
              <w:topLinePunct w:val="0"/>
              <w:autoSpaceDN/>
              <w:bidi w:val="0"/>
              <w:adjustRightInd/>
              <w:spacing w:beforeAutospacing="0" w:afterAutospacing="0" w:line="600" w:lineRule="exact"/>
              <w:ind w:left="0" w:firstLine="442" w:firstLineChars="200"/>
              <w:jc w:val="center"/>
              <w:rPr>
                <w:rFonts w:hint="eastAsia" w:ascii="宋体" w:hAnsi="宋体" w:eastAsia="宋体" w:cs="宋体"/>
                <w:b/>
                <w:i w:val="0"/>
                <w:color w:val="000000"/>
                <w:sz w:val="22"/>
                <w:szCs w:val="22"/>
                <w:u w:val="none"/>
              </w:rPr>
            </w:pPr>
          </w:p>
        </w:tc>
      </w:tr>
      <w:tr w14:paraId="6C487BAE">
        <w:tblPrEx>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63FF49">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BC6AFC">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3289CC">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70.00</w:t>
            </w:r>
            <w:r>
              <w:rPr>
                <w:rFonts w:hint="eastAsia" w:cs="宋体"/>
                <w:b/>
                <w:bCs/>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7CDECD">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70.00</w:t>
            </w:r>
            <w:r>
              <w:rPr>
                <w:rFonts w:hint="eastAsia" w:cs="宋体"/>
                <w:b/>
                <w:bCs/>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55F3E5">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D0EA9E">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70.00</w:t>
            </w:r>
            <w:r>
              <w:rPr>
                <w:rFonts w:hint="eastAsia" w:cs="宋体"/>
                <w:b/>
                <w:bCs/>
                <w:color w:val="000000"/>
                <w:sz w:val="21"/>
                <w:szCs w:val="21"/>
                <w:lang w:val="en-US" w:eastAsia="zh-CN" w:bidi="ar"/>
              </w:rPr>
              <w:t xml:space="preserve"> </w:t>
            </w:r>
          </w:p>
        </w:tc>
        <w:tc>
          <w:tcPr>
            <w:tcW w:w="26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A47993">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r w14:paraId="3E0FFFA7">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AD783">
            <w:pPr>
              <w:keepNext w:val="0"/>
              <w:keepLines w:val="0"/>
              <w:pageBreakBefore w:val="0"/>
              <w:widowControl/>
              <w:kinsoku/>
              <w:overflowPunct/>
              <w:topLinePunct w:val="0"/>
              <w:autoSpaceDN/>
              <w:bidi w:val="0"/>
              <w:adjustRightInd/>
              <w:spacing w:beforeAutospacing="0" w:afterAutospacing="0" w:line="600" w:lineRule="exact"/>
              <w:ind w:left="0" w:firstLine="422"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229</w:t>
            </w:r>
          </w:p>
        </w:tc>
        <w:tc>
          <w:tcPr>
            <w:tcW w:w="44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978C75">
            <w:pPr>
              <w:keepNext w:val="0"/>
              <w:keepLines w:val="0"/>
              <w:pageBreakBefore w:val="0"/>
              <w:widowControl/>
              <w:kinsoku/>
              <w:overflowPunct/>
              <w:topLinePunct w:val="0"/>
              <w:autoSpaceDN/>
              <w:bidi w:val="0"/>
              <w:adjustRightInd/>
              <w:spacing w:beforeAutospacing="0" w:afterAutospacing="0" w:line="600" w:lineRule="exact"/>
              <w:ind w:left="0" w:firstLine="422"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其他支出</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EA02BD">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8E5922">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color w:val="000000"/>
                <w:sz w:val="21"/>
                <w:szCs w:val="21"/>
                <w:lang w:bidi="ar"/>
              </w:rPr>
              <w:t>70.00</w:t>
            </w:r>
            <w:r>
              <w:rPr>
                <w:rFonts w:hint="eastAsia" w:cs="宋体"/>
                <w:b/>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C206E2">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color w:val="000000"/>
                <w:sz w:val="21"/>
                <w:szCs w:val="21"/>
                <w:lang w:bidi="ar"/>
              </w:rPr>
              <w:t>70.00</w:t>
            </w:r>
            <w:r>
              <w:rPr>
                <w:rFonts w:hint="eastAsia" w:cs="宋体"/>
                <w:b/>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8289AA">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c>
          <w:tcPr>
            <w:tcW w:w="2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E1040A">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color w:val="000000"/>
                <w:sz w:val="21"/>
                <w:szCs w:val="21"/>
                <w:lang w:bidi="ar"/>
              </w:rPr>
              <w:t>70.00</w:t>
            </w:r>
            <w:r>
              <w:rPr>
                <w:rFonts w:hint="eastAsia" w:cs="宋体"/>
                <w:b/>
                <w:color w:val="000000"/>
                <w:sz w:val="21"/>
                <w:szCs w:val="21"/>
                <w:lang w:val="en-US" w:eastAsia="zh-CN" w:bidi="ar"/>
              </w:rPr>
              <w:t xml:space="preserve"> </w:t>
            </w:r>
          </w:p>
        </w:tc>
        <w:tc>
          <w:tcPr>
            <w:tcW w:w="26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582685">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r>
      <w:tr w14:paraId="07C0FF2E">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338F6">
            <w:pPr>
              <w:keepNext w:val="0"/>
              <w:keepLines w:val="0"/>
              <w:pageBreakBefore w:val="0"/>
              <w:widowControl/>
              <w:kinsoku/>
              <w:overflowPunct/>
              <w:topLinePunct w:val="0"/>
              <w:autoSpaceDN/>
              <w:bidi w:val="0"/>
              <w:adjustRightInd/>
              <w:spacing w:beforeAutospacing="0" w:afterAutospacing="0" w:line="600" w:lineRule="exact"/>
              <w:ind w:left="0" w:firstLine="422"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22960</w:t>
            </w:r>
          </w:p>
        </w:tc>
        <w:tc>
          <w:tcPr>
            <w:tcW w:w="44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0C80CB">
            <w:pPr>
              <w:keepNext w:val="0"/>
              <w:keepLines w:val="0"/>
              <w:pageBreakBefore w:val="0"/>
              <w:widowControl/>
              <w:kinsoku/>
              <w:overflowPunct/>
              <w:topLinePunct w:val="0"/>
              <w:autoSpaceDN/>
              <w:bidi w:val="0"/>
              <w:adjustRightInd/>
              <w:spacing w:beforeAutospacing="0" w:afterAutospacing="0" w:line="600" w:lineRule="exact"/>
              <w:ind w:left="0" w:firstLine="422"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彩票公益金安排的支出</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6B3D31">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7C14D9">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color w:val="000000"/>
                <w:sz w:val="21"/>
                <w:szCs w:val="21"/>
                <w:lang w:bidi="ar"/>
              </w:rPr>
              <w:t>70.00</w:t>
            </w:r>
            <w:r>
              <w:rPr>
                <w:rFonts w:hint="eastAsia" w:cs="宋体"/>
                <w:b/>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1C6871">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color w:val="000000"/>
                <w:sz w:val="21"/>
                <w:szCs w:val="21"/>
                <w:lang w:bidi="ar"/>
              </w:rPr>
              <w:t>70.00</w:t>
            </w:r>
            <w:r>
              <w:rPr>
                <w:rFonts w:hint="eastAsia" w:cs="宋体"/>
                <w:b/>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16C462">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c>
          <w:tcPr>
            <w:tcW w:w="2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B12C9B">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color w:val="000000"/>
                <w:sz w:val="21"/>
                <w:szCs w:val="21"/>
                <w:lang w:bidi="ar"/>
              </w:rPr>
              <w:t>70.00</w:t>
            </w:r>
            <w:r>
              <w:rPr>
                <w:rFonts w:hint="eastAsia" w:cs="宋体"/>
                <w:b/>
                <w:color w:val="000000"/>
                <w:sz w:val="21"/>
                <w:szCs w:val="21"/>
                <w:lang w:val="en-US" w:eastAsia="zh-CN" w:bidi="ar"/>
              </w:rPr>
              <w:t xml:space="preserve"> </w:t>
            </w:r>
          </w:p>
        </w:tc>
        <w:tc>
          <w:tcPr>
            <w:tcW w:w="26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09DBE1">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r>
      <w:tr w14:paraId="230F0929">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F19E3">
            <w:pPr>
              <w:keepNext w:val="0"/>
              <w:keepLines w:val="0"/>
              <w:pageBreakBefore w:val="0"/>
              <w:widowControl/>
              <w:kinsoku/>
              <w:overflowPunct/>
              <w:topLinePunct w:val="0"/>
              <w:autoSpaceDN/>
              <w:bidi w:val="0"/>
              <w:adjustRightInd/>
              <w:spacing w:beforeAutospacing="0" w:afterAutospacing="0" w:line="600" w:lineRule="exact"/>
              <w:ind w:left="0" w:firstLine="420"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2296099</w:t>
            </w:r>
          </w:p>
        </w:tc>
        <w:tc>
          <w:tcPr>
            <w:tcW w:w="44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0979D0">
            <w:pPr>
              <w:keepNext w:val="0"/>
              <w:keepLines w:val="0"/>
              <w:pageBreakBefore w:val="0"/>
              <w:widowControl/>
              <w:kinsoku/>
              <w:overflowPunct/>
              <w:topLinePunct w:val="0"/>
              <w:autoSpaceDN/>
              <w:bidi w:val="0"/>
              <w:adjustRightInd/>
              <w:spacing w:beforeAutospacing="0" w:afterAutospacing="0" w:line="600" w:lineRule="exact"/>
              <w:ind w:left="0" w:firstLine="420"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用于其他社会公益事业的彩票公益金支出</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15803E">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C616F8">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color w:val="000000"/>
                <w:sz w:val="21"/>
                <w:szCs w:val="21"/>
                <w:lang w:bidi="ar"/>
              </w:rPr>
              <w:t>70.00</w:t>
            </w:r>
            <w:r>
              <w:rPr>
                <w:rFonts w:hint="eastAsia" w:cs="宋体"/>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E9CFB2">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color w:val="000000"/>
                <w:sz w:val="21"/>
                <w:szCs w:val="21"/>
                <w:lang w:bidi="ar"/>
              </w:rPr>
              <w:t>70.00</w:t>
            </w:r>
            <w:r>
              <w:rPr>
                <w:rFonts w:hint="eastAsia" w:cs="宋体"/>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6D355A">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c>
          <w:tcPr>
            <w:tcW w:w="2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83CDA8">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color w:val="000000"/>
                <w:sz w:val="21"/>
                <w:szCs w:val="21"/>
                <w:lang w:bidi="ar"/>
              </w:rPr>
              <w:t>70.00</w:t>
            </w:r>
            <w:r>
              <w:rPr>
                <w:rFonts w:hint="eastAsia" w:cs="宋体"/>
                <w:color w:val="000000"/>
                <w:sz w:val="21"/>
                <w:szCs w:val="21"/>
                <w:lang w:val="en-US" w:eastAsia="zh-CN" w:bidi="ar"/>
              </w:rPr>
              <w:t xml:space="preserve"> </w:t>
            </w:r>
          </w:p>
        </w:tc>
        <w:tc>
          <w:tcPr>
            <w:tcW w:w="26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A75D1D">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color w:val="000000"/>
                <w:sz w:val="21"/>
                <w:szCs w:val="21"/>
                <w:lang w:val="en-US" w:eastAsia="zh-CN" w:bidi="ar"/>
              </w:rPr>
              <w:t xml:space="preserve"> </w:t>
            </w:r>
          </w:p>
        </w:tc>
      </w:tr>
    </w:tbl>
    <w:p w14:paraId="5D06E2D3">
      <w:pPr>
        <w:keepNext w:val="0"/>
        <w:keepLines w:val="0"/>
        <w:pageBreakBefore w:val="0"/>
        <w:widowControl/>
        <w:kinsoku/>
        <w:overflowPunct/>
        <w:topLinePunct w:val="0"/>
        <w:autoSpaceDN/>
        <w:bidi w:val="0"/>
        <w:adjustRightInd/>
        <w:spacing w:beforeAutospacing="0" w:afterAutospacing="0" w:line="600" w:lineRule="exact"/>
        <w:ind w:left="0" w:firstLine="420" w:firstLineChars="200"/>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备注：1.本表反映部门本年度政府性基金预算财政拨款收入支出及结转和结余情况。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7C5BD97C">
      <w:pPr>
        <w:keepNext w:val="0"/>
        <w:keepLines w:val="0"/>
        <w:pageBreakBefore w:val="0"/>
        <w:widowControl/>
        <w:kinsoku/>
        <w:overflowPunct/>
        <w:topLinePunct w:val="0"/>
        <w:autoSpaceDN/>
        <w:bidi w:val="0"/>
        <w:adjustRightInd/>
        <w:spacing w:beforeAutospacing="0" w:afterAutospacing="0" w:line="600" w:lineRule="exact"/>
        <w:ind w:left="0" w:firstLine="420" w:firstLineChars="200"/>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220" w:type="dxa"/>
        <w:tblInd w:w="0" w:type="dxa"/>
        <w:shd w:val="clear" w:color="auto" w:fill="auto"/>
        <w:tblLayout w:type="fixed"/>
        <w:tblCellMar>
          <w:top w:w="0" w:type="dxa"/>
          <w:left w:w="0" w:type="dxa"/>
          <w:bottom w:w="0" w:type="dxa"/>
          <w:right w:w="0" w:type="dxa"/>
        </w:tblCellMar>
      </w:tblPr>
      <w:tblGrid>
        <w:gridCol w:w="2729"/>
        <w:gridCol w:w="4420"/>
        <w:gridCol w:w="4736"/>
        <w:gridCol w:w="5423"/>
        <w:gridCol w:w="4912"/>
      </w:tblGrid>
      <w:tr w14:paraId="1024CC64">
        <w:tblPrEx>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shd w:val="clear" w:color="auto" w:fill="auto"/>
            <w:tcMar>
              <w:top w:w="15" w:type="dxa"/>
              <w:left w:w="15" w:type="dxa"/>
              <w:right w:w="15" w:type="dxa"/>
            </w:tcMar>
            <w:vAlign w:val="bottom"/>
          </w:tcPr>
          <w:p w14:paraId="67809270">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883" w:firstLineChars="20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国有资本经营预算财政拨款支出决算表</w:t>
            </w:r>
          </w:p>
        </w:tc>
      </w:tr>
      <w:tr w14:paraId="6DFB1521">
        <w:tblPrEx>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shd w:val="clear" w:color="auto" w:fill="auto"/>
            <w:tcMar>
              <w:top w:w="15" w:type="dxa"/>
              <w:left w:w="15" w:type="dxa"/>
              <w:right w:w="15" w:type="dxa"/>
            </w:tcMar>
            <w:vAlign w:val="bottom"/>
          </w:tcPr>
          <w:p w14:paraId="05EB48C5">
            <w:pPr>
              <w:keepNext w:val="0"/>
              <w:keepLines w:val="0"/>
              <w:pageBreakBefore w:val="0"/>
              <w:widowControl/>
              <w:kinsoku/>
              <w:overflowPunct/>
              <w:topLinePunct w:val="0"/>
              <w:autoSpaceDN/>
              <w:bidi w:val="0"/>
              <w:adjustRightInd/>
              <w:spacing w:beforeAutospacing="0" w:afterAutospacing="0" w:line="600" w:lineRule="exact"/>
              <w:ind w:left="0" w:firstLine="480" w:firstLineChars="200"/>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公开部门</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重庆市酉阳土家族苗族自治县兴隆镇人民政府</w:t>
            </w:r>
          </w:p>
        </w:tc>
        <w:tc>
          <w:tcPr>
            <w:tcW w:w="4736" w:type="dxa"/>
            <w:tcBorders>
              <w:top w:val="nil"/>
              <w:left w:val="nil"/>
              <w:bottom w:val="nil"/>
              <w:right w:val="nil"/>
            </w:tcBorders>
            <w:shd w:val="clear" w:color="auto" w:fill="auto"/>
            <w:tcMar>
              <w:top w:w="15" w:type="dxa"/>
              <w:left w:w="15" w:type="dxa"/>
              <w:right w:w="15" w:type="dxa"/>
            </w:tcMar>
            <w:vAlign w:val="bottom"/>
          </w:tcPr>
          <w:p w14:paraId="7BAF9719">
            <w:pPr>
              <w:keepNext w:val="0"/>
              <w:keepLines w:val="0"/>
              <w:pageBreakBefore w:val="0"/>
              <w:widowControl/>
              <w:kinsoku/>
              <w:overflowPunct/>
              <w:topLinePunct w:val="0"/>
              <w:autoSpaceDN/>
              <w:bidi w:val="0"/>
              <w:adjustRightInd/>
              <w:spacing w:beforeAutospacing="0" w:afterAutospacing="0" w:line="600" w:lineRule="exact"/>
              <w:ind w:left="0" w:firstLine="400" w:firstLineChars="200"/>
              <w:rPr>
                <w:rFonts w:hint="default" w:ascii="Arial" w:hAnsi="Arial" w:eastAsia="宋体" w:cs="Arial"/>
                <w:i w:val="0"/>
                <w:color w:val="000000"/>
                <w:sz w:val="20"/>
                <w:szCs w:val="20"/>
                <w:u w:val="none"/>
              </w:rPr>
            </w:pPr>
          </w:p>
        </w:tc>
        <w:tc>
          <w:tcPr>
            <w:tcW w:w="5423" w:type="dxa"/>
            <w:tcBorders>
              <w:top w:val="nil"/>
              <w:left w:val="nil"/>
              <w:bottom w:val="nil"/>
              <w:right w:val="nil"/>
            </w:tcBorders>
            <w:shd w:val="clear" w:color="auto" w:fill="auto"/>
            <w:tcMar>
              <w:top w:w="15" w:type="dxa"/>
              <w:left w:w="15" w:type="dxa"/>
              <w:right w:w="15" w:type="dxa"/>
            </w:tcMar>
            <w:vAlign w:val="bottom"/>
          </w:tcPr>
          <w:p w14:paraId="15FD5F64">
            <w:pPr>
              <w:keepNext w:val="0"/>
              <w:keepLines w:val="0"/>
              <w:pageBreakBefore w:val="0"/>
              <w:widowControl/>
              <w:kinsoku/>
              <w:overflowPunct/>
              <w:topLinePunct w:val="0"/>
              <w:autoSpaceDN/>
              <w:bidi w:val="0"/>
              <w:adjustRightInd/>
              <w:spacing w:beforeAutospacing="0" w:afterAutospacing="0" w:line="600" w:lineRule="exact"/>
              <w:ind w:left="0" w:firstLine="400" w:firstLineChars="200"/>
              <w:rPr>
                <w:rFonts w:hint="default" w:ascii="Arial" w:hAnsi="Arial" w:eastAsia="宋体" w:cs="Arial"/>
                <w:i w:val="0"/>
                <w:color w:val="000000"/>
                <w:sz w:val="20"/>
                <w:szCs w:val="20"/>
                <w:u w:val="none"/>
              </w:rPr>
            </w:pPr>
          </w:p>
        </w:tc>
        <w:tc>
          <w:tcPr>
            <w:tcW w:w="4912" w:type="dxa"/>
            <w:tcBorders>
              <w:top w:val="nil"/>
              <w:left w:val="nil"/>
              <w:bottom w:val="nil"/>
              <w:right w:val="nil"/>
            </w:tcBorders>
            <w:shd w:val="clear" w:color="auto" w:fill="auto"/>
            <w:tcMar>
              <w:top w:w="15" w:type="dxa"/>
              <w:left w:w="15" w:type="dxa"/>
              <w:right w:w="15" w:type="dxa"/>
            </w:tcMar>
            <w:vAlign w:val="bottom"/>
          </w:tcPr>
          <w:p w14:paraId="2D34D44A">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80" w:firstLineChars="20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公开08表</w:t>
            </w:r>
          </w:p>
        </w:tc>
      </w:tr>
      <w:tr w14:paraId="466014CB">
        <w:tblPrEx>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shd w:val="clear" w:color="auto" w:fill="auto"/>
            <w:tcMar>
              <w:top w:w="15" w:type="dxa"/>
              <w:left w:w="15" w:type="dxa"/>
              <w:right w:w="15" w:type="dxa"/>
            </w:tcMar>
            <w:vAlign w:val="bottom"/>
          </w:tcPr>
          <w:p w14:paraId="740A17A8">
            <w:pPr>
              <w:keepNext w:val="0"/>
              <w:keepLines w:val="0"/>
              <w:pageBreakBefore w:val="0"/>
              <w:widowControl/>
              <w:kinsoku/>
              <w:overflowPunct/>
              <w:topLinePunct w:val="0"/>
              <w:autoSpaceDN/>
              <w:bidi w:val="0"/>
              <w:adjustRightInd/>
              <w:spacing w:beforeAutospacing="0" w:afterAutospacing="0" w:line="600" w:lineRule="exact"/>
              <w:ind w:left="0" w:firstLine="440" w:firstLineChars="200"/>
              <w:rPr>
                <w:rFonts w:hint="default" w:ascii="Arial" w:hAnsi="Arial" w:eastAsia="宋体" w:cs="Arial"/>
                <w:i w:val="0"/>
                <w:color w:val="000000"/>
                <w:sz w:val="22"/>
                <w:szCs w:val="22"/>
                <w:u w:val="none"/>
              </w:rPr>
            </w:pPr>
          </w:p>
        </w:tc>
        <w:tc>
          <w:tcPr>
            <w:tcW w:w="4736" w:type="dxa"/>
            <w:tcBorders>
              <w:top w:val="nil"/>
              <w:left w:val="nil"/>
              <w:bottom w:val="nil"/>
              <w:right w:val="nil"/>
            </w:tcBorders>
            <w:shd w:val="clear" w:color="auto" w:fill="auto"/>
            <w:tcMar>
              <w:top w:w="15" w:type="dxa"/>
              <w:left w:w="15" w:type="dxa"/>
              <w:right w:w="15" w:type="dxa"/>
            </w:tcMar>
            <w:vAlign w:val="bottom"/>
          </w:tcPr>
          <w:p w14:paraId="778E075D">
            <w:pPr>
              <w:keepNext w:val="0"/>
              <w:keepLines w:val="0"/>
              <w:pageBreakBefore w:val="0"/>
              <w:widowControl/>
              <w:kinsoku/>
              <w:overflowPunct/>
              <w:topLinePunct w:val="0"/>
              <w:autoSpaceDN/>
              <w:bidi w:val="0"/>
              <w:adjustRightInd/>
              <w:spacing w:beforeAutospacing="0" w:afterAutospacing="0" w:line="600" w:lineRule="exact"/>
              <w:ind w:left="0" w:firstLine="440" w:firstLineChars="200"/>
              <w:rPr>
                <w:rFonts w:hint="default" w:ascii="Arial" w:hAnsi="Arial" w:eastAsia="宋体" w:cs="Arial"/>
                <w:i w:val="0"/>
                <w:color w:val="000000"/>
                <w:sz w:val="22"/>
                <w:szCs w:val="22"/>
                <w:u w:val="none"/>
              </w:rPr>
            </w:pPr>
          </w:p>
        </w:tc>
        <w:tc>
          <w:tcPr>
            <w:tcW w:w="5423" w:type="dxa"/>
            <w:tcBorders>
              <w:top w:val="nil"/>
              <w:left w:val="nil"/>
              <w:bottom w:val="nil"/>
              <w:right w:val="nil"/>
            </w:tcBorders>
            <w:shd w:val="clear" w:color="auto" w:fill="auto"/>
            <w:tcMar>
              <w:top w:w="15" w:type="dxa"/>
              <w:left w:w="15" w:type="dxa"/>
              <w:right w:w="15" w:type="dxa"/>
            </w:tcMar>
            <w:vAlign w:val="bottom"/>
          </w:tcPr>
          <w:p w14:paraId="797987C3">
            <w:pPr>
              <w:keepNext w:val="0"/>
              <w:keepLines w:val="0"/>
              <w:pageBreakBefore w:val="0"/>
              <w:widowControl/>
              <w:kinsoku/>
              <w:overflowPunct/>
              <w:topLinePunct w:val="0"/>
              <w:autoSpaceDN/>
              <w:bidi w:val="0"/>
              <w:adjustRightInd/>
              <w:spacing w:beforeAutospacing="0" w:afterAutospacing="0" w:line="600" w:lineRule="exact"/>
              <w:ind w:left="0" w:firstLine="440" w:firstLineChars="200"/>
              <w:rPr>
                <w:rFonts w:hint="default" w:ascii="Arial" w:hAnsi="Arial" w:eastAsia="宋体" w:cs="Arial"/>
                <w:i w:val="0"/>
                <w:color w:val="000000"/>
                <w:sz w:val="22"/>
                <w:szCs w:val="22"/>
                <w:u w:val="none"/>
              </w:rPr>
            </w:pPr>
          </w:p>
        </w:tc>
        <w:tc>
          <w:tcPr>
            <w:tcW w:w="4912" w:type="dxa"/>
            <w:tcBorders>
              <w:top w:val="nil"/>
              <w:left w:val="nil"/>
              <w:bottom w:val="nil"/>
              <w:right w:val="nil"/>
            </w:tcBorders>
            <w:shd w:val="clear" w:color="auto" w:fill="auto"/>
            <w:tcMar>
              <w:top w:w="15" w:type="dxa"/>
              <w:left w:w="15" w:type="dxa"/>
              <w:right w:w="15" w:type="dxa"/>
            </w:tcMar>
            <w:vAlign w:val="bottom"/>
          </w:tcPr>
          <w:p w14:paraId="33082E38">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80" w:firstLineChars="20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3296A551">
        <w:tblPrEx>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7D5B0362">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2" w:firstLineChars="20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54880CF6">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2" w:firstLineChars="20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w:t>
            </w:r>
          </w:p>
        </w:tc>
      </w:tr>
      <w:tr w14:paraId="7AD693A5">
        <w:tblPrEx>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BD39EC">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12B1FD">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0085F9">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7795B7">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A87AB4B">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r>
      <w:tr w14:paraId="7C5AE603">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5EBBC9">
            <w:pPr>
              <w:keepNext w:val="0"/>
              <w:keepLines w:val="0"/>
              <w:pageBreakBefore w:val="0"/>
              <w:widowControl/>
              <w:kinsoku/>
              <w:overflowPunct/>
              <w:topLinePunct w:val="0"/>
              <w:autoSpaceDN/>
              <w:bidi w:val="0"/>
              <w:adjustRightInd/>
              <w:spacing w:beforeAutospacing="0" w:afterAutospacing="0" w:line="600" w:lineRule="exact"/>
              <w:ind w:left="0" w:firstLine="442" w:firstLineChars="200"/>
              <w:jc w:val="center"/>
              <w:rPr>
                <w:rFonts w:hint="eastAsia" w:ascii="宋体" w:hAnsi="宋体" w:eastAsia="宋体" w:cs="宋体"/>
                <w:b/>
                <w:i w:val="0"/>
                <w:color w:val="000000"/>
                <w:sz w:val="22"/>
                <w:szCs w:val="22"/>
                <w:u w:val="none"/>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CBB53E">
            <w:pPr>
              <w:keepNext w:val="0"/>
              <w:keepLines w:val="0"/>
              <w:pageBreakBefore w:val="0"/>
              <w:widowControl/>
              <w:kinsoku/>
              <w:overflowPunct/>
              <w:topLinePunct w:val="0"/>
              <w:autoSpaceDN/>
              <w:bidi w:val="0"/>
              <w:adjustRightInd/>
              <w:spacing w:beforeAutospacing="0" w:afterAutospacing="0" w:line="600" w:lineRule="exact"/>
              <w:ind w:left="0" w:firstLine="442" w:firstLineChars="200"/>
              <w:jc w:val="center"/>
              <w:rPr>
                <w:rFonts w:hint="eastAsia" w:ascii="宋体" w:hAnsi="宋体" w:eastAsia="宋体" w:cs="宋体"/>
                <w:b/>
                <w:i w:val="0"/>
                <w:color w:val="000000"/>
                <w:sz w:val="22"/>
                <w:szCs w:val="22"/>
                <w:u w:val="none"/>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D99CA6">
            <w:pPr>
              <w:keepNext w:val="0"/>
              <w:keepLines w:val="0"/>
              <w:pageBreakBefore w:val="0"/>
              <w:widowControl/>
              <w:kinsoku/>
              <w:overflowPunct/>
              <w:topLinePunct w:val="0"/>
              <w:autoSpaceDN/>
              <w:bidi w:val="0"/>
              <w:adjustRightInd/>
              <w:spacing w:beforeAutospacing="0" w:afterAutospacing="0" w:line="600" w:lineRule="exact"/>
              <w:ind w:left="0" w:firstLine="442" w:firstLineChars="200"/>
              <w:jc w:val="center"/>
              <w:rPr>
                <w:rFonts w:hint="eastAsia" w:ascii="宋体" w:hAnsi="宋体" w:eastAsia="宋体" w:cs="宋体"/>
                <w:b/>
                <w:i w:val="0"/>
                <w:color w:val="000000"/>
                <w:sz w:val="22"/>
                <w:szCs w:val="22"/>
                <w:u w:val="none"/>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D6D383">
            <w:pPr>
              <w:keepNext w:val="0"/>
              <w:keepLines w:val="0"/>
              <w:pageBreakBefore w:val="0"/>
              <w:widowControl/>
              <w:kinsoku/>
              <w:overflowPunct/>
              <w:topLinePunct w:val="0"/>
              <w:autoSpaceDN/>
              <w:bidi w:val="0"/>
              <w:adjustRightInd/>
              <w:spacing w:beforeAutospacing="0" w:afterAutospacing="0" w:line="600" w:lineRule="exact"/>
              <w:ind w:left="0" w:firstLine="442" w:firstLineChars="200"/>
              <w:jc w:val="center"/>
              <w:rPr>
                <w:rFonts w:hint="eastAsia" w:ascii="宋体" w:hAnsi="宋体" w:eastAsia="宋体" w:cs="宋体"/>
                <w:b/>
                <w:i w:val="0"/>
                <w:color w:val="000000"/>
                <w:sz w:val="22"/>
                <w:szCs w:val="22"/>
                <w:u w:val="none"/>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AB7C44F">
            <w:pPr>
              <w:keepNext w:val="0"/>
              <w:keepLines w:val="0"/>
              <w:pageBreakBefore w:val="0"/>
              <w:widowControl/>
              <w:kinsoku/>
              <w:overflowPunct/>
              <w:topLinePunct w:val="0"/>
              <w:autoSpaceDN/>
              <w:bidi w:val="0"/>
              <w:adjustRightInd/>
              <w:spacing w:beforeAutospacing="0" w:afterAutospacing="0" w:line="600" w:lineRule="exact"/>
              <w:ind w:left="0" w:firstLine="442" w:firstLineChars="200"/>
              <w:jc w:val="center"/>
              <w:rPr>
                <w:rFonts w:hint="eastAsia" w:ascii="宋体" w:hAnsi="宋体" w:eastAsia="宋体" w:cs="宋体"/>
                <w:b/>
                <w:i w:val="0"/>
                <w:color w:val="000000"/>
                <w:sz w:val="22"/>
                <w:szCs w:val="22"/>
                <w:u w:val="none"/>
              </w:rPr>
            </w:pPr>
          </w:p>
        </w:tc>
      </w:tr>
      <w:tr w14:paraId="3F9123D3">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8ADE75">
            <w:pPr>
              <w:keepNext w:val="0"/>
              <w:keepLines w:val="0"/>
              <w:pageBreakBefore w:val="0"/>
              <w:widowControl/>
              <w:kinsoku/>
              <w:overflowPunct/>
              <w:topLinePunct w:val="0"/>
              <w:autoSpaceDN/>
              <w:bidi w:val="0"/>
              <w:adjustRightInd/>
              <w:spacing w:beforeAutospacing="0" w:afterAutospacing="0" w:line="600" w:lineRule="exact"/>
              <w:ind w:left="0" w:firstLine="442" w:firstLineChars="200"/>
              <w:jc w:val="center"/>
              <w:rPr>
                <w:rFonts w:hint="eastAsia" w:ascii="宋体" w:hAnsi="宋体" w:eastAsia="宋体" w:cs="宋体"/>
                <w:b/>
                <w:i w:val="0"/>
                <w:color w:val="000000"/>
                <w:sz w:val="22"/>
                <w:szCs w:val="22"/>
                <w:u w:val="none"/>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66CD535">
            <w:pPr>
              <w:keepNext w:val="0"/>
              <w:keepLines w:val="0"/>
              <w:pageBreakBefore w:val="0"/>
              <w:widowControl/>
              <w:kinsoku/>
              <w:overflowPunct/>
              <w:topLinePunct w:val="0"/>
              <w:autoSpaceDN/>
              <w:bidi w:val="0"/>
              <w:adjustRightInd/>
              <w:spacing w:beforeAutospacing="0" w:afterAutospacing="0" w:line="600" w:lineRule="exact"/>
              <w:ind w:left="0" w:firstLine="442" w:firstLineChars="200"/>
              <w:jc w:val="center"/>
              <w:rPr>
                <w:rFonts w:hint="eastAsia" w:ascii="宋体" w:hAnsi="宋体" w:eastAsia="宋体" w:cs="宋体"/>
                <w:b/>
                <w:i w:val="0"/>
                <w:color w:val="000000"/>
                <w:sz w:val="22"/>
                <w:szCs w:val="22"/>
                <w:u w:val="none"/>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E7F3C6">
            <w:pPr>
              <w:keepNext w:val="0"/>
              <w:keepLines w:val="0"/>
              <w:pageBreakBefore w:val="0"/>
              <w:widowControl/>
              <w:kinsoku/>
              <w:overflowPunct/>
              <w:topLinePunct w:val="0"/>
              <w:autoSpaceDN/>
              <w:bidi w:val="0"/>
              <w:adjustRightInd/>
              <w:spacing w:beforeAutospacing="0" w:afterAutospacing="0" w:line="600" w:lineRule="exact"/>
              <w:ind w:left="0" w:firstLine="442" w:firstLineChars="200"/>
              <w:jc w:val="center"/>
              <w:rPr>
                <w:rFonts w:hint="eastAsia" w:ascii="宋体" w:hAnsi="宋体" w:eastAsia="宋体" w:cs="宋体"/>
                <w:b/>
                <w:i w:val="0"/>
                <w:color w:val="000000"/>
                <w:sz w:val="22"/>
                <w:szCs w:val="22"/>
                <w:u w:val="none"/>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6A3639">
            <w:pPr>
              <w:keepNext w:val="0"/>
              <w:keepLines w:val="0"/>
              <w:pageBreakBefore w:val="0"/>
              <w:widowControl/>
              <w:kinsoku/>
              <w:overflowPunct/>
              <w:topLinePunct w:val="0"/>
              <w:autoSpaceDN/>
              <w:bidi w:val="0"/>
              <w:adjustRightInd/>
              <w:spacing w:beforeAutospacing="0" w:afterAutospacing="0" w:line="600" w:lineRule="exact"/>
              <w:ind w:left="0" w:firstLine="442" w:firstLineChars="200"/>
              <w:jc w:val="center"/>
              <w:rPr>
                <w:rFonts w:hint="eastAsia" w:ascii="宋体" w:hAnsi="宋体" w:eastAsia="宋体" w:cs="宋体"/>
                <w:b/>
                <w:i w:val="0"/>
                <w:color w:val="000000"/>
                <w:sz w:val="22"/>
                <w:szCs w:val="22"/>
                <w:u w:val="none"/>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28DFB8">
            <w:pPr>
              <w:keepNext w:val="0"/>
              <w:keepLines w:val="0"/>
              <w:pageBreakBefore w:val="0"/>
              <w:widowControl/>
              <w:kinsoku/>
              <w:overflowPunct/>
              <w:topLinePunct w:val="0"/>
              <w:autoSpaceDN/>
              <w:bidi w:val="0"/>
              <w:adjustRightInd/>
              <w:spacing w:beforeAutospacing="0" w:afterAutospacing="0" w:line="600" w:lineRule="exact"/>
              <w:ind w:left="0" w:firstLine="442" w:firstLineChars="200"/>
              <w:jc w:val="center"/>
              <w:rPr>
                <w:rFonts w:hint="eastAsia" w:ascii="宋体" w:hAnsi="宋体" w:eastAsia="宋体" w:cs="宋体"/>
                <w:b/>
                <w:i w:val="0"/>
                <w:color w:val="000000"/>
                <w:sz w:val="22"/>
                <w:szCs w:val="22"/>
                <w:u w:val="none"/>
              </w:rPr>
            </w:pPr>
          </w:p>
        </w:tc>
      </w:tr>
      <w:tr w14:paraId="13482445">
        <w:tblPrEx>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9DCF5C">
            <w:pPr>
              <w:keepNext w:val="0"/>
              <w:keepLines w:val="0"/>
              <w:pageBreakBefore w:val="0"/>
              <w:widowControl/>
              <w:kinsoku/>
              <w:overflowPunct/>
              <w:topLinePunct w:val="0"/>
              <w:autoSpaceDN/>
              <w:bidi w:val="0"/>
              <w:adjustRightInd/>
              <w:spacing w:beforeAutospacing="0" w:afterAutospacing="0" w:line="600" w:lineRule="exact"/>
              <w:ind w:left="0" w:firstLine="442" w:firstLineChars="200"/>
              <w:jc w:val="center"/>
              <w:rPr>
                <w:rFonts w:hint="eastAsia" w:ascii="宋体" w:hAnsi="宋体" w:eastAsia="宋体" w:cs="宋体"/>
                <w:b/>
                <w:i w:val="0"/>
                <w:color w:val="000000"/>
                <w:sz w:val="22"/>
                <w:szCs w:val="22"/>
                <w:u w:val="none"/>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A76A79">
            <w:pPr>
              <w:keepNext w:val="0"/>
              <w:keepLines w:val="0"/>
              <w:pageBreakBefore w:val="0"/>
              <w:widowControl/>
              <w:kinsoku/>
              <w:overflowPunct/>
              <w:topLinePunct w:val="0"/>
              <w:autoSpaceDN/>
              <w:bidi w:val="0"/>
              <w:adjustRightInd/>
              <w:spacing w:beforeAutospacing="0" w:afterAutospacing="0" w:line="600" w:lineRule="exact"/>
              <w:ind w:left="0" w:firstLine="442" w:firstLineChars="200"/>
              <w:jc w:val="center"/>
              <w:rPr>
                <w:rFonts w:hint="eastAsia" w:ascii="宋体" w:hAnsi="宋体" w:eastAsia="宋体" w:cs="宋体"/>
                <w:b/>
                <w:i w:val="0"/>
                <w:color w:val="000000"/>
                <w:sz w:val="22"/>
                <w:szCs w:val="22"/>
                <w:u w:val="none"/>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7CE6A7">
            <w:pPr>
              <w:keepNext w:val="0"/>
              <w:keepLines w:val="0"/>
              <w:pageBreakBefore w:val="0"/>
              <w:widowControl/>
              <w:kinsoku/>
              <w:overflowPunct/>
              <w:topLinePunct w:val="0"/>
              <w:autoSpaceDN/>
              <w:bidi w:val="0"/>
              <w:adjustRightInd/>
              <w:spacing w:beforeAutospacing="0" w:afterAutospacing="0" w:line="600" w:lineRule="exact"/>
              <w:ind w:left="0" w:firstLine="442" w:firstLineChars="200"/>
              <w:jc w:val="center"/>
              <w:rPr>
                <w:rFonts w:hint="eastAsia" w:ascii="宋体" w:hAnsi="宋体" w:eastAsia="宋体" w:cs="宋体"/>
                <w:b/>
                <w:i w:val="0"/>
                <w:color w:val="000000"/>
                <w:sz w:val="22"/>
                <w:szCs w:val="22"/>
                <w:u w:val="none"/>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C053CB">
            <w:pPr>
              <w:keepNext w:val="0"/>
              <w:keepLines w:val="0"/>
              <w:pageBreakBefore w:val="0"/>
              <w:widowControl/>
              <w:kinsoku/>
              <w:overflowPunct/>
              <w:topLinePunct w:val="0"/>
              <w:autoSpaceDN/>
              <w:bidi w:val="0"/>
              <w:adjustRightInd/>
              <w:spacing w:beforeAutospacing="0" w:afterAutospacing="0" w:line="600" w:lineRule="exact"/>
              <w:ind w:left="0" w:firstLine="442" w:firstLineChars="200"/>
              <w:jc w:val="center"/>
              <w:rPr>
                <w:rFonts w:hint="eastAsia" w:ascii="宋体" w:hAnsi="宋体" w:eastAsia="宋体" w:cs="宋体"/>
                <w:b/>
                <w:i w:val="0"/>
                <w:color w:val="000000"/>
                <w:sz w:val="22"/>
                <w:szCs w:val="22"/>
                <w:u w:val="none"/>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63AD26">
            <w:pPr>
              <w:keepNext w:val="0"/>
              <w:keepLines w:val="0"/>
              <w:pageBreakBefore w:val="0"/>
              <w:widowControl/>
              <w:kinsoku/>
              <w:overflowPunct/>
              <w:topLinePunct w:val="0"/>
              <w:autoSpaceDN/>
              <w:bidi w:val="0"/>
              <w:adjustRightInd/>
              <w:spacing w:beforeAutospacing="0" w:afterAutospacing="0" w:line="600" w:lineRule="exact"/>
              <w:ind w:left="0" w:firstLine="442" w:firstLineChars="200"/>
              <w:jc w:val="center"/>
              <w:rPr>
                <w:rFonts w:hint="eastAsia" w:ascii="宋体" w:hAnsi="宋体" w:eastAsia="宋体" w:cs="宋体"/>
                <w:b/>
                <w:i w:val="0"/>
                <w:color w:val="000000"/>
                <w:sz w:val="22"/>
                <w:szCs w:val="22"/>
                <w:u w:val="none"/>
              </w:rPr>
            </w:pPr>
          </w:p>
        </w:tc>
      </w:tr>
      <w:tr w14:paraId="0A35DC78">
        <w:tblPrEx>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6457D0">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47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587F87">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54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237075">
            <w:pPr>
              <w:keepNext w:val="0"/>
              <w:keepLines w:val="0"/>
              <w:pageBreakBefore w:val="0"/>
              <w:widowControl/>
              <w:kinsoku/>
              <w:overflowPunct/>
              <w:topLinePunct w:val="0"/>
              <w:autoSpaceDN/>
              <w:bidi w:val="0"/>
              <w:adjustRightInd/>
              <w:spacing w:beforeAutospacing="0" w:afterAutospacing="0" w:line="600" w:lineRule="exact"/>
              <w:ind w:left="0" w:firstLine="442" w:firstLineChars="200"/>
              <w:jc w:val="right"/>
              <w:rPr>
                <w:rFonts w:hint="eastAsia" w:ascii="宋体" w:hAnsi="宋体" w:eastAsia="宋体" w:cs="宋体"/>
                <w:b/>
                <w:i w:val="0"/>
                <w:color w:val="000000"/>
                <w:sz w:val="22"/>
                <w:szCs w:val="22"/>
                <w:u w:val="none"/>
              </w:rPr>
            </w:pPr>
          </w:p>
        </w:tc>
        <w:tc>
          <w:tcPr>
            <w:tcW w:w="49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1DD895">
            <w:pPr>
              <w:keepNext w:val="0"/>
              <w:keepLines w:val="0"/>
              <w:pageBreakBefore w:val="0"/>
              <w:widowControl/>
              <w:kinsoku/>
              <w:wordWrap w:val="0"/>
              <w:overflowPunct/>
              <w:topLinePunct w:val="0"/>
              <w:autoSpaceDN/>
              <w:bidi w:val="0"/>
              <w:adjustRightInd/>
              <w:spacing w:beforeAutospacing="0" w:afterAutospacing="0" w:line="600" w:lineRule="exact"/>
              <w:ind w:left="0" w:firstLine="422" w:firstLineChars="20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bl>
    <w:p w14:paraId="0C727C6D">
      <w:pPr>
        <w:keepNext w:val="0"/>
        <w:keepLines w:val="0"/>
        <w:pageBreakBefore w:val="0"/>
        <w:widowControl/>
        <w:kinsoku/>
        <w:overflowPunct/>
        <w:topLinePunct w:val="0"/>
        <w:autoSpaceDN/>
        <w:bidi w:val="0"/>
        <w:adjustRightInd/>
        <w:spacing w:beforeAutospacing="0" w:afterAutospacing="0" w:line="600" w:lineRule="exact"/>
        <w:ind w:left="0" w:firstLine="420" w:firstLineChars="200"/>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备注：本表反映部门本年度国有资本经营预算财政拨款支出情况。本部门无国有资本经营收支，故本表无数据。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21F8D680">
      <w:pPr>
        <w:keepNext w:val="0"/>
        <w:keepLines w:val="0"/>
        <w:pageBreakBefore w:val="0"/>
        <w:widowControl/>
        <w:numPr>
          <w:ilvl w:val="0"/>
          <w:numId w:val="0"/>
        </w:numPr>
        <w:kinsoku/>
        <w:overflowPunct/>
        <w:topLinePunct w:val="0"/>
        <w:autoSpaceDN/>
        <w:bidi w:val="0"/>
        <w:adjustRightInd/>
        <w:spacing w:beforeAutospacing="0" w:afterAutospacing="0" w:line="600" w:lineRule="exact"/>
        <w:ind w:left="0" w:firstLine="420" w:firstLineChars="200"/>
        <w:rPr>
          <w:rFonts w:hint="eastAsia" w:ascii="宋体" w:hAnsi="宋体" w:eastAsia="宋体" w:cs="宋体"/>
          <w:sz w:val="21"/>
          <w:szCs w:val="21"/>
        </w:rPr>
      </w:pPr>
      <w:r>
        <w:rPr>
          <w:rFonts w:hint="eastAsia" w:ascii="宋体" w:hAnsi="宋体" w:eastAsia="宋体" w:cs="宋体"/>
          <w:sz w:val="21"/>
          <w:szCs w:val="21"/>
        </w:rPr>
        <w:br w:type="page"/>
      </w:r>
    </w:p>
    <w:tbl>
      <w:tblPr>
        <w:tblStyle w:val="6"/>
        <w:tblW w:w="22168" w:type="dxa"/>
        <w:tblInd w:w="0" w:type="dxa"/>
        <w:shd w:val="clear" w:color="auto" w:fill="auto"/>
        <w:tblLayout w:type="fixed"/>
        <w:tblCellMar>
          <w:top w:w="0" w:type="dxa"/>
          <w:left w:w="0" w:type="dxa"/>
          <w:bottom w:w="0" w:type="dxa"/>
          <w:right w:w="0" w:type="dxa"/>
        </w:tblCellMar>
      </w:tblPr>
      <w:tblGrid>
        <w:gridCol w:w="5159"/>
        <w:gridCol w:w="3822"/>
        <w:gridCol w:w="3281"/>
        <w:gridCol w:w="6581"/>
        <w:gridCol w:w="3325"/>
      </w:tblGrid>
      <w:tr w14:paraId="066E2051">
        <w:tblPrEx>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shd w:val="clear" w:color="auto" w:fill="auto"/>
            <w:tcMar>
              <w:top w:w="15" w:type="dxa"/>
              <w:left w:w="15" w:type="dxa"/>
              <w:right w:w="15" w:type="dxa"/>
            </w:tcMar>
            <w:vAlign w:val="bottom"/>
          </w:tcPr>
          <w:p w14:paraId="2E1387C8">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883" w:firstLineChars="20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机构运行信息表</w:t>
            </w:r>
          </w:p>
        </w:tc>
      </w:tr>
      <w:tr w14:paraId="6CA172BC">
        <w:tblPrEx>
          <w:shd w:val="clear" w:color="auto" w:fill="auto"/>
          <w:tblCellMar>
            <w:top w:w="0" w:type="dxa"/>
            <w:left w:w="0" w:type="dxa"/>
            <w:bottom w:w="0" w:type="dxa"/>
            <w:right w:w="0" w:type="dxa"/>
          </w:tblCellMar>
        </w:tblPrEx>
        <w:trPr>
          <w:trHeight w:val="255" w:hRule="atLeast"/>
        </w:trPr>
        <w:tc>
          <w:tcPr>
            <w:tcW w:w="5159" w:type="dxa"/>
            <w:tcBorders>
              <w:top w:val="nil"/>
              <w:left w:val="nil"/>
              <w:bottom w:val="nil"/>
              <w:right w:val="nil"/>
            </w:tcBorders>
            <w:shd w:val="clear" w:color="auto" w:fill="auto"/>
            <w:tcMar>
              <w:top w:w="15" w:type="dxa"/>
              <w:left w:w="15" w:type="dxa"/>
              <w:right w:w="15" w:type="dxa"/>
            </w:tcMar>
            <w:vAlign w:val="bottom"/>
          </w:tcPr>
          <w:p w14:paraId="2D1EEBAA">
            <w:pPr>
              <w:keepNext w:val="0"/>
              <w:keepLines w:val="0"/>
              <w:pageBreakBefore w:val="0"/>
              <w:widowControl/>
              <w:kinsoku/>
              <w:overflowPunct/>
              <w:topLinePunct w:val="0"/>
              <w:autoSpaceDN/>
              <w:bidi w:val="0"/>
              <w:adjustRightInd/>
              <w:spacing w:beforeAutospacing="0" w:afterAutospacing="0" w:line="600" w:lineRule="exact"/>
              <w:ind w:left="0" w:firstLine="400" w:firstLineChars="200"/>
              <w:rPr>
                <w:rFonts w:hint="default" w:ascii="Arial" w:hAnsi="Arial" w:eastAsia="宋体" w:cs="Arial"/>
                <w:i w:val="0"/>
                <w:color w:val="000000"/>
                <w:sz w:val="20"/>
                <w:szCs w:val="20"/>
                <w:u w:val="none"/>
              </w:rPr>
            </w:pPr>
          </w:p>
        </w:tc>
        <w:tc>
          <w:tcPr>
            <w:tcW w:w="3822" w:type="dxa"/>
            <w:tcBorders>
              <w:top w:val="nil"/>
              <w:left w:val="nil"/>
              <w:bottom w:val="nil"/>
              <w:right w:val="nil"/>
            </w:tcBorders>
            <w:shd w:val="clear" w:color="auto" w:fill="auto"/>
            <w:tcMar>
              <w:top w:w="15" w:type="dxa"/>
              <w:left w:w="15" w:type="dxa"/>
              <w:right w:w="15" w:type="dxa"/>
            </w:tcMar>
            <w:vAlign w:val="bottom"/>
          </w:tcPr>
          <w:p w14:paraId="5B4159A1">
            <w:pPr>
              <w:keepNext w:val="0"/>
              <w:keepLines w:val="0"/>
              <w:pageBreakBefore w:val="0"/>
              <w:widowControl/>
              <w:kinsoku/>
              <w:overflowPunct/>
              <w:topLinePunct w:val="0"/>
              <w:autoSpaceDN/>
              <w:bidi w:val="0"/>
              <w:adjustRightInd/>
              <w:spacing w:beforeAutospacing="0" w:afterAutospacing="0" w:line="600" w:lineRule="exact"/>
              <w:ind w:left="0" w:firstLine="400" w:firstLineChars="200"/>
              <w:jc w:val="center"/>
              <w:rPr>
                <w:rFonts w:hint="default" w:ascii="Arial" w:hAnsi="Arial" w:eastAsia="宋体" w:cs="Arial"/>
                <w:i w:val="0"/>
                <w:color w:val="000000"/>
                <w:sz w:val="20"/>
                <w:szCs w:val="20"/>
                <w:u w:val="none"/>
              </w:rPr>
            </w:pPr>
          </w:p>
        </w:tc>
        <w:tc>
          <w:tcPr>
            <w:tcW w:w="3281" w:type="dxa"/>
            <w:tcBorders>
              <w:top w:val="nil"/>
              <w:left w:val="nil"/>
              <w:bottom w:val="nil"/>
              <w:right w:val="nil"/>
            </w:tcBorders>
            <w:shd w:val="clear" w:color="auto" w:fill="auto"/>
            <w:tcMar>
              <w:top w:w="15" w:type="dxa"/>
              <w:left w:w="15" w:type="dxa"/>
              <w:right w:w="15" w:type="dxa"/>
            </w:tcMar>
            <w:vAlign w:val="bottom"/>
          </w:tcPr>
          <w:p w14:paraId="489178A4">
            <w:pPr>
              <w:keepNext w:val="0"/>
              <w:keepLines w:val="0"/>
              <w:pageBreakBefore w:val="0"/>
              <w:widowControl/>
              <w:kinsoku/>
              <w:overflowPunct/>
              <w:topLinePunct w:val="0"/>
              <w:autoSpaceDN/>
              <w:bidi w:val="0"/>
              <w:adjustRightInd/>
              <w:spacing w:beforeAutospacing="0" w:afterAutospacing="0" w:line="600" w:lineRule="exact"/>
              <w:ind w:left="0" w:firstLine="400" w:firstLineChars="200"/>
              <w:jc w:val="right"/>
              <w:rPr>
                <w:rFonts w:hint="default" w:ascii="Arial" w:hAnsi="Arial" w:eastAsia="宋体" w:cs="Arial"/>
                <w:i w:val="0"/>
                <w:color w:val="000000"/>
                <w:sz w:val="20"/>
                <w:szCs w:val="20"/>
                <w:u w:val="none"/>
              </w:rPr>
            </w:pPr>
          </w:p>
        </w:tc>
        <w:tc>
          <w:tcPr>
            <w:tcW w:w="6581" w:type="dxa"/>
            <w:tcBorders>
              <w:top w:val="nil"/>
              <w:left w:val="nil"/>
              <w:bottom w:val="nil"/>
              <w:right w:val="nil"/>
            </w:tcBorders>
            <w:shd w:val="clear" w:color="auto" w:fill="auto"/>
            <w:tcMar>
              <w:top w:w="15" w:type="dxa"/>
              <w:left w:w="15" w:type="dxa"/>
              <w:right w:w="15" w:type="dxa"/>
            </w:tcMar>
            <w:vAlign w:val="bottom"/>
          </w:tcPr>
          <w:p w14:paraId="54152F3F">
            <w:pPr>
              <w:keepNext w:val="0"/>
              <w:keepLines w:val="0"/>
              <w:pageBreakBefore w:val="0"/>
              <w:widowControl/>
              <w:kinsoku/>
              <w:overflowPunct/>
              <w:topLinePunct w:val="0"/>
              <w:autoSpaceDN/>
              <w:bidi w:val="0"/>
              <w:adjustRightInd/>
              <w:spacing w:beforeAutospacing="0" w:afterAutospacing="0" w:line="600" w:lineRule="exact"/>
              <w:ind w:left="0" w:firstLine="400" w:firstLineChars="200"/>
              <w:rPr>
                <w:rFonts w:hint="default" w:ascii="Arial" w:hAnsi="Arial" w:eastAsia="宋体" w:cs="Arial"/>
                <w:i w:val="0"/>
                <w:color w:val="000000"/>
                <w:sz w:val="20"/>
                <w:szCs w:val="20"/>
                <w:u w:val="none"/>
              </w:rPr>
            </w:pPr>
          </w:p>
        </w:tc>
        <w:tc>
          <w:tcPr>
            <w:tcW w:w="3325" w:type="dxa"/>
            <w:tcBorders>
              <w:top w:val="nil"/>
              <w:left w:val="nil"/>
              <w:bottom w:val="nil"/>
              <w:right w:val="nil"/>
            </w:tcBorders>
            <w:shd w:val="clear" w:color="auto" w:fill="auto"/>
            <w:tcMar>
              <w:top w:w="15" w:type="dxa"/>
              <w:left w:w="15" w:type="dxa"/>
              <w:right w:w="15" w:type="dxa"/>
            </w:tcMar>
            <w:vAlign w:val="bottom"/>
          </w:tcPr>
          <w:p w14:paraId="3DCC2F87">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80" w:firstLineChars="20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公开09表</w:t>
            </w:r>
          </w:p>
        </w:tc>
      </w:tr>
      <w:tr w14:paraId="1CFE4433">
        <w:tblPrEx>
          <w:tblCellMar>
            <w:top w:w="0" w:type="dxa"/>
            <w:left w:w="0" w:type="dxa"/>
            <w:bottom w:w="0" w:type="dxa"/>
            <w:right w:w="0" w:type="dxa"/>
          </w:tblCellMar>
        </w:tblPrEx>
        <w:trPr>
          <w:trHeight w:val="285" w:hRule="atLeast"/>
        </w:trPr>
        <w:tc>
          <w:tcPr>
            <w:tcW w:w="5159" w:type="dxa"/>
            <w:tcBorders>
              <w:top w:val="nil"/>
              <w:left w:val="nil"/>
              <w:bottom w:val="single" w:color="auto" w:sz="4" w:space="0"/>
              <w:right w:val="nil"/>
            </w:tcBorders>
            <w:shd w:val="clear" w:color="auto" w:fill="auto"/>
            <w:tcMar>
              <w:top w:w="15" w:type="dxa"/>
              <w:left w:w="15" w:type="dxa"/>
              <w:right w:w="15" w:type="dxa"/>
            </w:tcMar>
            <w:vAlign w:val="bottom"/>
          </w:tcPr>
          <w:p w14:paraId="6C708FF6">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80" w:firstLineChars="200"/>
              <w:jc w:val="left"/>
              <w:textAlignment w:val="bottom"/>
              <w:rPr>
                <w:rFonts w:hint="default" w:ascii="Arial" w:hAnsi="Arial" w:eastAsia="宋体" w:cs="Arial"/>
                <w:i w:val="0"/>
                <w:color w:val="000000"/>
                <w:sz w:val="22"/>
                <w:szCs w:val="22"/>
                <w:u w:val="none"/>
              </w:rPr>
            </w:pPr>
            <w:r>
              <w:rPr>
                <w:rFonts w:hint="eastAsia" w:asciiTheme="minorEastAsia" w:hAnsiTheme="minorEastAsia" w:eastAsiaTheme="minorEastAsia" w:cstheme="minorEastAsia"/>
                <w:sz w:val="24"/>
                <w:szCs w:val="24"/>
                <w:lang w:eastAsia="zh-CN"/>
              </w:rPr>
              <w:t>公开部门</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重庆市酉阳土家族苗族自治县兴隆镇人民政府</w:t>
            </w:r>
          </w:p>
        </w:tc>
        <w:tc>
          <w:tcPr>
            <w:tcW w:w="3822" w:type="dxa"/>
            <w:tcBorders>
              <w:top w:val="nil"/>
              <w:left w:val="nil"/>
              <w:bottom w:val="single" w:color="auto" w:sz="4" w:space="0"/>
              <w:right w:val="nil"/>
            </w:tcBorders>
            <w:shd w:val="clear" w:color="auto" w:fill="auto"/>
            <w:tcMar>
              <w:top w:w="15" w:type="dxa"/>
              <w:left w:w="15" w:type="dxa"/>
              <w:right w:w="15" w:type="dxa"/>
            </w:tcMar>
            <w:vAlign w:val="bottom"/>
          </w:tcPr>
          <w:p w14:paraId="4999DFCA">
            <w:pPr>
              <w:keepNext w:val="0"/>
              <w:keepLines w:val="0"/>
              <w:pageBreakBefore w:val="0"/>
              <w:widowControl/>
              <w:kinsoku/>
              <w:overflowPunct/>
              <w:topLinePunct w:val="0"/>
              <w:autoSpaceDN/>
              <w:bidi w:val="0"/>
              <w:adjustRightInd/>
              <w:spacing w:beforeAutospacing="0" w:afterAutospacing="0" w:line="600" w:lineRule="exact"/>
              <w:ind w:left="0" w:firstLine="440" w:firstLineChars="200"/>
              <w:jc w:val="center"/>
              <w:rPr>
                <w:rFonts w:hint="eastAsia" w:ascii="宋体" w:hAnsi="宋体" w:eastAsia="宋体" w:cs="宋体"/>
                <w:i w:val="0"/>
                <w:color w:val="000000"/>
                <w:sz w:val="22"/>
                <w:szCs w:val="22"/>
                <w:u w:val="none"/>
              </w:rPr>
            </w:pPr>
          </w:p>
        </w:tc>
        <w:tc>
          <w:tcPr>
            <w:tcW w:w="3281" w:type="dxa"/>
            <w:tcBorders>
              <w:top w:val="nil"/>
              <w:left w:val="nil"/>
              <w:bottom w:val="single" w:color="auto" w:sz="4" w:space="0"/>
              <w:right w:val="nil"/>
            </w:tcBorders>
            <w:shd w:val="clear" w:color="auto" w:fill="auto"/>
            <w:tcMar>
              <w:top w:w="15" w:type="dxa"/>
              <w:left w:w="15" w:type="dxa"/>
              <w:right w:w="15" w:type="dxa"/>
            </w:tcMar>
            <w:vAlign w:val="bottom"/>
          </w:tcPr>
          <w:p w14:paraId="0E111EFD">
            <w:pPr>
              <w:keepNext w:val="0"/>
              <w:keepLines w:val="0"/>
              <w:pageBreakBefore w:val="0"/>
              <w:widowControl/>
              <w:kinsoku/>
              <w:overflowPunct/>
              <w:topLinePunct w:val="0"/>
              <w:autoSpaceDN/>
              <w:bidi w:val="0"/>
              <w:adjustRightInd/>
              <w:spacing w:beforeAutospacing="0" w:afterAutospacing="0" w:line="600" w:lineRule="exact"/>
              <w:ind w:left="0" w:firstLine="440" w:firstLineChars="200"/>
              <w:jc w:val="right"/>
              <w:rPr>
                <w:rFonts w:hint="default" w:ascii="Arial" w:hAnsi="Arial" w:eastAsia="宋体" w:cs="Arial"/>
                <w:i w:val="0"/>
                <w:color w:val="000000"/>
                <w:sz w:val="22"/>
                <w:szCs w:val="22"/>
                <w:u w:val="none"/>
              </w:rPr>
            </w:pPr>
          </w:p>
        </w:tc>
        <w:tc>
          <w:tcPr>
            <w:tcW w:w="6581" w:type="dxa"/>
            <w:tcBorders>
              <w:top w:val="nil"/>
              <w:left w:val="nil"/>
              <w:bottom w:val="single" w:color="auto" w:sz="4" w:space="0"/>
              <w:right w:val="nil"/>
            </w:tcBorders>
            <w:shd w:val="clear" w:color="auto" w:fill="auto"/>
            <w:tcMar>
              <w:top w:w="15" w:type="dxa"/>
              <w:left w:w="15" w:type="dxa"/>
              <w:right w:w="15" w:type="dxa"/>
            </w:tcMar>
            <w:vAlign w:val="bottom"/>
          </w:tcPr>
          <w:p w14:paraId="70138160">
            <w:pPr>
              <w:keepNext w:val="0"/>
              <w:keepLines w:val="0"/>
              <w:pageBreakBefore w:val="0"/>
              <w:widowControl/>
              <w:kinsoku/>
              <w:overflowPunct/>
              <w:topLinePunct w:val="0"/>
              <w:autoSpaceDN/>
              <w:bidi w:val="0"/>
              <w:adjustRightInd/>
              <w:spacing w:beforeAutospacing="0" w:afterAutospacing="0" w:line="600" w:lineRule="exact"/>
              <w:ind w:left="0" w:firstLine="440" w:firstLineChars="200"/>
              <w:rPr>
                <w:rFonts w:hint="default" w:ascii="Arial" w:hAnsi="Arial" w:eastAsia="宋体" w:cs="Arial"/>
                <w:i w:val="0"/>
                <w:color w:val="000000"/>
                <w:sz w:val="22"/>
                <w:szCs w:val="22"/>
                <w:u w:val="none"/>
              </w:rPr>
            </w:pPr>
          </w:p>
        </w:tc>
        <w:tc>
          <w:tcPr>
            <w:tcW w:w="3325" w:type="dxa"/>
            <w:tcBorders>
              <w:top w:val="nil"/>
              <w:left w:val="nil"/>
              <w:bottom w:val="single" w:color="auto" w:sz="4" w:space="0"/>
              <w:right w:val="nil"/>
            </w:tcBorders>
            <w:shd w:val="clear" w:color="auto" w:fill="auto"/>
            <w:tcMar>
              <w:top w:w="15" w:type="dxa"/>
              <w:left w:w="15" w:type="dxa"/>
              <w:right w:w="15" w:type="dxa"/>
            </w:tcMar>
            <w:vAlign w:val="bottom"/>
          </w:tcPr>
          <w:p w14:paraId="311AEA18">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80" w:firstLineChars="20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14:paraId="6D88691E">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1807F76">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  目</w:t>
            </w:r>
          </w:p>
        </w:tc>
        <w:tc>
          <w:tcPr>
            <w:tcW w:w="3822"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D76066B">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预算数</w:t>
            </w:r>
          </w:p>
        </w:tc>
        <w:tc>
          <w:tcPr>
            <w:tcW w:w="32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4888996">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E2AAA7C">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  目</w:t>
            </w:r>
          </w:p>
        </w:tc>
        <w:tc>
          <w:tcPr>
            <w:tcW w:w="332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3F2F9AC">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2" w:firstLineChars="20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r>
      <w:tr w14:paraId="6639316C">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D7D1935">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一、“三公”经费支出</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F49BEE7">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C6BB5E7">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2C9DD73">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四、机关运行经费</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0545DD0">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85.20</w:t>
            </w:r>
            <w:r>
              <w:rPr>
                <w:rFonts w:hint="eastAsia" w:cs="宋体"/>
                <w:color w:val="000000"/>
                <w:sz w:val="21"/>
                <w:szCs w:val="21"/>
                <w:lang w:val="en-US" w:eastAsia="zh-CN" w:bidi="ar"/>
              </w:rPr>
              <w:t xml:space="preserve"> </w:t>
            </w:r>
          </w:p>
        </w:tc>
      </w:tr>
      <w:tr w14:paraId="35399602">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253C8D3">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（一）支出合计</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8A98D94">
            <w:pPr>
              <w:keepNext w:val="0"/>
              <w:keepLines w:val="0"/>
              <w:pageBreakBefore w:val="0"/>
              <w:widowControl/>
              <w:suppressLineNumbers w:val="0"/>
              <w:kinsoku/>
              <w:wordWrap w:val="0"/>
              <w:overflowPunct/>
              <w:topLinePunct w:val="0"/>
              <w:autoSpaceDN/>
              <w:bidi w:val="0"/>
              <w:adjustRightInd/>
              <w:spacing w:beforeAutospacing="0" w:afterAutospacing="0" w:line="600" w:lineRule="exact"/>
              <w:ind w:left="0" w:firstLine="420" w:firstLineChars="20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7.12</w:t>
            </w:r>
            <w:r>
              <w:rPr>
                <w:rFonts w:hint="eastAsia" w:cs="宋体"/>
                <w:color w:val="000000"/>
                <w:sz w:val="21"/>
                <w:szCs w:val="21"/>
                <w:lang w:val="en-US" w:eastAsia="zh-CN" w:bidi="ar"/>
              </w:rPr>
              <w:t xml:space="preserve"> </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28C2691">
            <w:pPr>
              <w:keepNext w:val="0"/>
              <w:keepLines w:val="0"/>
              <w:pageBreakBefore w:val="0"/>
              <w:widowControl/>
              <w:suppressLineNumbers w:val="0"/>
              <w:kinsoku/>
              <w:wordWrap w:val="0"/>
              <w:overflowPunct/>
              <w:topLinePunct w:val="0"/>
              <w:autoSpaceDN/>
              <w:bidi w:val="0"/>
              <w:adjustRightInd/>
              <w:spacing w:beforeAutospacing="0" w:afterAutospacing="0" w:line="600" w:lineRule="exact"/>
              <w:ind w:left="0" w:firstLine="420" w:firstLineChars="20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7.12</w:t>
            </w: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B094BAB">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（一）行政单位</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BA958AA">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85.20</w:t>
            </w:r>
            <w:r>
              <w:rPr>
                <w:rFonts w:hint="eastAsia" w:cs="宋体"/>
                <w:color w:val="000000"/>
                <w:sz w:val="21"/>
                <w:szCs w:val="21"/>
                <w:lang w:val="en-US" w:eastAsia="zh-CN" w:bidi="ar"/>
              </w:rPr>
              <w:t xml:space="preserve"> </w:t>
            </w:r>
          </w:p>
        </w:tc>
      </w:tr>
      <w:tr w14:paraId="275A1699">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788093D">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1．因公出国（境）费</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708D65D">
            <w:pPr>
              <w:keepNext w:val="0"/>
              <w:keepLines w:val="0"/>
              <w:pageBreakBefore w:val="0"/>
              <w:widowControl/>
              <w:suppressLineNumbers w:val="0"/>
              <w:kinsoku/>
              <w:wordWrap w:val="0"/>
              <w:overflowPunct/>
              <w:topLinePunct w:val="0"/>
              <w:autoSpaceDN/>
              <w:bidi w:val="0"/>
              <w:adjustRightInd/>
              <w:spacing w:beforeAutospacing="0" w:afterAutospacing="0" w:line="600" w:lineRule="exact"/>
              <w:ind w:left="0" w:firstLine="420" w:firstLineChars="20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3AF13FF">
            <w:pPr>
              <w:keepNext w:val="0"/>
              <w:keepLines w:val="0"/>
              <w:pageBreakBefore w:val="0"/>
              <w:widowControl/>
              <w:suppressLineNumbers w:val="0"/>
              <w:kinsoku/>
              <w:wordWrap w:val="0"/>
              <w:overflowPunct/>
              <w:topLinePunct w:val="0"/>
              <w:autoSpaceDN/>
              <w:bidi w:val="0"/>
              <w:adjustRightInd/>
              <w:spacing w:beforeAutospacing="0" w:afterAutospacing="0" w:line="600" w:lineRule="exact"/>
              <w:ind w:left="0" w:firstLine="420" w:firstLineChars="20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6EDE9C2">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（二）参照公务员法管理事业单位</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7E1291E">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765D02A3">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8A868C3">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2．公务用车购置及运行维护费</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5DC8620F">
            <w:pPr>
              <w:keepNext w:val="0"/>
              <w:keepLines w:val="0"/>
              <w:pageBreakBefore w:val="0"/>
              <w:widowControl/>
              <w:suppressLineNumbers w:val="0"/>
              <w:kinsoku/>
              <w:wordWrap w:val="0"/>
              <w:overflowPunct/>
              <w:topLinePunct w:val="0"/>
              <w:autoSpaceDN/>
              <w:bidi w:val="0"/>
              <w:adjustRightInd/>
              <w:spacing w:beforeAutospacing="0" w:afterAutospacing="0" w:line="600" w:lineRule="exact"/>
              <w:ind w:left="0" w:firstLine="420" w:firstLineChars="20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4.26</w:t>
            </w:r>
            <w:r>
              <w:rPr>
                <w:rFonts w:hint="eastAsia" w:cs="宋体"/>
                <w:color w:val="000000"/>
                <w:sz w:val="21"/>
                <w:szCs w:val="21"/>
                <w:lang w:val="en-US" w:eastAsia="zh-CN" w:bidi="ar"/>
              </w:rPr>
              <w:t xml:space="preserve"> </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5FBEFD3">
            <w:pPr>
              <w:keepNext w:val="0"/>
              <w:keepLines w:val="0"/>
              <w:pageBreakBefore w:val="0"/>
              <w:widowControl/>
              <w:suppressLineNumbers w:val="0"/>
              <w:kinsoku/>
              <w:wordWrap w:val="0"/>
              <w:overflowPunct/>
              <w:topLinePunct w:val="0"/>
              <w:autoSpaceDN/>
              <w:bidi w:val="0"/>
              <w:adjustRightInd/>
              <w:spacing w:beforeAutospacing="0" w:afterAutospacing="0" w:line="600" w:lineRule="exact"/>
              <w:ind w:left="0" w:firstLine="420" w:firstLineChars="20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4.26</w:t>
            </w: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6A11EB4">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五、资产信息</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F50BE6C">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14:paraId="551879BE">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98B701D">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（1）公务用车购置费</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582A005">
            <w:pPr>
              <w:keepNext w:val="0"/>
              <w:keepLines w:val="0"/>
              <w:pageBreakBefore w:val="0"/>
              <w:widowControl/>
              <w:suppressLineNumbers w:val="0"/>
              <w:kinsoku/>
              <w:wordWrap w:val="0"/>
              <w:overflowPunct/>
              <w:topLinePunct w:val="0"/>
              <w:autoSpaceDN/>
              <w:bidi w:val="0"/>
              <w:adjustRightInd/>
              <w:spacing w:beforeAutospacing="0" w:afterAutospacing="0" w:line="600" w:lineRule="exact"/>
              <w:ind w:left="0" w:firstLine="420" w:firstLineChars="20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A9EB5D7">
            <w:pPr>
              <w:keepNext w:val="0"/>
              <w:keepLines w:val="0"/>
              <w:pageBreakBefore w:val="0"/>
              <w:widowControl/>
              <w:suppressLineNumbers w:val="0"/>
              <w:kinsoku/>
              <w:wordWrap w:val="0"/>
              <w:overflowPunct/>
              <w:topLinePunct w:val="0"/>
              <w:autoSpaceDN/>
              <w:bidi w:val="0"/>
              <w:adjustRightInd/>
              <w:spacing w:beforeAutospacing="0" w:afterAutospacing="0" w:line="600" w:lineRule="exact"/>
              <w:ind w:left="0" w:firstLine="420" w:firstLineChars="20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67126547">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（一）车辆数合计（辆）</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A18E4AD">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2</w:t>
            </w:r>
            <w:r>
              <w:rPr>
                <w:rFonts w:hint="eastAsia" w:cs="宋体"/>
                <w:color w:val="000000"/>
                <w:sz w:val="21"/>
                <w:szCs w:val="21"/>
                <w:lang w:val="en-US" w:eastAsia="zh-CN" w:bidi="ar"/>
              </w:rPr>
              <w:t xml:space="preserve"> </w:t>
            </w:r>
          </w:p>
        </w:tc>
      </w:tr>
      <w:tr w14:paraId="1E943CE0">
        <w:tblPrEx>
          <w:shd w:val="clear" w:color="auto" w:fill="auto"/>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4B8BD37">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（2）公务用车运行维护费</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8298706">
            <w:pPr>
              <w:keepNext w:val="0"/>
              <w:keepLines w:val="0"/>
              <w:pageBreakBefore w:val="0"/>
              <w:widowControl/>
              <w:suppressLineNumbers w:val="0"/>
              <w:kinsoku/>
              <w:wordWrap w:val="0"/>
              <w:overflowPunct/>
              <w:topLinePunct w:val="0"/>
              <w:autoSpaceDN/>
              <w:bidi w:val="0"/>
              <w:adjustRightInd/>
              <w:spacing w:beforeAutospacing="0" w:afterAutospacing="0" w:line="600" w:lineRule="exact"/>
              <w:ind w:left="0" w:firstLine="420" w:firstLineChars="20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4.26</w:t>
            </w:r>
            <w:r>
              <w:rPr>
                <w:rFonts w:hint="eastAsia" w:cs="宋体"/>
                <w:color w:val="000000"/>
                <w:sz w:val="21"/>
                <w:szCs w:val="21"/>
                <w:lang w:val="en-US" w:eastAsia="zh-CN" w:bidi="ar"/>
              </w:rPr>
              <w:t xml:space="preserve"> </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3A67C42">
            <w:pPr>
              <w:keepNext w:val="0"/>
              <w:keepLines w:val="0"/>
              <w:pageBreakBefore w:val="0"/>
              <w:widowControl/>
              <w:suppressLineNumbers w:val="0"/>
              <w:kinsoku/>
              <w:wordWrap w:val="0"/>
              <w:overflowPunct/>
              <w:topLinePunct w:val="0"/>
              <w:autoSpaceDN/>
              <w:bidi w:val="0"/>
              <w:adjustRightInd/>
              <w:spacing w:beforeAutospacing="0" w:afterAutospacing="0" w:line="600" w:lineRule="exact"/>
              <w:ind w:left="0" w:firstLine="420" w:firstLineChars="20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4.26</w:t>
            </w: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2A70022D">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1．副部（省）级及以上领导用车</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FE28561">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15357607">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35F762C">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3．公务接待费</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3BCFF88">
            <w:pPr>
              <w:keepNext w:val="0"/>
              <w:keepLines w:val="0"/>
              <w:pageBreakBefore w:val="0"/>
              <w:widowControl/>
              <w:suppressLineNumbers w:val="0"/>
              <w:kinsoku/>
              <w:wordWrap w:val="0"/>
              <w:overflowPunct/>
              <w:topLinePunct w:val="0"/>
              <w:autoSpaceDN/>
              <w:bidi w:val="0"/>
              <w:adjustRightInd/>
              <w:spacing w:beforeAutospacing="0" w:afterAutospacing="0" w:line="600" w:lineRule="exact"/>
              <w:ind w:left="0" w:firstLine="420" w:firstLineChars="20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2.86</w:t>
            </w:r>
            <w:r>
              <w:rPr>
                <w:rFonts w:hint="eastAsia" w:cs="宋体"/>
                <w:color w:val="000000"/>
                <w:sz w:val="21"/>
                <w:szCs w:val="21"/>
                <w:lang w:val="en-US" w:eastAsia="zh-CN" w:bidi="ar"/>
              </w:rPr>
              <w:t xml:space="preserve"> </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6A23ED8">
            <w:pPr>
              <w:keepNext w:val="0"/>
              <w:keepLines w:val="0"/>
              <w:pageBreakBefore w:val="0"/>
              <w:widowControl/>
              <w:suppressLineNumbers w:val="0"/>
              <w:kinsoku/>
              <w:wordWrap w:val="0"/>
              <w:overflowPunct/>
              <w:topLinePunct w:val="0"/>
              <w:autoSpaceDN/>
              <w:bidi w:val="0"/>
              <w:adjustRightInd/>
              <w:spacing w:beforeAutospacing="0" w:afterAutospacing="0" w:line="600" w:lineRule="exact"/>
              <w:ind w:left="0" w:firstLine="420" w:firstLineChars="20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2.86</w:t>
            </w: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33B947D2">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2．主要领导干部用车</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0FD3BD3">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698B44DA">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5792308">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（1）国内接待费</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AE94E69">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2BA429C">
            <w:pPr>
              <w:keepNext w:val="0"/>
              <w:keepLines w:val="0"/>
              <w:pageBreakBefore w:val="0"/>
              <w:widowControl/>
              <w:suppressLineNumbers w:val="0"/>
              <w:kinsoku/>
              <w:wordWrap w:val="0"/>
              <w:overflowPunct/>
              <w:topLinePunct w:val="0"/>
              <w:autoSpaceDN/>
              <w:bidi w:val="0"/>
              <w:adjustRightInd/>
              <w:spacing w:beforeAutospacing="0" w:afterAutospacing="0" w:line="600" w:lineRule="exact"/>
              <w:ind w:left="0" w:firstLine="420" w:firstLineChars="20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2.86</w:t>
            </w: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78EFDDCF">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3．机要通信用车</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044B9B6">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2</w:t>
            </w:r>
            <w:r>
              <w:rPr>
                <w:rFonts w:hint="eastAsia" w:cs="宋体"/>
                <w:color w:val="000000"/>
                <w:sz w:val="21"/>
                <w:szCs w:val="21"/>
                <w:lang w:val="en-US" w:eastAsia="zh-CN" w:bidi="ar"/>
              </w:rPr>
              <w:t xml:space="preserve"> </w:t>
            </w:r>
          </w:p>
        </w:tc>
      </w:tr>
      <w:tr w14:paraId="483F14D3">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5026984">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其中：外事接待费</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9CF63CC">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B7C433C">
            <w:pPr>
              <w:keepNext w:val="0"/>
              <w:keepLines w:val="0"/>
              <w:pageBreakBefore w:val="0"/>
              <w:widowControl/>
              <w:suppressLineNumbers w:val="0"/>
              <w:kinsoku/>
              <w:wordWrap w:val="0"/>
              <w:overflowPunct/>
              <w:topLinePunct w:val="0"/>
              <w:autoSpaceDN/>
              <w:bidi w:val="0"/>
              <w:adjustRightInd/>
              <w:spacing w:beforeAutospacing="0" w:afterAutospacing="0" w:line="600" w:lineRule="exact"/>
              <w:ind w:left="0" w:firstLine="420" w:firstLineChars="20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02D41B41">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4．应急保障用车</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B5D58EE">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096BDBF9">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8E918E5">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（2）国（境）外接待费</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C5CEF8C">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0068122">
            <w:pPr>
              <w:keepNext w:val="0"/>
              <w:keepLines w:val="0"/>
              <w:pageBreakBefore w:val="0"/>
              <w:widowControl/>
              <w:suppressLineNumbers w:val="0"/>
              <w:kinsoku/>
              <w:wordWrap w:val="0"/>
              <w:overflowPunct/>
              <w:topLinePunct w:val="0"/>
              <w:autoSpaceDN/>
              <w:bidi w:val="0"/>
              <w:adjustRightInd/>
              <w:spacing w:beforeAutospacing="0" w:afterAutospacing="0" w:line="600" w:lineRule="exact"/>
              <w:ind w:left="0" w:firstLine="420" w:firstLineChars="20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01C86DF0">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5．执法执勤用车</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5B3D3AF">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7FB339B6">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FE1DA43">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（二）相关统计数</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6301975">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5375413">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8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79C0FF80">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6．特种专业技术用车</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21D6122">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3F430807">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7ABD9D55">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1．因公出国（境）团组数（个）</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B55D19E">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6AEAB3EA">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6130AB4A">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7．离退休干部用车</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96EBB3E">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1AE4414F">
        <w:tblPrEx>
          <w:shd w:val="clear" w:color="auto" w:fill="auto"/>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7419F299">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2．因公出国（境）人次数（人）</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B0D4BFD">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5228DDBF">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700E5F0B">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8．其他用车</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C812AAB">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2322E394">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68BB4995">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3．公务用车购置数（辆）</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D936AA8">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0799BA14">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0B3704C4">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（二）单价100万元（含）以上设备（不含车辆）</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39E2782">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63728D25">
        <w:tblPrEx>
          <w:shd w:val="clear" w:color="auto" w:fill="auto"/>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6BDEE50C">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4．公务用车保有量（辆）</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0CBE904">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0E08EE57">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2</w:t>
            </w: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FE6FED3">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六、政府采购支出信息</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68FDEC2">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14:paraId="4BBF2E9F">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6AF3FD13">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5．国内公务接待批次（个）</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98F8C17">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562A06CD">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100</w:t>
            </w: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247C9F4">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（一）政府采购支出合计</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311570F">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3C2590E3">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63E26DC0">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其中：外事接待批次（个）</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1F7601A">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3683EBD1">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145B316">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1．政府采购货物支出</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A41FD26">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575FB4FE">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4DBBB4CC">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6．国内公务接待人次（人）</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4BBE75E">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783D379B">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540</w:t>
            </w: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C965F40">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2．政府采购工程支出</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062B8C88">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64FFE770">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6F6DACBE">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其中：外事接待人次（人）</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CD1AB17">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0B3771DF">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657DF52">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3．政府采购服务支出</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42497356">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7D9883FB">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338CCD7C">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7．国（境）外公务接待批次（个）</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889846A">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081399FC">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8313D63">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（二）政府采购授予中小企业合同金额</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68B1ACFD">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23AF1616">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14:paraId="62BBA405">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8．国（境）外公务接待人次（人）</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248D8ED">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14:paraId="36C52E5B">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E745A87">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其中：授予小微企业合同金额</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8B20D04">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14:paraId="5E6AD531">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70397E1">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二、会议费</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2F212DD">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3F9B1397">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3.49</w:t>
            </w: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EEA404F">
            <w:pPr>
              <w:keepNext w:val="0"/>
              <w:keepLines w:val="0"/>
              <w:pageBreakBefore w:val="0"/>
              <w:widowControl/>
              <w:kinsoku/>
              <w:overflowPunct/>
              <w:topLinePunct w:val="0"/>
              <w:autoSpaceDN/>
              <w:bidi w:val="0"/>
              <w:adjustRightInd/>
              <w:spacing w:beforeAutospacing="0" w:afterAutospacing="0" w:line="600" w:lineRule="exact"/>
              <w:ind w:left="0" w:firstLine="440" w:firstLineChars="200"/>
              <w:jc w:val="left"/>
              <w:rPr>
                <w:rFonts w:hint="eastAsia" w:ascii="宋体" w:hAnsi="宋体" w:eastAsia="宋体" w:cs="宋体"/>
                <w:i w:val="0"/>
                <w:color w:val="000000"/>
                <w:sz w:val="22"/>
                <w:szCs w:val="22"/>
                <w:u w:val="none"/>
              </w:rPr>
            </w:pP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12741379">
            <w:pPr>
              <w:keepNext w:val="0"/>
              <w:keepLines w:val="0"/>
              <w:pageBreakBefore w:val="0"/>
              <w:widowControl/>
              <w:kinsoku/>
              <w:overflowPunct/>
              <w:topLinePunct w:val="0"/>
              <w:autoSpaceDN/>
              <w:bidi w:val="0"/>
              <w:adjustRightInd/>
              <w:spacing w:beforeAutospacing="0" w:afterAutospacing="0" w:line="600" w:lineRule="exact"/>
              <w:ind w:left="0" w:firstLine="400" w:firstLineChars="200"/>
              <w:jc w:val="right"/>
              <w:rPr>
                <w:rFonts w:hint="default" w:ascii="Arial" w:hAnsi="Arial" w:eastAsia="宋体" w:cs="Arial"/>
                <w:i w:val="0"/>
                <w:color w:val="000000"/>
                <w:sz w:val="20"/>
                <w:szCs w:val="20"/>
                <w:u w:val="none"/>
              </w:rPr>
            </w:pPr>
          </w:p>
        </w:tc>
      </w:tr>
      <w:tr w14:paraId="716D4A22">
        <w:tblPrEx>
          <w:shd w:val="clear" w:color="auto" w:fill="auto"/>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C3E4794">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三、培训费</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F50A167">
            <w:pPr>
              <w:keepNext w:val="0"/>
              <w:keepLines w:val="0"/>
              <w:pageBreakBefore w:val="0"/>
              <w:widowControl/>
              <w:suppressLineNumbers w:val="0"/>
              <w:kinsoku/>
              <w:overflowPunct/>
              <w:topLinePunct w:val="0"/>
              <w:autoSpaceDN/>
              <w:bidi w:val="0"/>
              <w:adjustRightInd/>
              <w:spacing w:beforeAutospacing="0" w:afterAutospacing="0" w:line="600" w:lineRule="exact"/>
              <w:ind w:left="0" w:firstLine="440" w:firstLineChars="20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20F4D460">
            <w:pPr>
              <w:keepNext w:val="0"/>
              <w:keepLines w:val="0"/>
              <w:pageBreakBefore w:val="0"/>
              <w:widowControl/>
              <w:kinsoku/>
              <w:wordWrap w:val="0"/>
              <w:overflowPunct/>
              <w:topLinePunct w:val="0"/>
              <w:autoSpaceDN/>
              <w:bidi w:val="0"/>
              <w:adjustRightInd/>
              <w:spacing w:beforeAutospacing="0" w:afterAutospacing="0" w:line="600" w:lineRule="exact"/>
              <w:ind w:left="0" w:firstLine="420" w:firstLineChars="20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1.94</w:t>
            </w:r>
            <w:r>
              <w:rPr>
                <w:rFonts w:hint="eastAsia" w:cs="宋体"/>
                <w:color w:val="000000"/>
                <w:sz w:val="21"/>
                <w:szCs w:val="21"/>
                <w:lang w:val="en-US" w:eastAsia="zh-CN"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7B5C32F">
            <w:pPr>
              <w:keepNext w:val="0"/>
              <w:keepLines w:val="0"/>
              <w:pageBreakBefore w:val="0"/>
              <w:widowControl/>
              <w:kinsoku/>
              <w:overflowPunct/>
              <w:topLinePunct w:val="0"/>
              <w:autoSpaceDN/>
              <w:bidi w:val="0"/>
              <w:adjustRightInd/>
              <w:spacing w:beforeAutospacing="0" w:afterAutospacing="0" w:line="600" w:lineRule="exact"/>
              <w:ind w:left="0" w:firstLine="440" w:firstLineChars="200"/>
              <w:jc w:val="left"/>
              <w:rPr>
                <w:rFonts w:hint="eastAsia" w:ascii="宋体" w:hAnsi="宋体" w:eastAsia="宋体" w:cs="宋体"/>
                <w:i w:val="0"/>
                <w:color w:val="000000"/>
                <w:sz w:val="22"/>
                <w:szCs w:val="22"/>
                <w:u w:val="none"/>
              </w:rPr>
            </w:pP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14:paraId="7C0E1FB2">
            <w:pPr>
              <w:keepNext w:val="0"/>
              <w:keepLines w:val="0"/>
              <w:pageBreakBefore w:val="0"/>
              <w:widowControl/>
              <w:kinsoku/>
              <w:overflowPunct/>
              <w:topLinePunct w:val="0"/>
              <w:autoSpaceDN/>
              <w:bidi w:val="0"/>
              <w:adjustRightInd/>
              <w:spacing w:beforeAutospacing="0" w:afterAutospacing="0" w:line="600" w:lineRule="exact"/>
              <w:ind w:left="0" w:firstLine="400" w:firstLineChars="200"/>
              <w:jc w:val="right"/>
              <w:rPr>
                <w:rFonts w:hint="default" w:ascii="Arial" w:hAnsi="Arial" w:eastAsia="宋体" w:cs="Arial"/>
                <w:i w:val="0"/>
                <w:color w:val="000000"/>
                <w:sz w:val="20"/>
                <w:szCs w:val="20"/>
                <w:u w:val="none"/>
              </w:rPr>
            </w:pPr>
          </w:p>
        </w:tc>
      </w:tr>
    </w:tbl>
    <w:p w14:paraId="49F94C25">
      <w:pPr>
        <w:keepNext w:val="0"/>
        <w:keepLines w:val="0"/>
        <w:pageBreakBefore w:val="0"/>
        <w:widowControl/>
        <w:kinsoku/>
        <w:overflowPunct/>
        <w:topLinePunct w:val="0"/>
        <w:autoSpaceDN/>
        <w:bidi w:val="0"/>
        <w:adjustRightInd/>
        <w:spacing w:beforeAutospacing="0" w:afterAutospacing="0" w:line="600" w:lineRule="exact"/>
        <w:ind w:left="0" w:firstLine="420" w:firstLineChars="200"/>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14:paraId="2D83CF43">
      <w:pPr>
        <w:keepNext w:val="0"/>
        <w:keepLines w:val="0"/>
        <w:pageBreakBefore w:val="0"/>
        <w:widowControl/>
        <w:kinsoku/>
        <w:overflowPunct/>
        <w:topLinePunct w:val="0"/>
        <w:autoSpaceDN/>
        <w:bidi w:val="0"/>
        <w:adjustRightInd/>
        <w:spacing w:beforeAutospacing="0" w:afterAutospacing="0" w:line="600" w:lineRule="exact"/>
        <w:ind w:left="0" w:firstLine="420" w:firstLineChars="200"/>
        <w:rPr>
          <w:rFonts w:hint="eastAsia" w:ascii="宋体" w:hAnsi="宋体" w:eastAsia="宋体" w:cs="宋体"/>
          <w:color w:val="000000"/>
          <w:sz w:val="21"/>
          <w:szCs w:val="21"/>
          <w:lang w:bidi="ar"/>
        </w:rPr>
      </w:pPr>
    </w:p>
    <w:p w14:paraId="11FE046B">
      <w:pPr>
        <w:keepNext w:val="0"/>
        <w:keepLines w:val="0"/>
        <w:pageBreakBefore w:val="0"/>
        <w:widowControl/>
        <w:kinsoku/>
        <w:overflowPunct/>
        <w:topLinePunct w:val="0"/>
        <w:autoSpaceDN/>
        <w:bidi w:val="0"/>
        <w:adjustRightInd/>
        <w:spacing w:beforeAutospacing="0" w:afterAutospacing="0" w:line="600" w:lineRule="exact"/>
        <w:ind w:left="0" w:firstLine="420" w:firstLineChars="200"/>
        <w:rPr>
          <w:rFonts w:hint="eastAsia" w:ascii="宋体" w:hAnsi="宋体" w:eastAsia="宋体" w:cs="宋体"/>
          <w:color w:val="000000"/>
          <w:sz w:val="21"/>
          <w:szCs w:val="21"/>
          <w:lang w:bidi="ar"/>
        </w:rPr>
      </w:pPr>
    </w:p>
    <w:p w14:paraId="7C06B62B">
      <w:pPr>
        <w:keepNext w:val="0"/>
        <w:keepLines w:val="0"/>
        <w:pageBreakBefore w:val="0"/>
        <w:widowControl/>
        <w:kinsoku/>
        <w:overflowPunct/>
        <w:topLinePunct w:val="0"/>
        <w:autoSpaceDN/>
        <w:bidi w:val="0"/>
        <w:adjustRightInd/>
        <w:spacing w:beforeAutospacing="0" w:afterAutospacing="0" w:line="600" w:lineRule="exact"/>
        <w:ind w:left="0" w:firstLine="420" w:firstLineChars="200"/>
        <w:rPr>
          <w:rFonts w:hint="eastAsia" w:ascii="宋体" w:hAnsi="宋体" w:eastAsia="宋体" w:cs="宋体"/>
          <w:color w:val="000000"/>
          <w:sz w:val="21"/>
          <w:szCs w:val="21"/>
          <w:lang w:bidi="ar"/>
        </w:rPr>
      </w:pPr>
    </w:p>
    <w:p w14:paraId="447197C3">
      <w:pPr>
        <w:keepNext w:val="0"/>
        <w:keepLines w:val="0"/>
        <w:pageBreakBefore w:val="0"/>
        <w:widowControl/>
        <w:kinsoku/>
        <w:overflowPunct/>
        <w:topLinePunct w:val="0"/>
        <w:autoSpaceDN/>
        <w:bidi w:val="0"/>
        <w:adjustRightInd/>
        <w:spacing w:beforeAutospacing="0" w:afterAutospacing="0" w:line="600" w:lineRule="exact"/>
        <w:ind w:left="0" w:firstLine="420" w:firstLineChars="200"/>
        <w:rPr>
          <w:rFonts w:hint="eastAsia" w:ascii="宋体" w:hAnsi="宋体" w:eastAsia="宋体" w:cs="宋体"/>
          <w:color w:val="000000"/>
          <w:sz w:val="21"/>
          <w:szCs w:val="21"/>
          <w:lang w:bidi="ar"/>
        </w:rPr>
      </w:pPr>
    </w:p>
    <w:p w14:paraId="4696CBB2">
      <w:pPr>
        <w:keepNext w:val="0"/>
        <w:keepLines w:val="0"/>
        <w:pageBreakBefore w:val="0"/>
        <w:widowControl/>
        <w:kinsoku/>
        <w:overflowPunct/>
        <w:topLinePunct w:val="0"/>
        <w:autoSpaceDN/>
        <w:bidi w:val="0"/>
        <w:adjustRightInd/>
        <w:spacing w:beforeAutospacing="0" w:afterAutospacing="0" w:line="600" w:lineRule="exact"/>
        <w:ind w:left="0" w:firstLine="420" w:firstLineChars="200"/>
        <w:rPr>
          <w:rFonts w:hint="eastAsia" w:ascii="宋体" w:hAnsi="宋体" w:eastAsia="宋体" w:cs="宋体"/>
          <w:color w:val="000000"/>
          <w:sz w:val="21"/>
          <w:szCs w:val="21"/>
          <w:lang w:bidi="ar"/>
        </w:rPr>
      </w:pPr>
    </w:p>
    <w:p w14:paraId="6D8541FA">
      <w:pPr>
        <w:keepNext w:val="0"/>
        <w:keepLines w:val="0"/>
        <w:pageBreakBefore w:val="0"/>
        <w:widowControl/>
        <w:kinsoku/>
        <w:overflowPunct/>
        <w:topLinePunct w:val="0"/>
        <w:autoSpaceDN/>
        <w:bidi w:val="0"/>
        <w:adjustRightInd/>
        <w:spacing w:beforeAutospacing="0" w:afterAutospacing="0" w:line="600" w:lineRule="exact"/>
        <w:ind w:left="0" w:firstLine="420" w:firstLineChars="200"/>
        <w:rPr>
          <w:rFonts w:hint="eastAsia" w:ascii="宋体" w:hAnsi="宋体" w:eastAsia="宋体" w:cs="宋体"/>
          <w:color w:val="000000"/>
          <w:sz w:val="21"/>
          <w:szCs w:val="21"/>
          <w:lang w:bidi="ar"/>
        </w:rPr>
      </w:pPr>
    </w:p>
    <w:p w14:paraId="7F4396A1">
      <w:pPr>
        <w:keepNext w:val="0"/>
        <w:keepLines w:val="0"/>
        <w:pageBreakBefore w:val="0"/>
        <w:widowControl/>
        <w:kinsoku/>
        <w:overflowPunct/>
        <w:topLinePunct w:val="0"/>
        <w:autoSpaceDN/>
        <w:bidi w:val="0"/>
        <w:adjustRightInd/>
        <w:spacing w:beforeAutospacing="0" w:afterAutospacing="0" w:line="600" w:lineRule="exact"/>
        <w:ind w:left="0" w:firstLine="420" w:firstLineChars="200"/>
        <w:rPr>
          <w:rFonts w:hint="eastAsia" w:ascii="宋体" w:hAnsi="宋体" w:eastAsia="宋体" w:cs="宋体"/>
          <w:color w:val="000000"/>
          <w:sz w:val="21"/>
          <w:szCs w:val="21"/>
          <w:lang w:bidi="ar"/>
        </w:rPr>
      </w:pPr>
    </w:p>
    <w:p w14:paraId="747548DD">
      <w:pPr>
        <w:keepNext w:val="0"/>
        <w:keepLines w:val="0"/>
        <w:pageBreakBefore w:val="0"/>
        <w:widowControl/>
        <w:kinsoku/>
        <w:overflowPunct/>
        <w:topLinePunct w:val="0"/>
        <w:autoSpaceDN/>
        <w:bidi w:val="0"/>
        <w:adjustRightInd/>
        <w:spacing w:beforeAutospacing="0" w:afterAutospacing="0" w:line="600" w:lineRule="exact"/>
        <w:ind w:left="0" w:firstLine="420" w:firstLineChars="200"/>
        <w:rPr>
          <w:rFonts w:hint="eastAsia" w:ascii="宋体" w:hAnsi="宋体" w:eastAsia="宋体" w:cs="宋体"/>
          <w:color w:val="000000"/>
          <w:sz w:val="21"/>
          <w:szCs w:val="21"/>
          <w:lang w:bidi="ar"/>
        </w:rPr>
      </w:pPr>
    </w:p>
    <w:p w14:paraId="010DB214">
      <w:pPr>
        <w:keepNext w:val="0"/>
        <w:keepLines w:val="0"/>
        <w:pageBreakBefore w:val="0"/>
        <w:widowControl/>
        <w:kinsoku/>
        <w:overflowPunct/>
        <w:topLinePunct w:val="0"/>
        <w:autoSpaceDN/>
        <w:bidi w:val="0"/>
        <w:adjustRightInd/>
        <w:spacing w:beforeAutospacing="0" w:afterAutospacing="0" w:line="600" w:lineRule="exact"/>
        <w:ind w:left="0" w:firstLine="420" w:firstLineChars="200"/>
        <w:rPr>
          <w:rFonts w:hint="eastAsia" w:ascii="宋体" w:hAnsi="宋体" w:eastAsia="宋体" w:cs="宋体"/>
          <w:color w:val="000000"/>
          <w:sz w:val="21"/>
          <w:szCs w:val="21"/>
          <w:lang w:bidi="ar"/>
        </w:rPr>
      </w:pPr>
    </w:p>
    <w:p w14:paraId="6F6B198F">
      <w:pPr>
        <w:pStyle w:val="10"/>
        <w:keepNext w:val="0"/>
        <w:keepLines w:val="0"/>
        <w:pageBreakBefore w:val="0"/>
        <w:widowControl/>
        <w:kinsoku/>
        <w:overflowPunct/>
        <w:topLinePunct w:val="0"/>
        <w:autoSpaceDE w:val="0"/>
        <w:autoSpaceDN/>
        <w:bidi w:val="0"/>
        <w:adjustRightInd/>
        <w:spacing w:beforeAutospacing="0" w:afterAutospacing="0" w:line="600" w:lineRule="exact"/>
        <w:ind w:left="0" w:firstLine="420" w:firstLineChars="200"/>
        <w:rPr>
          <w:rFonts w:hint="default" w:ascii="宋体" w:hAnsi="宋体" w:eastAsia="宋体" w:cs="宋体"/>
          <w:sz w:val="21"/>
          <w:szCs w:val="21"/>
        </w:rPr>
      </w:pPr>
    </w:p>
    <w:sectPr>
      <w:headerReference r:id="rId4" w:type="default"/>
      <w:footerReference r:id="rId5" w:type="default"/>
      <w:pgSz w:w="23811" w:h="16838" w:orient="landscape"/>
      <w:pgMar w:top="567" w:right="454" w:bottom="567" w:left="1037" w:header="0" w:footer="283" w:gutter="0"/>
      <w:pgNumType w:fmt="numberInDash"/>
      <w:cols w:space="0" w:num="1"/>
      <w:rtlGutter w:val="0"/>
      <w:docGrid w:type="lines" w:linePitch="33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48C3F3A-3375-4187-9DC1-7308EA1C0702}"/>
  </w:font>
  <w:font w:name="黑体">
    <w:panose1 w:val="02010609060101010101"/>
    <w:charset w:val="86"/>
    <w:family w:val="auto"/>
    <w:pitch w:val="default"/>
    <w:sig w:usb0="800002BF" w:usb1="38CF7CFA" w:usb2="00000016" w:usb3="00000000" w:csb0="00040001" w:csb1="00000000"/>
    <w:embedRegular r:id="rId2" w:fontKey="{A20741CA-E723-498C-9524-34491AFEE08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3" w:fontKey="{6E15AE77-CD4E-4216-83EB-15BA447E16A9}"/>
  </w:font>
  <w:font w:name="方正仿宋_GBK">
    <w:panose1 w:val="02000000000000000000"/>
    <w:charset w:val="86"/>
    <w:family w:val="script"/>
    <w:pitch w:val="default"/>
    <w:sig w:usb0="A00002BF" w:usb1="38CF7CFA" w:usb2="00082016" w:usb3="00000000" w:csb0="00040001" w:csb1="00000000"/>
    <w:embedRegular r:id="rId4" w:fontKey="{86A007DF-2649-4B0E-9185-EE005AEC6424}"/>
  </w:font>
  <w:font w:name="楷体">
    <w:panose1 w:val="02010609060101010101"/>
    <w:charset w:val="86"/>
    <w:family w:val="auto"/>
    <w:pitch w:val="default"/>
    <w:sig w:usb0="800002BF" w:usb1="38CF7CFA" w:usb2="00000016" w:usb3="00000000" w:csb0="00040001" w:csb1="00000000"/>
    <w:embedRegular r:id="rId5" w:fontKey="{F00EE7A6-94F6-4492-9D08-F36B5CC7EF65}"/>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2312">
    <w:panose1 w:val="02000000000000000000"/>
    <w:charset w:val="86"/>
    <w:family w:val="auto"/>
    <w:pitch w:val="default"/>
    <w:sig w:usb0="A00002BF" w:usb1="184F6CFA" w:usb2="00000012" w:usb3="00000000" w:csb0="00040001" w:csb1="00000000"/>
  </w:font>
  <w:font w:name="方正黑体_GBK">
    <w:panose1 w:val="02010600010101010101"/>
    <w:charset w:val="86"/>
    <w:family w:val="auto"/>
    <w:pitch w:val="default"/>
    <w:sig w:usb0="00000001" w:usb1="080E0000" w:usb2="00000000" w:usb3="00000000" w:csb0="00040000" w:csb1="00000000"/>
    <w:embedRegular r:id="rId6" w:fontKey="{CC465F39-2F50-47E6-BF5A-6D4282F73EF9}"/>
  </w:font>
  <w:font w:name="方正楷体_GBK">
    <w:panose1 w:val="02000000000000000000"/>
    <w:charset w:val="86"/>
    <w:family w:val="auto"/>
    <w:pitch w:val="default"/>
    <w:sig w:usb0="800002BF" w:usb1="38CF7CFA" w:usb2="00000016" w:usb3="00000000" w:csb0="00040000" w:csb1="00000000"/>
    <w:embedRegular r:id="rId7" w:fontKey="{4BCB4E53-4B2F-4B75-9ECB-76A50C609C8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D11DD">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F95E1D">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3F95E1D">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87920">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DF357CA">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1DF357CA">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21D0FB21">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21D0FB21">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431CC">
    <w:pPr>
      <w:pStyle w:val="3"/>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67"/>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kMDYwNDVlZjQ3MGU0OGNmODNlMmYxMzA5ZWRlYTAifQ=="/>
  </w:docVars>
  <w:rsids>
    <w:rsidRoot w:val="00B03CCD"/>
    <w:rsid w:val="002E5443"/>
    <w:rsid w:val="00550ABE"/>
    <w:rsid w:val="007B419D"/>
    <w:rsid w:val="009B67B8"/>
    <w:rsid w:val="00B03CCD"/>
    <w:rsid w:val="00E76362"/>
    <w:rsid w:val="00F73F90"/>
    <w:rsid w:val="01474EBF"/>
    <w:rsid w:val="01F3521E"/>
    <w:rsid w:val="036D3185"/>
    <w:rsid w:val="03AE3AF3"/>
    <w:rsid w:val="03B87EA0"/>
    <w:rsid w:val="03E3214F"/>
    <w:rsid w:val="044C50BA"/>
    <w:rsid w:val="05BC6D49"/>
    <w:rsid w:val="05ED58AB"/>
    <w:rsid w:val="06194FF1"/>
    <w:rsid w:val="06A2550B"/>
    <w:rsid w:val="06F80EE2"/>
    <w:rsid w:val="07001CCA"/>
    <w:rsid w:val="075678DB"/>
    <w:rsid w:val="079D7CC7"/>
    <w:rsid w:val="08051BCA"/>
    <w:rsid w:val="086C12F4"/>
    <w:rsid w:val="08BA052C"/>
    <w:rsid w:val="08DB07BA"/>
    <w:rsid w:val="0969353F"/>
    <w:rsid w:val="098305D0"/>
    <w:rsid w:val="098A0877"/>
    <w:rsid w:val="09E85644"/>
    <w:rsid w:val="0A5C4B69"/>
    <w:rsid w:val="0A86124A"/>
    <w:rsid w:val="0AB54CC0"/>
    <w:rsid w:val="0B9335CE"/>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162E4E"/>
    <w:rsid w:val="2533755C"/>
    <w:rsid w:val="25791755"/>
    <w:rsid w:val="25BC1CC0"/>
    <w:rsid w:val="26396DF4"/>
    <w:rsid w:val="27167136"/>
    <w:rsid w:val="27B23302"/>
    <w:rsid w:val="29310A5F"/>
    <w:rsid w:val="29C37A35"/>
    <w:rsid w:val="2A076083"/>
    <w:rsid w:val="2A73162E"/>
    <w:rsid w:val="2B167953"/>
    <w:rsid w:val="2B200583"/>
    <w:rsid w:val="2B605951"/>
    <w:rsid w:val="2B8209DE"/>
    <w:rsid w:val="2C6762A3"/>
    <w:rsid w:val="2EBF7B3E"/>
    <w:rsid w:val="2FCA4B37"/>
    <w:rsid w:val="2FE029D7"/>
    <w:rsid w:val="2FF06E00"/>
    <w:rsid w:val="30562E26"/>
    <w:rsid w:val="30586FEC"/>
    <w:rsid w:val="315F0B22"/>
    <w:rsid w:val="319D022C"/>
    <w:rsid w:val="31C90022"/>
    <w:rsid w:val="31D84415"/>
    <w:rsid w:val="320A7897"/>
    <w:rsid w:val="32285F6F"/>
    <w:rsid w:val="32770556"/>
    <w:rsid w:val="32837AAE"/>
    <w:rsid w:val="329C0913"/>
    <w:rsid w:val="32AA0460"/>
    <w:rsid w:val="330F732D"/>
    <w:rsid w:val="3337290D"/>
    <w:rsid w:val="33E31118"/>
    <w:rsid w:val="33EF7674"/>
    <w:rsid w:val="342D7BC6"/>
    <w:rsid w:val="34995678"/>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C54FBA"/>
    <w:rsid w:val="3DDF3AB1"/>
    <w:rsid w:val="3E1D0952"/>
    <w:rsid w:val="3E42660A"/>
    <w:rsid w:val="3E7555B1"/>
    <w:rsid w:val="3E787ED9"/>
    <w:rsid w:val="3EEC37F3"/>
    <w:rsid w:val="3F032E93"/>
    <w:rsid w:val="3F0527E5"/>
    <w:rsid w:val="3F276536"/>
    <w:rsid w:val="3F694D83"/>
    <w:rsid w:val="3F885DCC"/>
    <w:rsid w:val="3FCD675E"/>
    <w:rsid w:val="4004000C"/>
    <w:rsid w:val="403302BD"/>
    <w:rsid w:val="411B6CE5"/>
    <w:rsid w:val="412070D7"/>
    <w:rsid w:val="41314E40"/>
    <w:rsid w:val="41E0734B"/>
    <w:rsid w:val="426554D0"/>
    <w:rsid w:val="426C1EA8"/>
    <w:rsid w:val="42736402"/>
    <w:rsid w:val="42E86A87"/>
    <w:rsid w:val="43307B09"/>
    <w:rsid w:val="43BB152F"/>
    <w:rsid w:val="44C37687"/>
    <w:rsid w:val="45465D44"/>
    <w:rsid w:val="45CB699A"/>
    <w:rsid w:val="465B470D"/>
    <w:rsid w:val="469D6AD4"/>
    <w:rsid w:val="471E6C84"/>
    <w:rsid w:val="4748792B"/>
    <w:rsid w:val="475D719D"/>
    <w:rsid w:val="47674801"/>
    <w:rsid w:val="48225EF7"/>
    <w:rsid w:val="488F422B"/>
    <w:rsid w:val="48E36915"/>
    <w:rsid w:val="495C4A24"/>
    <w:rsid w:val="497135DF"/>
    <w:rsid w:val="4A263DF2"/>
    <w:rsid w:val="4A6F6675"/>
    <w:rsid w:val="4B135857"/>
    <w:rsid w:val="4B7951CB"/>
    <w:rsid w:val="4B7C315C"/>
    <w:rsid w:val="4DAC4ACA"/>
    <w:rsid w:val="4DBE01D2"/>
    <w:rsid w:val="4F0C6BA3"/>
    <w:rsid w:val="4F186D58"/>
    <w:rsid w:val="4FEA65B7"/>
    <w:rsid w:val="50F06B6E"/>
    <w:rsid w:val="512000E1"/>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8E5B9C"/>
    <w:rsid w:val="56FF7E9E"/>
    <w:rsid w:val="578867FC"/>
    <w:rsid w:val="5842572D"/>
    <w:rsid w:val="59BF1CEF"/>
    <w:rsid w:val="5A3B59D6"/>
    <w:rsid w:val="5AD134D8"/>
    <w:rsid w:val="5BC4133E"/>
    <w:rsid w:val="5C263CE4"/>
    <w:rsid w:val="5C5D2777"/>
    <w:rsid w:val="5CF66BF3"/>
    <w:rsid w:val="5D290C69"/>
    <w:rsid w:val="5EC52EBB"/>
    <w:rsid w:val="5F2D4A41"/>
    <w:rsid w:val="60967095"/>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967186"/>
    <w:rsid w:val="66EE5541"/>
    <w:rsid w:val="670C52D0"/>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4B6C92"/>
    <w:rsid w:val="6EFD1324"/>
    <w:rsid w:val="6F5A53AC"/>
    <w:rsid w:val="6FAC003D"/>
    <w:rsid w:val="6FE55E12"/>
    <w:rsid w:val="6FFB2E76"/>
    <w:rsid w:val="70604663"/>
    <w:rsid w:val="708F6F7F"/>
    <w:rsid w:val="70D94BD3"/>
    <w:rsid w:val="71AB5A60"/>
    <w:rsid w:val="71C34D91"/>
    <w:rsid w:val="72DB435C"/>
    <w:rsid w:val="72E2613A"/>
    <w:rsid w:val="72F771F4"/>
    <w:rsid w:val="736650B0"/>
    <w:rsid w:val="73934AD2"/>
    <w:rsid w:val="74497BF6"/>
    <w:rsid w:val="750837F0"/>
    <w:rsid w:val="754758CF"/>
    <w:rsid w:val="761A7864"/>
    <w:rsid w:val="764F62AB"/>
    <w:rsid w:val="765C45EC"/>
    <w:rsid w:val="768A7619"/>
    <w:rsid w:val="769D04DA"/>
    <w:rsid w:val="772E1EBA"/>
    <w:rsid w:val="77EB79F7"/>
    <w:rsid w:val="796D60A4"/>
    <w:rsid w:val="79A031D5"/>
    <w:rsid w:val="7A1525F7"/>
    <w:rsid w:val="7B420052"/>
    <w:rsid w:val="7B4B7C01"/>
    <w:rsid w:val="7B861484"/>
    <w:rsid w:val="7BD06A28"/>
    <w:rsid w:val="7C3A7C0B"/>
    <w:rsid w:val="7C5248E4"/>
    <w:rsid w:val="7C566698"/>
    <w:rsid w:val="7C5866A3"/>
    <w:rsid w:val="7D7406BB"/>
    <w:rsid w:val="7DDC1195"/>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uiPriority w:val="0"/>
    <w:rPr>
      <w:b/>
    </w:rPr>
  </w:style>
  <w:style w:type="paragraph" w:customStyle="1" w:styleId="10">
    <w:name w:val="列出段落1"/>
    <w:basedOn w:val="1"/>
    <w:qFormat/>
    <w:uiPriority w:val="99"/>
    <w:pPr>
      <w:ind w:firstLine="420" w:firstLineChars="200"/>
    </w:pPr>
    <w:rPr>
      <w:rFonts w:hint="default"/>
    </w:rPr>
  </w:style>
  <w:style w:type="paragraph" w:customStyle="1" w:styleId="11">
    <w:name w:val="普通(网站) Char"/>
    <w:qFormat/>
    <w:uiPriority w:val="0"/>
    <w:pPr>
      <w:spacing w:before="100" w:beforeAutospacing="1" w:after="100" w:afterAutospacing="1"/>
    </w:pPr>
    <w:rPr>
      <w:rFonts w:hint="default" w:ascii="宋体" w:hAnsi="宋体" w:eastAsia="宋体" w:cs="Times New Roman"/>
      <w:sz w:val="24"/>
      <w:szCs w:val="24"/>
      <w:lang w:val="en-US" w:eastAsia="zh-CN" w:bidi="ar-SA"/>
    </w:rPr>
  </w:style>
  <w:style w:type="character" w:customStyle="1" w:styleId="12">
    <w:name w:val="21"/>
    <w:qFormat/>
    <w:uiPriority w:val="0"/>
    <w:rPr>
      <w:rFonts w:hint="default" w:ascii="Wingdings" w:hAnsi="Wingdings" w:cs="Wingdings"/>
      <w:b/>
      <w:bCs/>
    </w:rPr>
  </w:style>
  <w:style w:type="paragraph" w:customStyle="1" w:styleId="13">
    <w:name w:val="List Paragraph"/>
    <w:qFormat/>
    <w:uiPriority w:val="99"/>
    <w:pPr>
      <w:ind w:firstLine="420" w:firstLineChars="200"/>
    </w:pPr>
    <w:rPr>
      <w:rFonts w:hint="default"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12106</Words>
  <Characters>17485</Characters>
  <Lines>161</Lines>
  <Paragraphs>45</Paragraphs>
  <TotalTime>0</TotalTime>
  <ScaleCrop>false</ScaleCrop>
  <LinksUpToDate>false</LinksUpToDate>
  <CharactersWithSpaces>19997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l</cp:lastModifiedBy>
  <dcterms:modified xsi:type="dcterms:W3CDTF">2024-09-27T10:51:36Z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BB46EABDBB2749749395447164B066B3_12</vt:lpwstr>
  </property>
</Properties>
</file>