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val="en-US" w:eastAsia="zh-CN"/>
        </w:rPr>
        <w:t>酉阳县危险化学品重大事故隐患排查治理问题清单及整改台账</w:t>
      </w:r>
    </w:p>
    <w:bookmarkEnd w:id="0"/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jc w:val="both"/>
        <w:rPr>
          <w:rFonts w:hint="eastAsia"/>
          <w:b w:val="0"/>
          <w:bCs w:val="0"/>
          <w:vertAlign w:val="baseline"/>
        </w:rPr>
      </w:pPr>
      <w:r>
        <w:rPr>
          <w:rFonts w:hint="eastAsia"/>
          <w:b w:val="0"/>
          <w:bCs w:val="0"/>
          <w:vertAlign w:val="baseline"/>
          <w:lang w:val="en-US" w:eastAsia="zh-CN"/>
        </w:rPr>
        <w:t>单位</w:t>
      </w:r>
      <w:r>
        <w:rPr>
          <w:rFonts w:hint="eastAsia"/>
          <w:b w:val="0"/>
          <w:bCs w:val="0"/>
          <w:vertAlign w:val="baseline"/>
          <w:lang w:eastAsia="zh-CN"/>
        </w:rPr>
        <w:t>：</w:t>
      </w:r>
      <w:r>
        <w:rPr>
          <w:rFonts w:hint="eastAsia"/>
          <w:b w:val="0"/>
          <w:bCs w:val="0"/>
          <w:vertAlign w:val="baseline"/>
          <w:lang w:val="en-US" w:eastAsia="zh-CN"/>
        </w:rPr>
        <w:t xml:space="preserve">                               填表</w:t>
      </w:r>
      <w:r>
        <w:rPr>
          <w:rFonts w:hint="eastAsia"/>
          <w:b w:val="0"/>
          <w:bCs w:val="0"/>
          <w:vertAlign w:val="baseline"/>
          <w:lang w:eastAsia="zh-CN"/>
        </w:rPr>
        <w:t>人：</w:t>
      </w:r>
      <w:r>
        <w:rPr>
          <w:rFonts w:hint="eastAsia"/>
          <w:b w:val="0"/>
          <w:bCs w:val="0"/>
          <w:vertAlign w:val="baseline"/>
          <w:lang w:val="en-US" w:eastAsia="zh-CN"/>
        </w:rPr>
        <w:t xml:space="preserve"> </w:t>
      </w:r>
      <w:r>
        <w:rPr>
          <w:rFonts w:hint="default"/>
          <w:b w:val="0"/>
          <w:bCs w:val="0"/>
          <w:vertAlign w:val="baseline"/>
          <w:lang w:val="en" w:eastAsia="zh-CN"/>
        </w:rPr>
        <w:t xml:space="preserve">   </w:t>
      </w:r>
      <w:r>
        <w:rPr>
          <w:rFonts w:hint="eastAsia"/>
          <w:b w:val="0"/>
          <w:bCs w:val="0"/>
          <w:vertAlign w:val="baseline"/>
          <w:lang w:val="en-US" w:eastAsia="zh-CN"/>
        </w:rPr>
        <w:t xml:space="preserve">    </w:t>
      </w:r>
      <w:r>
        <w:rPr>
          <w:rFonts w:hint="eastAsia"/>
          <w:b w:val="0"/>
          <w:bCs w:val="0"/>
          <w:vertAlign w:val="baseline"/>
        </w:rPr>
        <w:t>填表时间：    年   月   日</w:t>
      </w:r>
    </w:p>
    <w:tbl>
      <w:tblPr>
        <w:tblStyle w:val="6"/>
        <w:tblpPr w:leftFromText="180" w:rightFromText="180" w:vertAnchor="text" w:horzAnchor="page" w:tblpXSpec="center" w:tblpY="31"/>
        <w:tblOverlap w:val="never"/>
        <w:tblW w:w="15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80"/>
        <w:gridCol w:w="1147"/>
        <w:gridCol w:w="950"/>
        <w:gridCol w:w="1581"/>
        <w:gridCol w:w="2281"/>
        <w:gridCol w:w="2200"/>
        <w:gridCol w:w="1100"/>
        <w:gridCol w:w="1275"/>
        <w:gridCol w:w="1113"/>
        <w:gridCol w:w="975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检查时间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被检查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重大隐患内容（摘要）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  <w:t>采取措施（限期整改、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处罚、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  <w:t>查封、停产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、交办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  <w:t>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，文书编号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移交接收部门（单位）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整改时限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整改完成验收时间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整改验收人员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jc w:val="center"/>
              <w:rPr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注：检查方式包括执法检查、暗查暗访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、督导检查、异地互查等</w:t>
      </w: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0" w:footer="1474" w:gutter="0"/>
      <w:pgNumType w:fmt="numberInDash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wordWrap w:val="0"/>
      <w:bidi w:val="0"/>
      <w:snapToGrid w:val="0"/>
      <w:jc w:val="right"/>
      <w:rPr>
        <w:rFonts w:hint="eastAsia" w:ascii="Calibri" w:hAnsi="Calibri" w:eastAsia="方正仿宋_GBK" w:cs="Times New Roman"/>
        <w:color w:val="auto"/>
        <w:kern w:val="2"/>
        <w:sz w:val="18"/>
        <w:szCs w:val="24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-205105</wp:posOffset>
              </wp:positionV>
              <wp:extent cx="723900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15pt;height:21.1pt;width:57pt;mso-position-horizontal:outside;mso-position-horizontal-relative:margin;z-index:251658240;mso-width-relative:page;mso-height-relative:page;" filled="f" stroked="f" coordsize="21600,21600" o:gfxdata="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tIu4HWAAAABgEAAA8AAAAAAAAAAQAg&#10;AAAAIgAAAGRycy9kb3ducmV2LnhtbFBLAQIUABQAAAAIAIdO4kBAzQc/ngEAACMDAAAOAAAAAAAA&#10;AAEAIAAAACU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方正仿宋_GBK" w:cs="Times New Roman"/>
        <w:color w:val="auto"/>
        <w:kern w:val="2"/>
        <w:sz w:val="28"/>
        <w:szCs w:val="28"/>
        <w:lang w:val="en-US" w:eastAsia="zh-CN" w:bidi="ar-S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方正仿宋_GBK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5CF5"/>
    <w:rsid w:val="08465991"/>
    <w:rsid w:val="7705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方正仿宋_GBK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2022-03-08T02:36:00Z</dcterms:created>
  <dc:creator>惠普</dc:creator>
  <cp:lastModifiedBy>惠普</cp:lastModifiedBy>
  <dcterms:modified xsi:type="dcterms:W3CDTF">2022-03-08T02:38:30Z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