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  <w:lang w:val="en-US" w:eastAsia="zh-CN"/>
        </w:rPr>
        <w:t>酉阳县危险化学品安全风险集中治理隐患排查情况表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28"/>
          <w:szCs w:val="28"/>
          <w:lang w:val="en-US" w:eastAsia="zh-CN"/>
        </w:rPr>
        <w:t xml:space="preserve">签发人：          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时间范围：2022年1月1日至  月  日</w:t>
      </w:r>
    </w:p>
    <w:tbl>
      <w:tblPr>
        <w:tblStyle w:val="5"/>
        <w:tblW w:w="13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96"/>
        <w:gridCol w:w="810"/>
        <w:gridCol w:w="345"/>
        <w:gridCol w:w="480"/>
        <w:gridCol w:w="455"/>
        <w:gridCol w:w="728"/>
        <w:gridCol w:w="658"/>
        <w:gridCol w:w="589"/>
        <w:gridCol w:w="727"/>
        <w:gridCol w:w="1148"/>
        <w:gridCol w:w="611"/>
        <w:gridCol w:w="403"/>
        <w:gridCol w:w="472"/>
        <w:gridCol w:w="590"/>
        <w:gridCol w:w="658"/>
        <w:gridCol w:w="658"/>
        <w:gridCol w:w="65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类别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检查  企业单位数量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发现隐患总数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一般隐患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重大隐患</w:t>
            </w:r>
          </w:p>
        </w:tc>
        <w:tc>
          <w:tcPr>
            <w:tcW w:w="39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执法处罚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警示约谈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联合惩戒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职业禁入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出台制度措施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家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改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改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80" w:firstLineChars="100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率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行政处罚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责令停产停业、停止试生产、停用设备设施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暂扣吊销证照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关闭取缔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罚款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移送司法机关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家次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家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家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家</w:t>
            </w: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起/人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家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危化品生产企业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危化品经营（储存）企业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危化品使用企业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危化品运输企业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危化品废弃处置企业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5CF5"/>
    <w:rsid w:val="7705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方正仿宋_GBK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2022-03-08T02:36:00Z</dcterms:created>
  <dc:creator>惠普</dc:creator>
  <cp:lastModifiedBy>惠普</cp:lastModifiedBy>
  <dcterms:modified xsi:type="dcterms:W3CDTF">2022-03-08T02:37:57Z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