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FC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b/>
          <w:color w:val="auto"/>
          <w:spacing w:val="-119"/>
          <w:w w:val="5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酉阳土家族苗族自治县医疗保障局</w:t>
      </w:r>
    </w:p>
    <w:p w14:paraId="5A6F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关于领导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班子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分工调整的通知</w:t>
      </w:r>
    </w:p>
    <w:p w14:paraId="0D75E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酉阳医保发〔2025〕12号</w:t>
      </w:r>
    </w:p>
    <w:p w14:paraId="5935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机关各科室、局属各中心：</w:t>
      </w:r>
    </w:p>
    <w:p w14:paraId="55D3B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为了进一步明晰职责、形成合力，经局党组研究决定，现就领导班子分工调整如下：</w:t>
      </w:r>
    </w:p>
    <w:p w14:paraId="67FFB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李江（党组书记、局长）：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主持医疗保障局全面工作。负责全面从严治党、意识形态、医保领域群众身边不正之风和腐败问题集中整治工作。</w:t>
      </w:r>
    </w:p>
    <w:p w14:paraId="300CA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张敬民（党组成员、医疗保障事务中心主任）：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主持医疗保障事务中心全面工作。负责机关、党建、财务工作；分管综合科、基金科。</w:t>
      </w:r>
    </w:p>
    <w:p w14:paraId="65072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黄旺（党组成员、副局长）：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负责桃花源新城建设第六征收分队全面工作。</w:t>
      </w:r>
    </w:p>
    <w:p w14:paraId="5747A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汪吕（副局长）：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负责行政执法、重大制度改革、数字化建设、安全生产、信访稳定、药械招标采购、招商引资工作；分管业务管理科、基金监管和法规科、医药价格和招标采购科、医药招标采购事务中心。</w:t>
      </w:r>
    </w:p>
    <w:p w14:paraId="4DD2E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向春艳（医疗保障事务中心副主任）：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负责定点医药机构协议管理和长期护理保险工作；分管监督管理科。</w:t>
      </w:r>
    </w:p>
    <w:p w14:paraId="365D3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冉义明（医疗保障事务中心副主任）：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负责参保、“三重”保障（基本医保、大病保险、医疗救助）待遇经办工作；分管参保科、待遇科、城乡医疗救助管理中心。</w:t>
      </w:r>
    </w:p>
    <w:p w14:paraId="285EE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宋敏（医疗保障事务中心四级调研员）：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协助向春艳同志工作。</w:t>
      </w:r>
    </w:p>
    <w:p w14:paraId="7E3D1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领导班子实行AB角制度：</w:t>
      </w:r>
    </w:p>
    <w:p w14:paraId="62AE2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李江与张敬民互为AB角</w:t>
      </w:r>
    </w:p>
    <w:p w14:paraId="1057E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黄旺与汪吕互为AB角</w:t>
      </w:r>
    </w:p>
    <w:p w14:paraId="7F68C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向春艳与冉义明互为AB角</w:t>
      </w:r>
    </w:p>
    <w:p w14:paraId="486F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9559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77E3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酉阳土家族苗族自治县医疗保障局</w:t>
      </w:r>
    </w:p>
    <w:p w14:paraId="58FA2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2025年4月14日</w:t>
      </w:r>
    </w:p>
    <w:p w14:paraId="6FE8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 w14:paraId="68879D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A178B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1C6CCA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C6CCA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903EE"/>
    <w:rsid w:val="241310B9"/>
    <w:rsid w:val="287C68CD"/>
    <w:rsid w:val="390214DE"/>
    <w:rsid w:val="4DF142E2"/>
    <w:rsid w:val="5BA90683"/>
    <w:rsid w:val="761426A7"/>
    <w:rsid w:val="7729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8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1565</Words>
  <Characters>1591</Characters>
  <Paragraphs>87</Paragraphs>
  <TotalTime>7</TotalTime>
  <ScaleCrop>false</ScaleCrop>
  <LinksUpToDate>false</LinksUpToDate>
  <CharactersWithSpaces>1610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2024-02-26T13:43:00Z</dcterms:created>
  <dc:creator>天边</dc:creator>
  <cp:lastModifiedBy>孙倩诗</cp:lastModifiedBy>
  <cp:lastPrinted>2025-04-24T06:06:06Z</cp:lastPrinted>
  <dcterms:modified xsi:type="dcterms:W3CDTF">2025-04-24T06:10:22Z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5A1D5EAD0C3C40FBB889387A5ABA61A5_13</vt:lpwstr>
  </property>
  <property fmtid="{D5CDD505-2E9C-101B-9397-08002B2CF9AE}" pid="4" name="KSOTemplateDocerSaveRecord">
    <vt:lpwstr>eyJoZGlkIjoiYTU0YmJjMDMzMzQwMTA1NmE0YzkxNTM2MmZkNTlkMDAiLCJ1c2VySWQiOiIxNjQ4NzI3NjUyIn0=</vt:lpwstr>
  </property>
</Properties>
</file>