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_GBK"/>
          <w:color w:val="FF000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酉阳土家族苗族自治县医疗保障局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关于贯彻执行15项医疗保障信息业务编码工作的通知</w:t>
      </w:r>
    </w:p>
    <w:p>
      <w:pPr>
        <w:numPr>
          <w:ilvl w:val="0"/>
          <w:numId w:val="0"/>
        </w:num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各定点医疗机构：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为加快推进统一的医疗保障信息业务编码标准，形成全国“通用语言”，根据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重庆市医疗保障局贯彻执行15项医疗保障信息业务编码标准实施方案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渝医保网信办〔2021〕3号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,深入贯彻党的十九大精神，牢固树立以人民为中心的发展思想，根据《中共中央国务院关于深化医疗保障制度改革的意见》要求，高起点推进标准化和信息化建设，推进全国统一的医疗保障标准化体系在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医疗保障局要求，到2021年3月底前，在全市范围内全面完成医保疾病诊断和手术操作、医疗服务项目、药品和医用耗材等15项信息业务编码的贯标落地工作，实现编码标准在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纵向全贯通、横向全覆盖”，为全国统一的医疗保障信息系统上线奠定坚实基础，更好地发挥编码标准在异地就医、待遇保障、支付方式改革、医药服务管理、医药价格和招标采购、基金监管和公共服务等方面的支撑引领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为发挥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机构效能，现成立我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负责组织推进我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县相关工作的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   长：张  辉 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   员：杨  宏、田  勇、祝云清韬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下设编码标准组，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由田勇同志负责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业务需求组，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由杨宏同志负责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(一)编码标准组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主要职责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制定贯标信息技术方案并执行，完成我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医保信息系统技术改造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指导医药机构完成技术改造并验收，及时处理各类技术性问题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按时报送工作进展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(二)业务需求组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主要职责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提供政策及经办支持，及时研究处理贯标中除技术性问题以外的政策类、经办类问题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收集贯标推进中的问题建议并归口交办处理。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四、任务分工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成立工作专班，组织所属经办机构、协议医药机构完成信息系统技术改造和编码匹配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收集和协助解决各医药机构贯标测试中的重难点问题，按要求向市医保局报告工作推进情况。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(二)定点医药机构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成立工作专班，按要求完成信息业务编码匹配、HIS系统改造、数据上传，结合实际情况积极稳妥做好各种应用场景测试工作，按时完成搭建双码无障碍运行环境，保证新系统上线时新码无感切换应用。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(一)15项医疗保障信息业务编码标准贯标测试15项医疗保障信息业务编码按照以下四个类别分类贯标测试，在贯标测试过程中，建立质控机制，做好数据治理。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1.医保疾病诊断和手术操作编码。直接下载使用。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医保药品、医保医用耗材、医疗服务项目、医保门诊慢特病病种、医保按病种结算病种和医保日间手术病种。按照“市对国家”“两定对医保”的步骤，2步走实现映射，做到项项有码，条条有数，对应准确，编码全匹配，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统一做好各项编码的政策标识。完成全覆盖映射标识后，在现有系统中实现双码运行。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3.医保系统单位及工作人员、定点医疗机构及医保医师医保护士和定点零售药店及医保药师。做到全量维护，及时入库。同步更新，贯标测试。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4.医疗保障基金结算清单。在前14项医保信息业务编码标准完成本地区贯标测试基础上，通过医院信息系统生成并上传，保证数据真实、准确、完整。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(二)质控审核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织医保经办机构、定点医药机构进行贯标测试，对各类保障对象的各种报销情况进行测试评估，并对照国家医保局《贯标质控审核自评表》进行审核自评，确保医保新老数据无缝对接，安全完整迁移，医保定点医药单位结算前端无感应用，群众看病结算不影响，待遇享受无差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1.规范性治理。对我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目前实际使用的医保药品、医疗服务项目、医用耗材等目录编码数据的规范性进行治理，清理作废数据，合并重复数据，维护更新数据等。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2.合规性治理。对未经批准的医疗服务项目目录数据，未经药品监督管理部门批准上市的药品、耗材等不合规数据，进行合规性治理，清理违规数据，清理过程中出现问题，及时与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贯标工作组沟通，研究确定解决方案。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3.时效性治理。信息业务编码数据应确保时效性，医保政策相关的现行数据均应进行映射对码，新发布政策涉及的数据，应及时在动态维护平台上维护赋码。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4.准确性治理。信息业务编码数据的映射应确保准确性。本地目录编码与国家编码库映射时需口径一致、内涵一致，保证编码映射后医保支付政策待遇一致。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5.完整性治理。逐项映射我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信息业务编码数据，确保编码映射无死角，医保信息业务编码在各项业务应用环节全覆盖。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(三)评估验收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领导小组对贯标工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作进行验收。验收通过后，根据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医保局部署使用全国统一的医疗保障信息系统。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进度安排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编码分类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完成改造时间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门诊慢特病病种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按病种结算病种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日间手术病种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定点医药机构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医保医师、护士、药师 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医保系统单位及工作人员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医保药品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疾病诊断和手术操作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医疗服务项目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耗材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医保结算清单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3月20日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七、工作要求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(一)压实责任，形成推进合力。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加强组织协调，建立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与医药机构的协作机制，充分调动医药机构贯标积极性，均衡各方责任，加大宣传力度，营造良好实施氛围，形成贯标工作实施合力，确保信息业务编码标准平稳落地。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建立报告及通报制度，从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2月5日起，各医疗机构每周填报推进情况（见附件），县医保局每周通报工作进度；工作专班每月向市医保局报告工作进度。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(二)夯实基础，提高工作效率。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建立问题收集处置制度，定点医药机构贯标中存在的问题和困难不能解决的，及时报告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县医保局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(三)注重质量，确保平稳过渡。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筑牢责任意识，建立质控机制，强化安全措施，实现全周期全流程管控，确保医保业务工作前端无感、平稳过渡，群众就医不受影响，待遇结算无差错。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酉阳县医疗保障局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2021年1月30日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5"/>
        <w:tblpPr w:leftFromText="180" w:rightFromText="180" w:vertAnchor="page" w:horzAnchor="page" w:tblpX="1615" w:tblpY="14075"/>
        <w:tblW w:w="903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  <w:gridCol w:w="33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332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酉阳土家族苗族自治县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医疗保障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33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476D0"/>
    <w:multiLevelType w:val="singleLevel"/>
    <w:tmpl w:val="B86476D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DVkNDc4ZDJkYzE4YWIyMzJmNzdkZTQ2NDAwMjYifQ=="/>
  </w:docVars>
  <w:rsids>
    <w:rsidRoot w:val="0E890D5E"/>
    <w:rsid w:val="0289455E"/>
    <w:rsid w:val="036979A5"/>
    <w:rsid w:val="04747E53"/>
    <w:rsid w:val="059B376F"/>
    <w:rsid w:val="06243244"/>
    <w:rsid w:val="06651D0F"/>
    <w:rsid w:val="099B0672"/>
    <w:rsid w:val="09EF1DB6"/>
    <w:rsid w:val="0A0A06D4"/>
    <w:rsid w:val="0E890D5E"/>
    <w:rsid w:val="120D14BE"/>
    <w:rsid w:val="1ED62D1E"/>
    <w:rsid w:val="203D2404"/>
    <w:rsid w:val="25AF02FC"/>
    <w:rsid w:val="2B125F84"/>
    <w:rsid w:val="2D6E10CE"/>
    <w:rsid w:val="314B02CE"/>
    <w:rsid w:val="324D30D5"/>
    <w:rsid w:val="39561EEB"/>
    <w:rsid w:val="3BDA62B0"/>
    <w:rsid w:val="3F776202"/>
    <w:rsid w:val="40085310"/>
    <w:rsid w:val="40A520CD"/>
    <w:rsid w:val="43996027"/>
    <w:rsid w:val="442D1CF6"/>
    <w:rsid w:val="45E213F9"/>
    <w:rsid w:val="48834BF5"/>
    <w:rsid w:val="494443D4"/>
    <w:rsid w:val="49ED54C6"/>
    <w:rsid w:val="4A830C3E"/>
    <w:rsid w:val="4AA53D29"/>
    <w:rsid w:val="4C883024"/>
    <w:rsid w:val="4FE25B6F"/>
    <w:rsid w:val="52781693"/>
    <w:rsid w:val="537E14C2"/>
    <w:rsid w:val="558050F6"/>
    <w:rsid w:val="55C55AA1"/>
    <w:rsid w:val="5CCA63BC"/>
    <w:rsid w:val="5E560C4B"/>
    <w:rsid w:val="6061177A"/>
    <w:rsid w:val="609E5959"/>
    <w:rsid w:val="618E1A26"/>
    <w:rsid w:val="67C009D7"/>
    <w:rsid w:val="67F71624"/>
    <w:rsid w:val="68047CCB"/>
    <w:rsid w:val="6A867CEC"/>
    <w:rsid w:val="6BA64EFF"/>
    <w:rsid w:val="6F194919"/>
    <w:rsid w:val="70A565AE"/>
    <w:rsid w:val="72756FD5"/>
    <w:rsid w:val="754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2021-02-01T10:19:00Z</dcterms:created>
  <dc:creator>狐狸Ov恋</dc:creator>
  <cp:lastModifiedBy> </cp:lastModifiedBy>
  <cp:lastPrinted>2021-02-04T09:36:00Z</cp:lastPrinted>
  <dcterms:modified xsi:type="dcterms:W3CDTF">2023-05-30T09:17:54Z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SaveFontToCloudKey">
    <vt:lpwstr>15181949_btnclosed</vt:lpwstr>
  </property>
  <property fmtid="{D5CDD505-2E9C-101B-9397-08002B2CF9AE}" pid="4" name="ICV">
    <vt:lpwstr>4916B75899ED4120B59B66A62EB75FFF</vt:lpwstr>
  </property>
</Properties>
</file>