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jc w:val="center"/>
        <w:tblLayout w:type="fixed"/>
        <w:tblCellMar>
          <w:top w:w="0" w:type="dxa"/>
          <w:left w:w="108" w:type="dxa"/>
          <w:bottom w:w="0" w:type="dxa"/>
          <w:right w:w="108" w:type="dxa"/>
        </w:tblCellMar>
      </w:tblPr>
      <w:tblGrid>
        <w:gridCol w:w="4692"/>
        <w:gridCol w:w="4683"/>
      </w:tblGrid>
      <w:tr w14:paraId="27617A4B">
        <w:tblPrEx>
          <w:tblCellMar>
            <w:top w:w="0" w:type="dxa"/>
            <w:left w:w="108" w:type="dxa"/>
            <w:bottom w:w="0" w:type="dxa"/>
            <w:right w:w="108" w:type="dxa"/>
          </w:tblCellMar>
        </w:tblPrEx>
        <w:trPr>
          <w:trHeight w:val="436" w:hRule="atLeast"/>
          <w:jc w:val="center"/>
        </w:trPr>
        <w:tc>
          <w:tcPr>
            <w:tcW w:w="4692" w:type="dxa"/>
            <w:noWrap w:val="0"/>
            <w:vAlign w:val="top"/>
          </w:tcPr>
          <w:p w14:paraId="12865DA7">
            <w:pPr>
              <w:ind w:firstLine="88" w:firstLineChars="49"/>
              <w:rPr>
                <w:rFonts w:hint="eastAsia" w:eastAsia="方正仿宋_GBK"/>
                <w:sz w:val="18"/>
                <w:szCs w:val="18"/>
              </w:rPr>
            </w:pPr>
          </w:p>
        </w:tc>
        <w:tc>
          <w:tcPr>
            <w:tcW w:w="4683" w:type="dxa"/>
            <w:noWrap w:val="0"/>
            <w:vAlign w:val="top"/>
          </w:tcPr>
          <w:p w14:paraId="72A1EA56">
            <w:pPr>
              <w:rPr>
                <w:rFonts w:eastAsia="方正仿宋_GBK"/>
                <w:sz w:val="18"/>
                <w:szCs w:val="18"/>
              </w:rPr>
            </w:pPr>
          </w:p>
        </w:tc>
      </w:tr>
      <w:tr w14:paraId="26029762">
        <w:tblPrEx>
          <w:tblCellMar>
            <w:top w:w="0" w:type="dxa"/>
            <w:left w:w="108" w:type="dxa"/>
            <w:bottom w:w="0" w:type="dxa"/>
            <w:right w:w="108" w:type="dxa"/>
          </w:tblCellMar>
        </w:tblPrEx>
        <w:trPr>
          <w:trHeight w:val="447" w:hRule="atLeast"/>
          <w:jc w:val="center"/>
        </w:trPr>
        <w:tc>
          <w:tcPr>
            <w:tcW w:w="4692" w:type="dxa"/>
            <w:noWrap w:val="0"/>
            <w:vAlign w:val="top"/>
          </w:tcPr>
          <w:p w14:paraId="3471BE84">
            <w:pPr>
              <w:rPr>
                <w:rFonts w:eastAsia="方正仿宋_GBK"/>
                <w:sz w:val="18"/>
                <w:szCs w:val="18"/>
              </w:rPr>
            </w:pPr>
            <w:r>
              <w:rPr>
                <w:szCs w:val="20"/>
              </w:rPr>
              <w:pict>
                <v:shape id="艺术字 12" o:spid="_x0000_s1027" o:spt="136" type="#_x0000_t136" style="position:absolute;left:0pt;margin-left:-8.2pt;margin-top:2.85pt;height:60.65pt;width:469.55pt;z-index:251659264;mso-width-relative:page;mso-height-relative:page;" fillcolor="#FF0000" filled="t" stroked="t" coordsize="21600,21600" adj="10800">
                  <v:path/>
                  <v:fill on="t" color2="#FFFFFF" focussize="0,0"/>
                  <v:stroke weight="0.8pt" color="#FF0000"/>
                  <v:imagedata o:title=""/>
                  <o:lock v:ext="edit" aspectratio="f"/>
                  <v:textpath on="t" fitshape="t" fitpath="t" trim="t" xscale="f" string="酉阳土家族苗族自治县职称改革领导小组办公室电子公文" style="font-family:方正小标宋简体;font-size:44pt;v-same-letter-heights:t;v-text-align:center;v-text-spacing:58985f;"/>
                </v:shape>
              </w:pict>
            </w:r>
          </w:p>
        </w:tc>
        <w:tc>
          <w:tcPr>
            <w:tcW w:w="4683" w:type="dxa"/>
            <w:noWrap w:val="0"/>
            <w:vAlign w:val="top"/>
          </w:tcPr>
          <w:p w14:paraId="41068BC9">
            <w:pPr>
              <w:rPr>
                <w:rFonts w:eastAsia="方正仿宋_GBK"/>
                <w:sz w:val="18"/>
                <w:szCs w:val="18"/>
              </w:rPr>
            </w:pPr>
          </w:p>
        </w:tc>
      </w:tr>
      <w:tr w14:paraId="1784AEA0">
        <w:tblPrEx>
          <w:tblCellMar>
            <w:top w:w="0" w:type="dxa"/>
            <w:left w:w="108" w:type="dxa"/>
            <w:bottom w:w="0" w:type="dxa"/>
            <w:right w:w="108" w:type="dxa"/>
          </w:tblCellMar>
        </w:tblPrEx>
        <w:trPr>
          <w:trHeight w:val="536" w:hRule="atLeast"/>
          <w:jc w:val="center"/>
        </w:trPr>
        <w:tc>
          <w:tcPr>
            <w:tcW w:w="4692" w:type="dxa"/>
            <w:noWrap w:val="0"/>
            <w:vAlign w:val="top"/>
          </w:tcPr>
          <w:p w14:paraId="7DF61EF2">
            <w:pPr>
              <w:rPr>
                <w:rFonts w:eastAsia="方正仿宋_GBK"/>
                <w:sz w:val="18"/>
                <w:szCs w:val="18"/>
              </w:rPr>
            </w:pPr>
          </w:p>
        </w:tc>
        <w:tc>
          <w:tcPr>
            <w:tcW w:w="4683" w:type="dxa"/>
            <w:noWrap w:val="0"/>
            <w:vAlign w:val="top"/>
          </w:tcPr>
          <w:p w14:paraId="66BD69F6">
            <w:pPr>
              <w:rPr>
                <w:rFonts w:eastAsia="方正仿宋_GBK"/>
                <w:sz w:val="18"/>
                <w:szCs w:val="18"/>
              </w:rPr>
            </w:pPr>
          </w:p>
        </w:tc>
      </w:tr>
      <w:tr w14:paraId="58CD4ADC">
        <w:tblPrEx>
          <w:tblCellMar>
            <w:top w:w="0" w:type="dxa"/>
            <w:left w:w="108" w:type="dxa"/>
            <w:bottom w:w="0" w:type="dxa"/>
            <w:right w:w="108" w:type="dxa"/>
          </w:tblCellMar>
        </w:tblPrEx>
        <w:trPr>
          <w:trHeight w:val="436" w:hRule="atLeast"/>
          <w:jc w:val="center"/>
        </w:trPr>
        <w:tc>
          <w:tcPr>
            <w:tcW w:w="9375" w:type="dxa"/>
            <w:gridSpan w:val="2"/>
            <w:noWrap w:val="0"/>
            <w:vAlign w:val="top"/>
          </w:tcPr>
          <w:p w14:paraId="22380219">
            <w:pPr>
              <w:rPr>
                <w:rFonts w:eastAsia="方正仿宋_GBK"/>
                <w:sz w:val="18"/>
                <w:szCs w:val="18"/>
              </w:rPr>
            </w:pPr>
          </w:p>
        </w:tc>
      </w:tr>
      <w:tr w14:paraId="48500C5A">
        <w:tblPrEx>
          <w:tblCellMar>
            <w:top w:w="0" w:type="dxa"/>
            <w:left w:w="108" w:type="dxa"/>
            <w:bottom w:w="0" w:type="dxa"/>
            <w:right w:w="108" w:type="dxa"/>
          </w:tblCellMar>
        </w:tblPrEx>
        <w:trPr>
          <w:trHeight w:val="219" w:hRule="atLeast"/>
          <w:jc w:val="center"/>
        </w:trPr>
        <w:tc>
          <w:tcPr>
            <w:tcW w:w="4692" w:type="dxa"/>
            <w:noWrap w:val="0"/>
            <w:vAlign w:val="center"/>
          </w:tcPr>
          <w:p w14:paraId="00B0759F">
            <w:pPr>
              <w:spacing w:line="480" w:lineRule="exact"/>
              <w:jc w:val="center"/>
              <w:rPr>
                <w:rFonts w:eastAsia="方正仿宋_GBK"/>
                <w:sz w:val="32"/>
                <w:szCs w:val="32"/>
              </w:rPr>
            </w:pPr>
          </w:p>
        </w:tc>
        <w:tc>
          <w:tcPr>
            <w:tcW w:w="4683" w:type="dxa"/>
            <w:noWrap w:val="0"/>
            <w:vAlign w:val="center"/>
          </w:tcPr>
          <w:p w14:paraId="0FBFAB93">
            <w:pPr>
              <w:spacing w:line="480" w:lineRule="exact"/>
              <w:jc w:val="center"/>
              <w:rPr>
                <w:rFonts w:eastAsia="方正仿宋_GBK"/>
                <w:sz w:val="32"/>
                <w:szCs w:val="32"/>
              </w:rPr>
            </w:pPr>
          </w:p>
        </w:tc>
      </w:tr>
      <w:tr w14:paraId="37AA2089">
        <w:tblPrEx>
          <w:tblCellMar>
            <w:top w:w="0" w:type="dxa"/>
            <w:left w:w="108" w:type="dxa"/>
            <w:bottom w:w="0" w:type="dxa"/>
            <w:right w:w="108" w:type="dxa"/>
          </w:tblCellMar>
        </w:tblPrEx>
        <w:trPr>
          <w:trHeight w:val="356" w:hRule="atLeast"/>
          <w:jc w:val="center"/>
        </w:trPr>
        <w:tc>
          <w:tcPr>
            <w:tcW w:w="4692" w:type="dxa"/>
            <w:vMerge w:val="restart"/>
            <w:noWrap w:val="0"/>
            <w:vAlign w:val="center"/>
          </w:tcPr>
          <w:p w14:paraId="7B6D0508">
            <w:pPr>
              <w:ind w:firstLine="160" w:firstLineChars="50"/>
              <w:rPr>
                <w:rFonts w:eastAsia="方正仿宋_GBK"/>
                <w:sz w:val="32"/>
                <w:szCs w:val="32"/>
              </w:rPr>
            </w:pPr>
            <w:r>
              <w:rPr>
                <w:rFonts w:hint="eastAsia" w:eastAsia="方正仿宋_GBK"/>
                <w:sz w:val="32"/>
                <w:szCs w:val="32"/>
              </w:rPr>
              <w:t>酉阳职改办〔</w:t>
            </w:r>
            <w:r>
              <w:rPr>
                <w:rFonts w:eastAsia="方正仿宋_GBK"/>
                <w:sz w:val="32"/>
                <w:szCs w:val="32"/>
              </w:rPr>
              <w:t>20</w:t>
            </w:r>
            <w:r>
              <w:rPr>
                <w:rFonts w:hint="eastAsia" w:eastAsia="方正仿宋_GBK"/>
                <w:sz w:val="32"/>
                <w:szCs w:val="32"/>
              </w:rPr>
              <w:t>2</w:t>
            </w:r>
            <w:r>
              <w:rPr>
                <w:rFonts w:hint="eastAsia" w:eastAsia="方正仿宋_GBK"/>
                <w:sz w:val="32"/>
                <w:szCs w:val="32"/>
                <w:lang w:val="en-US" w:eastAsia="zh-CN"/>
              </w:rPr>
              <w:t>5</w:t>
            </w:r>
            <w:r>
              <w:rPr>
                <w:rFonts w:hint="eastAsia" w:eastAsia="方正仿宋_GBK"/>
                <w:sz w:val="32"/>
                <w:szCs w:val="32"/>
              </w:rPr>
              <w:t>〕</w:t>
            </w:r>
            <w:r>
              <w:rPr>
                <w:rFonts w:hint="eastAsia" w:eastAsia="方正仿宋_GBK"/>
                <w:sz w:val="32"/>
                <w:szCs w:val="32"/>
                <w:lang w:val="en-US" w:eastAsia="zh-CN"/>
              </w:rPr>
              <w:t>67</w:t>
            </w:r>
            <w:r>
              <w:rPr>
                <w:rFonts w:hint="eastAsia" w:eastAsia="方正仿宋_GBK"/>
                <w:sz w:val="32"/>
                <w:szCs w:val="32"/>
              </w:rPr>
              <w:t>号</w:t>
            </w:r>
          </w:p>
        </w:tc>
        <w:tc>
          <w:tcPr>
            <w:tcW w:w="4683" w:type="dxa"/>
            <w:noWrap w:val="0"/>
            <w:vAlign w:val="center"/>
          </w:tcPr>
          <w:p w14:paraId="196D62D7">
            <w:pPr>
              <w:spacing w:line="480" w:lineRule="exact"/>
              <w:ind w:right="320"/>
              <w:jc w:val="right"/>
              <w:rPr>
                <w:rFonts w:eastAsia="方正仿宋_GBK"/>
                <w:sz w:val="32"/>
                <w:szCs w:val="32"/>
              </w:rPr>
            </w:pPr>
            <w:r>
              <w:rPr>
                <w:rFonts w:hint="eastAsia" w:eastAsia="方正仿宋_GBK"/>
                <w:sz w:val="32"/>
                <w:szCs w:val="32"/>
              </w:rPr>
              <w:t>电子公文专用章</w:t>
            </w:r>
          </w:p>
        </w:tc>
      </w:tr>
      <w:tr w14:paraId="6ACCDF5D">
        <w:tblPrEx>
          <w:tblCellMar>
            <w:top w:w="0" w:type="dxa"/>
            <w:left w:w="108" w:type="dxa"/>
            <w:bottom w:w="0" w:type="dxa"/>
            <w:right w:w="108" w:type="dxa"/>
          </w:tblCellMar>
        </w:tblPrEx>
        <w:trPr>
          <w:trHeight w:val="401" w:hRule="atLeast"/>
          <w:jc w:val="center"/>
        </w:trPr>
        <w:tc>
          <w:tcPr>
            <w:tcW w:w="4692" w:type="dxa"/>
            <w:vMerge w:val="continue"/>
            <w:noWrap w:val="0"/>
            <w:vAlign w:val="center"/>
          </w:tcPr>
          <w:p w14:paraId="19719397">
            <w:pPr>
              <w:widowControl/>
              <w:jc w:val="left"/>
              <w:rPr>
                <w:rFonts w:eastAsia="方正仿宋_GBK"/>
                <w:sz w:val="32"/>
                <w:szCs w:val="32"/>
              </w:rPr>
            </w:pPr>
          </w:p>
        </w:tc>
        <w:tc>
          <w:tcPr>
            <w:tcW w:w="4683" w:type="dxa"/>
            <w:noWrap w:val="0"/>
            <w:vAlign w:val="center"/>
          </w:tcPr>
          <w:p w14:paraId="269A13A8">
            <w:pPr>
              <w:spacing w:line="480" w:lineRule="exact"/>
              <w:ind w:firstLine="1920" w:firstLineChars="600"/>
              <w:rPr>
                <w:rFonts w:eastAsia="方正仿宋_GBK"/>
                <w:sz w:val="32"/>
                <w:szCs w:val="32"/>
              </w:rPr>
            </w:pPr>
            <w:r>
              <w:rPr>
                <w:rFonts w:hint="eastAsia" w:eastAsia="方正仿宋_GBK"/>
                <w:sz w:val="32"/>
                <w:szCs w:val="32"/>
              </w:rPr>
              <w:t>核收：</w:t>
            </w:r>
          </w:p>
        </w:tc>
      </w:tr>
    </w:tbl>
    <w:p w14:paraId="256919E2">
      <w:pPr>
        <w:spacing w:line="620" w:lineRule="exact"/>
        <w:rPr>
          <w:rFonts w:eastAsia="仿宋_GB2312"/>
          <w:color w:val="000000"/>
          <w:sz w:val="32"/>
          <w:szCs w:val="32"/>
        </w:rPr>
      </w:pPr>
      <w:r>
        <w:rPr>
          <w:rFonts w:eastAsia="仿宋_GB2312"/>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-167005</wp:posOffset>
                </wp:positionH>
                <wp:positionV relativeFrom="paragraph">
                  <wp:posOffset>61595</wp:posOffset>
                </wp:positionV>
                <wp:extent cx="5939790" cy="508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flipV="1">
                          <a:off x="0" y="0"/>
                          <a:ext cx="5939790" cy="5080"/>
                        </a:xfrm>
                        <a:prstGeom prst="line">
                          <a:avLst/>
                        </a:prstGeom>
                        <a:noFill/>
                        <a:ln w="25400">
                          <a:solidFill>
                            <a:srgbClr val="FF0000"/>
                          </a:solidFill>
                          <a:round/>
                        </a:ln>
                        <a:effectLst/>
                      </wps:spPr>
                      <wps:bodyPr/>
                    </wps:wsp>
                  </a:graphicData>
                </a:graphic>
              </wp:anchor>
            </w:drawing>
          </mc:Choice>
          <mc:Fallback>
            <w:pict>
              <v:line id="_x0000_s1026" o:spid="_x0000_s1026" o:spt="20" style="position:absolute;left:0pt;flip:y;margin-left:-13.15pt;margin-top:4.85pt;height:0.4pt;width:467.7pt;z-index:251660288;mso-width-relative:page;mso-height-relative:page;" filled="f" stroked="t" coordsize="21600,21600" o:gfxdata="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qNVk51QAAAAgBAAAPAAAAAAAAAAEAIAAAACIAAABkcnMvZG93bnJldi54bWxQSwEC&#10;FAAUAAAACACHTuJADBjTIfcBAADGAwAADgAAAAAAAAABACAAAAAkAQAAZHJzL2Uyb0RvYy54bWxQ&#10;SwUGAAAAAAYABgBZAQAAjQUAAAAA&#10;">
                <v:fill on="f" focussize="0,0"/>
                <v:stroke weight="2pt" color="#FF0000" joinstyle="round"/>
                <v:imagedata o:title=""/>
                <o:lock v:ext="edit" aspectratio="f"/>
              </v:line>
            </w:pict>
          </mc:Fallback>
        </mc:AlternateContent>
      </w:r>
    </w:p>
    <w:p w14:paraId="1A73A3D1">
      <w:pPr>
        <w:spacing w:line="560" w:lineRule="exact"/>
        <w:jc w:val="center"/>
        <w:rPr>
          <w:rFonts w:hint="eastAsia" w:eastAsia="方正小标宋_GBK" w:cs="Times New Roman"/>
          <w:color w:val="000000"/>
          <w:spacing w:val="-20"/>
          <w:sz w:val="44"/>
          <w:szCs w:val="44"/>
          <w:lang w:val="en-US" w:eastAsia="zh-CN"/>
        </w:rPr>
      </w:pPr>
      <w:r>
        <w:rPr>
          <w:rFonts w:hint="eastAsia" w:eastAsia="方正小标宋_GBK" w:cs="Times New Roman"/>
          <w:color w:val="000000"/>
          <w:spacing w:val="-20"/>
          <w:sz w:val="44"/>
          <w:szCs w:val="44"/>
          <w:lang w:val="en-US" w:eastAsia="zh-CN"/>
        </w:rPr>
        <w:t>酉阳土家族苗族自治县职称改革领导小组办公室</w:t>
      </w:r>
      <w:bookmarkStart w:id="0" w:name="OLE_LINK2"/>
      <w:bookmarkStart w:id="1" w:name="OLE_LINK1"/>
    </w:p>
    <w:bookmarkEnd w:id="0"/>
    <w:bookmarkEnd w:id="1"/>
    <w:p w14:paraId="14139C15">
      <w:pPr>
        <w:spacing w:line="560" w:lineRule="exact"/>
        <w:jc w:val="center"/>
        <w:rPr>
          <w:rFonts w:hint="eastAsia" w:eastAsia="方正小标宋_GBK" w:cs="Times New Roman"/>
          <w:color w:val="000000"/>
          <w:spacing w:val="-20"/>
          <w:sz w:val="44"/>
          <w:szCs w:val="44"/>
          <w:lang w:val="en-US" w:eastAsia="zh-CN"/>
        </w:rPr>
      </w:pPr>
      <w:r>
        <w:rPr>
          <w:rFonts w:hint="eastAsia" w:eastAsia="方正小标宋_GBK" w:cs="Times New Roman"/>
          <w:color w:val="000000"/>
          <w:spacing w:val="-20"/>
          <w:sz w:val="44"/>
          <w:szCs w:val="44"/>
          <w:lang w:val="en-US" w:eastAsia="zh-CN"/>
        </w:rPr>
        <w:t>关于2025年组织开展职称申报评审工作的通知</w:t>
      </w:r>
    </w:p>
    <w:p w14:paraId="51C77FBC">
      <w:pPr>
        <w:spacing w:line="560" w:lineRule="exact"/>
        <w:jc w:val="center"/>
        <w:rPr>
          <w:rFonts w:hint="eastAsia" w:eastAsia="方正小标宋_GBK" w:cs="Times New Roman"/>
          <w:color w:val="000000"/>
          <w:spacing w:val="-20"/>
          <w:sz w:val="44"/>
          <w:szCs w:val="44"/>
          <w:lang w:val="en-US" w:eastAsia="zh-CN"/>
        </w:rPr>
      </w:pPr>
    </w:p>
    <w:p w14:paraId="64246AFA">
      <w:pPr>
        <w:keepNext w:val="0"/>
        <w:keepLines w:val="0"/>
        <w:pageBreakBefore w:val="0"/>
        <w:widowControl/>
        <w:kinsoku/>
        <w:wordWrap/>
        <w:overflowPunct/>
        <w:topLinePunct w:val="0"/>
        <w:autoSpaceDE/>
        <w:autoSpaceDN/>
        <w:bidi w:val="0"/>
        <w:adjustRightInd/>
        <w:snapToGrid/>
        <w:spacing w:line="540" w:lineRule="exact"/>
        <w:textAlignment w:val="auto"/>
        <w:rPr>
          <w:rFonts w:eastAsia="方正仿宋简体"/>
          <w:color w:val="000000"/>
          <w:sz w:val="32"/>
          <w:szCs w:val="32"/>
        </w:rPr>
      </w:pPr>
      <w:r>
        <w:rPr>
          <w:rFonts w:hint="eastAsia" w:ascii="方正仿宋_GBK" w:hAnsi="方正仿宋_GBK" w:eastAsia="方正仿宋_GBK" w:cs="方正仿宋_GBK"/>
          <w:sz w:val="32"/>
          <w:szCs w:val="32"/>
          <w:lang w:eastAsia="zh-CN"/>
        </w:rPr>
        <w:t>各乡镇人民政府、街道办事处，县级各部门，有关企事业单位：</w:t>
      </w:r>
    </w:p>
    <w:p w14:paraId="2A7022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highlight w:val="none"/>
        </w:rPr>
      </w:pPr>
      <w:r>
        <w:rPr>
          <w:rFonts w:hint="default" w:ascii="Times New Roman" w:hAnsi="Times New Roman" w:eastAsia="方正仿宋_GBK" w:cs="Times New Roman"/>
          <w:sz w:val="32"/>
          <w:szCs w:val="32"/>
          <w:highlight w:val="none"/>
        </w:rPr>
        <w:t>为贯彻落实市委办公厅市政府办公厅</w:t>
      </w:r>
      <w:r>
        <w:rPr>
          <w:rFonts w:hint="eastAsia" w:ascii="Times New Roman" w:hAnsi="Times New Roman" w:eastAsia="方正仿宋_GBK" w:cs="Times New Roman"/>
          <w:sz w:val="32"/>
          <w:szCs w:val="32"/>
          <w:highlight w:val="none"/>
          <w:lang w:eastAsia="zh-CN"/>
        </w:rPr>
        <w:t>印发的</w:t>
      </w:r>
      <w:r>
        <w:rPr>
          <w:rFonts w:hint="default" w:ascii="Times New Roman" w:hAnsi="Times New Roman" w:eastAsia="方正仿宋_GBK" w:cs="Times New Roman"/>
          <w:sz w:val="32"/>
          <w:szCs w:val="32"/>
          <w:highlight w:val="none"/>
        </w:rPr>
        <w:t>《重庆市深化职称制度改革的实施意见》</w:t>
      </w:r>
      <w:r>
        <w:rPr>
          <w:rFonts w:hint="eastAsia" w:ascii="Times New Roman" w:hAnsi="Times New Roman" w:eastAsia="方正仿宋_GBK" w:cs="Times New Roman"/>
          <w:sz w:val="32"/>
          <w:szCs w:val="32"/>
          <w:highlight w:val="none"/>
          <w:lang w:val="en-US" w:eastAsia="zh-CN"/>
        </w:rPr>
        <w:t>和</w:t>
      </w:r>
      <w:r>
        <w:rPr>
          <w:rFonts w:hint="default" w:ascii="Times New Roman" w:hAnsi="Times New Roman" w:eastAsia="方正仿宋_GBK" w:cs="Times New Roman"/>
          <w:sz w:val="32"/>
          <w:szCs w:val="32"/>
          <w:highlight w:val="none"/>
        </w:rPr>
        <w:t>《重庆市职称评审管理办法》（渝人社发〔2021〕25号）等文件要求，</w:t>
      </w:r>
      <w:r>
        <w:rPr>
          <w:rFonts w:hint="eastAsia" w:ascii="Times New Roman" w:hAnsi="Times New Roman" w:eastAsia="方正仿宋_GBK" w:cs="Times New Roman"/>
          <w:sz w:val="32"/>
          <w:szCs w:val="32"/>
          <w:highlight w:val="none"/>
          <w:lang w:val="en-US" w:eastAsia="zh-CN"/>
        </w:rPr>
        <w:t>根据《</w:t>
      </w:r>
      <w:r>
        <w:rPr>
          <w:rFonts w:hint="default" w:ascii="Times New Roman" w:hAnsi="Times New Roman" w:eastAsia="方正仿宋_GBK" w:cs="Times New Roman"/>
          <w:sz w:val="32"/>
          <w:szCs w:val="32"/>
          <w:highlight w:val="none"/>
        </w:rPr>
        <w:t>重庆市职称改革办公室关于印发</w:t>
      </w:r>
      <w:r>
        <w:rPr>
          <w:rFonts w:hint="eastAsia" w:ascii="方正仿宋简体" w:hAnsi="方正仿宋简体" w:eastAsia="方正仿宋简体" w:cs="方正仿宋简体"/>
          <w:sz w:val="32"/>
          <w:szCs w:val="32"/>
          <w:highlight w:val="none"/>
        </w:rPr>
        <w:t>〈</w:t>
      </w:r>
      <w:r>
        <w:rPr>
          <w:rFonts w:hint="default" w:ascii="Times New Roman" w:hAnsi="Times New Roman" w:eastAsia="方正仿宋_GBK" w:cs="Times New Roman"/>
          <w:sz w:val="32"/>
          <w:szCs w:val="32"/>
          <w:highlight w:val="none"/>
        </w:rPr>
        <w:t>重庆市202</w:t>
      </w:r>
      <w:r>
        <w:rPr>
          <w:rFonts w:hint="eastAsia" w:ascii="Times New Roman" w:hAnsi="Times New Roman" w:eastAsia="方正仿宋_GBK" w:cs="Times New Roman"/>
          <w:sz w:val="32"/>
          <w:szCs w:val="32"/>
          <w:highlight w:val="none"/>
          <w:lang w:val="en-US" w:eastAsia="zh-CN"/>
        </w:rPr>
        <w:t>5</w:t>
      </w:r>
      <w:r>
        <w:rPr>
          <w:rFonts w:hint="default" w:ascii="Times New Roman" w:hAnsi="Times New Roman" w:eastAsia="方正仿宋_GBK" w:cs="Times New Roman"/>
          <w:sz w:val="32"/>
          <w:szCs w:val="32"/>
          <w:highlight w:val="none"/>
        </w:rPr>
        <w:t>年职称申报评</w:t>
      </w:r>
      <w:r>
        <w:rPr>
          <w:rFonts w:hint="eastAsia" w:ascii="Times New Roman" w:hAnsi="Times New Roman" w:eastAsia="方正仿宋_GBK" w:cs="Times New Roman"/>
          <w:sz w:val="32"/>
          <w:szCs w:val="32"/>
          <w:highlight w:val="none"/>
          <w:lang w:eastAsia="zh-CN"/>
        </w:rPr>
        <w:t>审</w:t>
      </w:r>
      <w:r>
        <w:rPr>
          <w:rFonts w:hint="default" w:ascii="Times New Roman" w:hAnsi="Times New Roman" w:eastAsia="方正仿宋_GBK" w:cs="Times New Roman"/>
          <w:sz w:val="32"/>
          <w:szCs w:val="32"/>
          <w:highlight w:val="none"/>
        </w:rPr>
        <w:t>工作方案</w:t>
      </w:r>
      <w:r>
        <w:rPr>
          <w:rFonts w:hint="eastAsia" w:ascii="方正仿宋简体" w:hAnsi="方正仿宋简体" w:eastAsia="方正仿宋简体" w:cs="方正仿宋简体"/>
          <w:sz w:val="32"/>
          <w:szCs w:val="32"/>
          <w:highlight w:val="none"/>
        </w:rPr>
        <w:t>〉</w:t>
      </w:r>
      <w:r>
        <w:rPr>
          <w:rFonts w:hint="default" w:ascii="Times New Roman" w:hAnsi="Times New Roman" w:eastAsia="方正仿宋_GBK" w:cs="Times New Roman"/>
          <w:sz w:val="32"/>
          <w:szCs w:val="32"/>
          <w:highlight w:val="none"/>
        </w:rPr>
        <w:t>的通知》</w:t>
      </w:r>
      <w:r>
        <w:rPr>
          <w:rFonts w:hint="eastAsia" w:ascii="方正仿宋_GBK" w:hAnsi="方正仿宋_GBK" w:eastAsia="方正仿宋_GBK" w:cs="方正仿宋_GBK"/>
          <w:sz w:val="32"/>
          <w:szCs w:val="32"/>
          <w:lang w:eastAsia="zh-CN"/>
        </w:rPr>
        <w:t>（渝职改办〔202</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204</w:t>
      </w:r>
      <w:r>
        <w:rPr>
          <w:rFonts w:hint="eastAsia" w:ascii="方正仿宋_GBK" w:hAnsi="方正仿宋_GBK" w:eastAsia="方正仿宋_GBK" w:cs="方正仿宋_GBK"/>
          <w:sz w:val="32"/>
          <w:szCs w:val="32"/>
          <w:lang w:eastAsia="zh-CN"/>
        </w:rPr>
        <w:t>号）</w:t>
      </w:r>
      <w:r>
        <w:rPr>
          <w:rFonts w:hint="eastAsia" w:ascii="方正仿宋_GBK" w:hAnsi="方正仿宋_GBK" w:eastAsia="方正仿宋_GBK" w:cs="方正仿宋_GBK"/>
          <w:sz w:val="32"/>
          <w:szCs w:val="32"/>
          <w:lang w:val="en-US" w:eastAsia="zh-CN"/>
        </w:rPr>
        <w:t>精神，</w:t>
      </w:r>
      <w:r>
        <w:rPr>
          <w:rFonts w:hint="default" w:ascii="Times New Roman" w:hAnsi="Times New Roman" w:eastAsia="方正仿宋_GBK" w:cs="Times New Roman"/>
          <w:sz w:val="32"/>
          <w:szCs w:val="32"/>
          <w:highlight w:val="none"/>
        </w:rPr>
        <w:t>现将202</w:t>
      </w:r>
      <w:r>
        <w:rPr>
          <w:rFonts w:hint="eastAsia" w:ascii="Times New Roman" w:hAnsi="Times New Roman" w:eastAsia="方正仿宋_GBK" w:cs="Times New Roman"/>
          <w:sz w:val="32"/>
          <w:szCs w:val="32"/>
          <w:highlight w:val="none"/>
          <w:lang w:val="en-US" w:eastAsia="zh-CN"/>
        </w:rPr>
        <w:t>5</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val="en-US" w:eastAsia="zh-CN"/>
        </w:rPr>
        <w:t>组织开展</w:t>
      </w:r>
      <w:r>
        <w:rPr>
          <w:rFonts w:hint="default" w:ascii="Times New Roman" w:hAnsi="Times New Roman" w:eastAsia="方正仿宋_GBK" w:cs="Times New Roman"/>
          <w:sz w:val="32"/>
          <w:szCs w:val="32"/>
          <w:highlight w:val="none"/>
        </w:rPr>
        <w:t>职称申报评审工作</w:t>
      </w:r>
      <w:r>
        <w:rPr>
          <w:rFonts w:hint="eastAsia" w:ascii="Times New Roman" w:hAnsi="Times New Roman" w:eastAsia="方正仿宋_GBK" w:cs="Times New Roman"/>
          <w:sz w:val="32"/>
          <w:szCs w:val="32"/>
          <w:highlight w:val="none"/>
          <w:lang w:val="en-US" w:eastAsia="zh-CN"/>
        </w:rPr>
        <w:t>通知如下</w:t>
      </w:r>
      <w:r>
        <w:rPr>
          <w:rFonts w:hint="eastAsia" w:ascii="Times New Roman" w:hAnsi="Times New Roman" w:eastAsia="方正仿宋_GBK" w:cs="Times New Roman"/>
          <w:sz w:val="32"/>
          <w:szCs w:val="32"/>
          <w:highlight w:val="none"/>
          <w:lang w:eastAsia="zh-CN"/>
        </w:rPr>
        <w:t>：</w:t>
      </w:r>
    </w:p>
    <w:p w14:paraId="2C88D6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一、申报范围</w:t>
      </w:r>
    </w:p>
    <w:p w14:paraId="4783FE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（一）我</w:t>
      </w:r>
      <w:r>
        <w:rPr>
          <w:rFonts w:hint="eastAsia" w:ascii="Times New Roman" w:hAnsi="Times New Roman" w:eastAsia="方正仿宋_GBK" w:cs="Times New Roman"/>
          <w:sz w:val="32"/>
          <w:szCs w:val="32"/>
          <w:highlight w:val="none"/>
          <w:lang w:val="en-US" w:eastAsia="zh-CN"/>
        </w:rPr>
        <w:t>县</w:t>
      </w:r>
      <w:r>
        <w:rPr>
          <w:rFonts w:hint="default" w:ascii="Times New Roman" w:hAnsi="Times New Roman" w:eastAsia="方正仿宋_GBK" w:cs="Times New Roman"/>
          <w:sz w:val="32"/>
          <w:szCs w:val="32"/>
          <w:highlight w:val="none"/>
        </w:rPr>
        <w:t>各类企事业单位、经济组织和社会组织在职从事专业技术工作的人员。</w:t>
      </w:r>
    </w:p>
    <w:p w14:paraId="204DC4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sz w:val="32"/>
          <w:szCs w:val="32"/>
          <w:highlight w:val="none"/>
          <w:lang w:val="en-US" w:eastAsia="zh-CN"/>
        </w:rPr>
        <w:t>二</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从事专业技术工作且符合相应职称申报条件的自由职业者、转业择业军队干部。自主择业的军队干部按规定在军队评定或任命取得的有效职称在我市继续使用有效，不需办理确认手续，直接作为申报高一级职称的凭据。</w:t>
      </w:r>
    </w:p>
    <w:p w14:paraId="0AD000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val="en-US" w:eastAsia="zh-CN"/>
        </w:rPr>
        <w:t>三</w:t>
      </w:r>
      <w:r>
        <w:rPr>
          <w:rFonts w:hint="default" w:ascii="Times New Roman" w:hAnsi="Times New Roman" w:eastAsia="方正仿宋_GBK" w:cs="Times New Roman"/>
          <w:sz w:val="32"/>
          <w:szCs w:val="32"/>
          <w:highlight w:val="none"/>
        </w:rPr>
        <w:t>）按照《重庆市职称改革工作领导小组关于我市机关机构改革中分流到企事业单位工作的人员专业技术职称评定有关问题的通知》（渝职改〔1998〕50号）有关规定，机关到企事业单位工作后未取得过职称的专业技术人员，业绩成果符合相应职称正常申报业绩条件的，可直接申报相应级别职称。不属于特殊人才受理范围的，可通过本次正常通道申报参加相应职称评审。</w:t>
      </w:r>
    </w:p>
    <w:p w14:paraId="1308CC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val="en-US" w:eastAsia="zh-CN"/>
        </w:rPr>
        <w:t>四</w:t>
      </w:r>
      <w:r>
        <w:rPr>
          <w:rFonts w:hint="default" w:ascii="Times New Roman" w:hAnsi="Times New Roman" w:eastAsia="方正仿宋_GBK" w:cs="Times New Roman"/>
          <w:sz w:val="32"/>
          <w:szCs w:val="32"/>
          <w:highlight w:val="none"/>
        </w:rPr>
        <w:t>）在内地就业的港澳台专业技术人员，以及持有外国人永久居留证或各地颁发的海外高层次人才居住证的外籍人员。</w:t>
      </w:r>
    </w:p>
    <w:p w14:paraId="5CFE3F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val="en-US" w:eastAsia="zh-CN"/>
        </w:rPr>
        <w:t>五</w:t>
      </w:r>
      <w:r>
        <w:rPr>
          <w:rFonts w:hint="default" w:ascii="Times New Roman" w:hAnsi="Times New Roman" w:eastAsia="方正仿宋_GBK" w:cs="Times New Roman"/>
          <w:sz w:val="32"/>
          <w:szCs w:val="32"/>
          <w:highlight w:val="none"/>
        </w:rPr>
        <w:t>）公务员（含参照公务员法管理的人员）、离退休人员（从审批机关审批的退休时间起计算），以及处于职称申报评审影响期内的人员，不得申报参加专业技术人员职称评审。</w:t>
      </w:r>
    </w:p>
    <w:p w14:paraId="3DEBB8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sz w:val="32"/>
          <w:szCs w:val="32"/>
          <w:highlight w:val="none"/>
        </w:rPr>
      </w:pPr>
      <w:r>
        <w:rPr>
          <w:rFonts w:hint="default" w:ascii="方正黑体_GBK" w:hAnsi="方正黑体_GBK" w:eastAsia="方正黑体_GBK" w:cs="方正黑体_GBK"/>
          <w:sz w:val="32"/>
          <w:szCs w:val="32"/>
          <w:highlight w:val="none"/>
        </w:rPr>
        <w:t>二、申报条件</w:t>
      </w:r>
    </w:p>
    <w:p w14:paraId="0EC9AC37">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（一）符合</w:t>
      </w:r>
      <w:r>
        <w:rPr>
          <w:rFonts w:hint="eastAsia" w:ascii="Times New Roman" w:hAnsi="Times New Roman" w:eastAsia="方正仿宋_GBK" w:cs="Times New Roman"/>
          <w:sz w:val="32"/>
          <w:szCs w:val="32"/>
          <w:highlight w:val="none"/>
          <w:lang w:eastAsia="zh-CN"/>
        </w:rPr>
        <w:t>我市现行各系列（专业）</w:t>
      </w:r>
      <w:r>
        <w:rPr>
          <w:rFonts w:hint="default" w:ascii="Times New Roman" w:hAnsi="Times New Roman" w:eastAsia="方正仿宋_GBK" w:cs="Times New Roman"/>
          <w:sz w:val="32"/>
          <w:szCs w:val="32"/>
          <w:highlight w:val="none"/>
        </w:rPr>
        <w:t>职称申报条件，参见《重庆市职称申报标准条件</w:t>
      </w:r>
      <w:r>
        <w:rPr>
          <w:rFonts w:hint="default" w:ascii="Times New Roman" w:hAnsi="Times New Roman" w:eastAsia="方正仿宋_GBK" w:cs="Times New Roman"/>
          <w:color w:val="333333"/>
          <w:kern w:val="0"/>
          <w:sz w:val="32"/>
          <w:szCs w:val="32"/>
          <w:highlight w:val="none"/>
          <w:shd w:val="clear" w:color="auto" w:fill="FFFFFF"/>
          <w:lang w:val="en-US" w:eastAsia="zh-CN" w:bidi="ar-SA"/>
        </w:rPr>
        <w:t>索引》（https://rlsbj.cq.gov.cn/ywzl/zjrc/zchzyzg/202307/t20230726_12187351.html）</w:t>
      </w:r>
      <w:r>
        <w:rPr>
          <w:rFonts w:hint="default" w:ascii="Times New Roman" w:hAnsi="Times New Roman" w:eastAsia="方正仿宋_GBK" w:cs="Times New Roman"/>
          <w:sz w:val="32"/>
          <w:szCs w:val="32"/>
          <w:highlight w:val="none"/>
        </w:rPr>
        <w:t>有关要求。</w:t>
      </w:r>
    </w:p>
    <w:p w14:paraId="2C9663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val="en-US" w:eastAsia="zh-CN"/>
        </w:rPr>
        <w:t>二</w:t>
      </w:r>
      <w:r>
        <w:rPr>
          <w:rFonts w:hint="default" w:ascii="Times New Roman" w:hAnsi="Times New Roman" w:eastAsia="方正仿宋_GBK" w:cs="Times New Roman"/>
          <w:sz w:val="32"/>
          <w:szCs w:val="32"/>
          <w:highlight w:val="none"/>
        </w:rPr>
        <w:t>）根据渝人社发〔2017〕67号规定，职称外语、计算机考试不作统一要求，由用人单位根据本单位规定执行。</w:t>
      </w:r>
    </w:p>
    <w:p w14:paraId="382C27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val="en-US" w:eastAsia="zh-CN"/>
        </w:rPr>
        <w:t>三</w:t>
      </w:r>
      <w:r>
        <w:rPr>
          <w:rFonts w:hint="default" w:ascii="Times New Roman" w:hAnsi="Times New Roman" w:eastAsia="方正仿宋_GBK" w:cs="Times New Roman"/>
          <w:sz w:val="32"/>
          <w:szCs w:val="32"/>
          <w:highlight w:val="none"/>
        </w:rPr>
        <w:t>）对于全面实行岗位管理、专业技术人才学术技术水平与岗位职责密切相关的事业单位，一般应在岗位结构比例内开展职称申报评审。</w:t>
      </w:r>
    </w:p>
    <w:p w14:paraId="217543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val="en-US" w:eastAsia="zh-CN"/>
        </w:rPr>
        <w:t>四</w:t>
      </w:r>
      <w:r>
        <w:rPr>
          <w:rFonts w:hint="default" w:ascii="Times New Roman" w:hAnsi="Times New Roman" w:eastAsia="方正仿宋_GBK" w:cs="Times New Roman"/>
          <w:sz w:val="32"/>
          <w:szCs w:val="32"/>
          <w:highlight w:val="none"/>
        </w:rPr>
        <w:t>）根据《重庆市职称改革办公室关于建立专业技术人员职业资格与职称对应关系的通知》（渝职改办〔2019〕140号）有关规定，专业技术人员取得文件所列对应职业资格，可凭职业资格证书申报相应系列（专业）高一级职称。</w:t>
      </w:r>
    </w:p>
    <w:p w14:paraId="543FCD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eastAsia="zh-CN"/>
        </w:rPr>
        <w:t>五</w:t>
      </w:r>
      <w:r>
        <w:rPr>
          <w:rFonts w:hint="default" w:ascii="Times New Roman" w:hAnsi="Times New Roman" w:eastAsia="方正仿宋_GBK" w:cs="Times New Roman"/>
          <w:sz w:val="32"/>
          <w:szCs w:val="32"/>
          <w:highlight w:val="none"/>
        </w:rPr>
        <w:t>）高技能人才申报职称，按照《关于在工程技术领域实现高技能人才与工程技术人才职业发展贯通的实施意见》（渝人社发〔2020〕32号）</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进一步加强高技能人才与专业技术人才职业发展贯通的实施方案》（渝人社发〔2021〕55号）执行。其中，企业到院校兼职的高技能人才申报教师（实验、教育研究）系列职称，学历、技能等级、取得技能等级后从事技术技能工作年限及可申报评审的职称级别，按照渝人社发〔2021〕55号执行，其他业绩条件按照《重庆市院校教师与企业工程师（技师）“双师”职称评定办法》（渝人社发〔2017〕74号）执行。</w:t>
      </w:r>
    </w:p>
    <w:p w14:paraId="76841D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val="en-US" w:eastAsia="zh-CN"/>
        </w:rPr>
        <w:t>六</w:t>
      </w:r>
      <w:r>
        <w:rPr>
          <w:rFonts w:hint="default" w:ascii="Times New Roman" w:hAnsi="Times New Roman" w:eastAsia="方正仿宋_GBK" w:cs="Times New Roman"/>
          <w:sz w:val="32"/>
          <w:szCs w:val="32"/>
          <w:highlight w:val="none"/>
        </w:rPr>
        <w:t>）省（自治区</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直辖市）级及以上党委、政府（含党委、政府组成部门）选派全职援外、援藏、援疆、援青1年及以上的专业技术人员，学历、资历符合选派管理规定有关职称晋升政策的，仍可通过正常通道申报参加职称评审，申报材料报相应序列或专业评委会受理。按照《</w:t>
      </w:r>
      <w:r>
        <w:rPr>
          <w:rFonts w:hint="eastAsia" w:ascii="Times New Roman" w:hAnsi="Times New Roman" w:eastAsia="方正仿宋_GBK" w:cs="Times New Roman"/>
          <w:sz w:val="32"/>
          <w:szCs w:val="32"/>
          <w:highlight w:val="none"/>
          <w:lang w:eastAsia="zh-CN"/>
        </w:rPr>
        <w:t>对口支援干部人才选派管理办法</w:t>
      </w:r>
      <w:r>
        <w:rPr>
          <w:rFonts w:hint="default" w:ascii="Times New Roman" w:hAnsi="Times New Roman" w:eastAsia="方正仿宋_GBK" w:cs="Times New Roman"/>
          <w:sz w:val="32"/>
          <w:szCs w:val="32"/>
          <w:highlight w:val="none"/>
        </w:rPr>
        <w:t>》及有关文件精神，</w:t>
      </w:r>
      <w:r>
        <w:rPr>
          <w:rFonts w:hint="eastAsia" w:ascii="Times New Roman" w:hAnsi="Times New Roman" w:eastAsia="方正仿宋_GBK" w:cs="Times New Roman"/>
          <w:sz w:val="32"/>
          <w:szCs w:val="32"/>
          <w:highlight w:val="none"/>
          <w:lang w:eastAsia="zh-CN"/>
        </w:rPr>
        <w:t>援助</w:t>
      </w:r>
      <w:r>
        <w:rPr>
          <w:rFonts w:hint="default" w:ascii="Times New Roman" w:hAnsi="Times New Roman" w:eastAsia="方正仿宋_GBK" w:cs="Times New Roman"/>
          <w:sz w:val="32"/>
          <w:szCs w:val="32"/>
          <w:highlight w:val="none"/>
        </w:rPr>
        <w:t>期间年度考核为合格及以上，符合职称申报条件的，按规定免职称外语、计算机考试，减免继续教育规定学时（学分），视同完成相应年度的基本工作量和相应时长的基层工作经历，</w:t>
      </w:r>
      <w:r>
        <w:rPr>
          <w:rFonts w:hint="eastAsia" w:ascii="Times New Roman" w:hAnsi="Times New Roman" w:eastAsia="方正仿宋_GBK" w:cs="Times New Roman"/>
          <w:sz w:val="32"/>
          <w:szCs w:val="32"/>
          <w:highlight w:val="none"/>
          <w:lang w:eastAsia="zh-CN"/>
        </w:rPr>
        <w:t>援助</w:t>
      </w:r>
      <w:r>
        <w:rPr>
          <w:rFonts w:hint="default" w:ascii="Times New Roman" w:hAnsi="Times New Roman" w:eastAsia="方正仿宋_GBK" w:cs="Times New Roman"/>
          <w:sz w:val="32"/>
          <w:szCs w:val="32"/>
          <w:highlight w:val="none"/>
        </w:rPr>
        <w:t>期间业务工作总结和有关技术报告可作为职称申报论文对待。除国家“以考代评”“考评结合”、重庆市无评审权限以及国家和重庆市实施评审指标总量控制的序列和专业外，申报副高级职称的，可提前2年，学历放宽到大专；申报正高级职称的，可提前1年。</w:t>
      </w:r>
    </w:p>
    <w:p w14:paraId="58F700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val="en-US" w:eastAsia="zh-CN"/>
        </w:rPr>
        <w:t>七</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color w:val="auto"/>
          <w:sz w:val="32"/>
          <w:szCs w:val="32"/>
          <w:highlight w:val="none"/>
        </w:rPr>
        <w:t>根据《推进全市乡村人才振兴若干措施》（渝人社发〔2019〕44号）</w:t>
      </w:r>
      <w:r>
        <w:rPr>
          <w:rFonts w:hint="eastAsia" w:ascii="Times New Roman" w:hAnsi="Times New Roman" w:eastAsia="方正仿宋_GBK" w:cs="Times New Roman"/>
          <w:color w:val="auto"/>
          <w:sz w:val="32"/>
          <w:szCs w:val="32"/>
          <w:highlight w:val="none"/>
          <w:lang w:eastAsia="zh-CN"/>
        </w:rPr>
        <w:t>、《重庆市乡村人才振兴行动实施方案（2025—2030年）》（渝人社发〔2025〕1号）</w:t>
      </w:r>
      <w:r>
        <w:rPr>
          <w:rFonts w:hint="default" w:ascii="Times New Roman" w:hAnsi="Times New Roman" w:eastAsia="方正仿宋_GBK" w:cs="Times New Roman"/>
          <w:color w:val="auto"/>
          <w:sz w:val="32"/>
          <w:szCs w:val="32"/>
          <w:highlight w:val="none"/>
        </w:rPr>
        <w:t>精神，</w:t>
      </w:r>
      <w:r>
        <w:rPr>
          <w:rFonts w:hint="default" w:ascii="Times New Roman" w:hAnsi="Times New Roman" w:eastAsia="方正仿宋_GBK" w:cs="Times New Roman"/>
          <w:sz w:val="32"/>
          <w:szCs w:val="32"/>
          <w:highlight w:val="none"/>
        </w:rPr>
        <w:t>对县属单位选派到农村乡镇全职工作1年及以上的乡村振兴专业技术人才，</w:t>
      </w:r>
      <w:r>
        <w:rPr>
          <w:rFonts w:hint="eastAsia" w:ascii="Times New Roman" w:hAnsi="Times New Roman" w:eastAsia="方正仿宋_GBK" w:cs="Times New Roman"/>
          <w:sz w:val="32"/>
          <w:szCs w:val="32"/>
          <w:highlight w:val="none"/>
        </w:rPr>
        <w:t>全</w:t>
      </w:r>
      <w:r>
        <w:rPr>
          <w:rFonts w:hint="eastAsia" w:ascii="Times New Roman" w:hAnsi="Times New Roman" w:eastAsia="方正仿宋_GBK" w:cs="Times New Roman"/>
          <w:color w:val="auto"/>
          <w:sz w:val="32"/>
          <w:szCs w:val="32"/>
          <w:highlight w:val="none"/>
          <w:lang w:eastAsia="zh-CN"/>
        </w:rPr>
        <w:t>面完成乡村振兴任务，</w:t>
      </w:r>
      <w:r>
        <w:rPr>
          <w:rFonts w:hint="default" w:ascii="Times New Roman" w:hAnsi="Times New Roman" w:eastAsia="方正仿宋_GBK" w:cs="Times New Roman"/>
          <w:color w:val="auto"/>
          <w:sz w:val="32"/>
          <w:szCs w:val="32"/>
          <w:highlight w:val="none"/>
          <w:lang w:eastAsia="zh-CN"/>
        </w:rPr>
        <w:t>选</w:t>
      </w:r>
      <w:r>
        <w:rPr>
          <w:rFonts w:hint="default" w:ascii="Times New Roman" w:hAnsi="Times New Roman" w:eastAsia="方正仿宋_GBK" w:cs="Times New Roman"/>
          <w:sz w:val="32"/>
          <w:szCs w:val="32"/>
          <w:highlight w:val="none"/>
        </w:rPr>
        <w:t>派期间年度考核为称职以上的，职称评审对外语、计算机、论文和继续教育可不作要求，可提前1年申报高一级职称。</w:t>
      </w:r>
    </w:p>
    <w:p w14:paraId="572338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val="en-US" w:eastAsia="zh-CN"/>
        </w:rPr>
        <w:t>八</w:t>
      </w:r>
      <w:r>
        <w:rPr>
          <w:rFonts w:hint="default" w:ascii="Times New Roman" w:hAnsi="Times New Roman" w:eastAsia="方正仿宋_GBK" w:cs="Times New Roman"/>
          <w:sz w:val="32"/>
          <w:szCs w:val="32"/>
          <w:highlight w:val="none"/>
        </w:rPr>
        <w:t>）根据《人力资源社会保障部办公厅关于做好新冠肺炎疫情防控一线专业技术人员职称工作的通知》（人社厅发〔2020〕23号）精神，新冠肺炎疫情防控一线专业技术人员疫情防控经历视同1年基层工作经历，视同完成当年继续教育学时学分，评审高一级职称可提前1年，对职称外语、计算机应用能力不作要求，对论文不作硬性要求，免于参加地方组织的考评结合专业考试，且不受所在单位专业技术岗位结构比例限制（无论是否通过评审，各渠道累计仅限享受一次），同等条件下优先推荐申报，评审时同等条件下优先向一线人员倾斜，疫情防控中的业绩贡献列入职称评审加分项。</w:t>
      </w:r>
    </w:p>
    <w:p w14:paraId="0A0491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sz w:val="32"/>
          <w:szCs w:val="32"/>
          <w:highlight w:val="none"/>
        </w:rPr>
      </w:pPr>
      <w:r>
        <w:rPr>
          <w:rFonts w:hint="default" w:ascii="Times New Roman" w:hAnsi="Times New Roman" w:eastAsia="方正仿宋_GBK" w:cs="Times New Roman"/>
          <w:sz w:val="32"/>
          <w:szCs w:val="32"/>
          <w:highlight w:val="none"/>
        </w:rPr>
        <w:t>疫情防控一线专业技术人员是指在新冠肺炎疫情防控一线工作的卫生专业技术人员，以及参加新型检测试剂、抗体药物、疫苗、诊疗方案、病毒病原学和流行病学研究等疫情防控科研攻关一线人员等，具体范围按照《国务院应对新型冠状病毒感染肺炎疫情联防联控机制关于聚焦一线贯彻落实保护关心爱护医务人员措施的通知》（国发明电〔2020〕10号）一线医务人员领取临时性工作补助范围确定（名单以当地卫生、人社、财政三部门联合认定备案为准）。</w:t>
      </w:r>
    </w:p>
    <w:p w14:paraId="77BC16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sz w:val="32"/>
          <w:szCs w:val="32"/>
          <w:highlight w:val="none"/>
        </w:rPr>
      </w:pPr>
      <w:r>
        <w:rPr>
          <w:rFonts w:hint="default" w:ascii="方正黑体_GBK" w:hAnsi="方正黑体_GBK" w:eastAsia="方正黑体_GBK" w:cs="方正黑体_GBK"/>
          <w:sz w:val="32"/>
          <w:szCs w:val="32"/>
          <w:highlight w:val="none"/>
        </w:rPr>
        <w:t>三、</w:t>
      </w:r>
      <w:r>
        <w:rPr>
          <w:rFonts w:hint="eastAsia" w:ascii="方正黑体_GBK" w:hAnsi="方正黑体_GBK" w:eastAsia="方正黑体_GBK" w:cs="方正黑体_GBK"/>
          <w:sz w:val="32"/>
          <w:szCs w:val="32"/>
          <w:highlight w:val="none"/>
          <w:lang w:val="en-US" w:eastAsia="zh-CN"/>
        </w:rPr>
        <w:t>申报</w:t>
      </w:r>
      <w:r>
        <w:rPr>
          <w:rFonts w:hint="default" w:ascii="方正黑体_GBK" w:hAnsi="方正黑体_GBK" w:eastAsia="方正黑体_GBK" w:cs="方正黑体_GBK"/>
          <w:sz w:val="32"/>
          <w:szCs w:val="32"/>
          <w:highlight w:val="none"/>
        </w:rPr>
        <w:t>安排</w:t>
      </w:r>
    </w:p>
    <w:p w14:paraId="1E9738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sz w:val="32"/>
          <w:szCs w:val="32"/>
          <w:highlight w:val="none"/>
          <w:lang w:val="en-US" w:eastAsia="zh-CN"/>
        </w:rPr>
        <w:t>一</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高级职称</w:t>
      </w:r>
      <w:r>
        <w:rPr>
          <w:rFonts w:hint="eastAsia" w:ascii="Times New Roman" w:hAnsi="Times New Roman" w:eastAsia="方正仿宋_GBK" w:cs="Times New Roman"/>
          <w:sz w:val="32"/>
          <w:szCs w:val="32"/>
          <w:highlight w:val="none"/>
          <w:lang w:val="en-US" w:eastAsia="zh-CN"/>
        </w:rPr>
        <w:t>评委会的受理范围、申报评审时间及联系方式见《2025年重庆市高级职称申报评审工作计划》（附件1，具体以申报系统设定时间为准）。</w:t>
      </w:r>
    </w:p>
    <w:p w14:paraId="0FCF7C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中、初级职称</w:t>
      </w:r>
      <w:r>
        <w:rPr>
          <w:rFonts w:hint="eastAsia" w:ascii="Times New Roman" w:hAnsi="Times New Roman" w:eastAsia="方正仿宋_GBK" w:cs="Times New Roman"/>
          <w:sz w:val="32"/>
          <w:szCs w:val="32"/>
          <w:highlight w:val="none"/>
          <w:lang w:val="en-US" w:eastAsia="zh-CN"/>
        </w:rPr>
        <w:t>评委会的受理范围、申报评审时间及联系方式见《2025年酉阳县中初级职称申报评审工作计划》（附件2，具体以申报系统设定时间为准）。</w:t>
      </w:r>
    </w:p>
    <w:p w14:paraId="159F50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eastAsia="zh-CN"/>
        </w:rPr>
        <w:t>（二）按照人才工作数字化变革要求，统一打造了“党建•渝才荟”数字化应用，职称申报评审作为人才评价服务，已迭代升级统一纳入“渝才荟”应用平台，实现职称申报、审核、评审、查询、领证等全链条闭环办理。全市高、中、初级职称评委会均须通过“渝才荟”职称申报评审服务登录重庆市专业技术人员服务平台（以下简称服务平台）实行网上申报评审（市职改办下放自主评审权的高校除外），线下评审的结果不予认可。</w:t>
      </w:r>
    </w:p>
    <w:p w14:paraId="03BC4CD3">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个人及单位登录方式：</w:t>
      </w:r>
    </w:p>
    <w:p w14:paraId="2BAA3290">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1.通过重庆政务服务网（重庆市网上办事大厅），进入重庆市</w:t>
      </w:r>
      <w:r>
        <w:rPr>
          <w:rFonts w:hint="eastAsia"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sz w:val="32"/>
          <w:szCs w:val="32"/>
          <w:highlight w:val="none"/>
          <w:lang w:val="en-US" w:eastAsia="zh-CN"/>
        </w:rPr>
        <w:t>渝才荟</w:t>
      </w:r>
      <w:r>
        <w:rPr>
          <w:rFonts w:hint="eastAsia"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sz w:val="32"/>
          <w:szCs w:val="32"/>
          <w:highlight w:val="none"/>
          <w:lang w:val="en-US" w:eastAsia="zh-CN"/>
        </w:rPr>
        <w:t>服务专区，点击“职称评审”登录（网址：https://ggfw.rlsbj.cq.gov.cn/rc/rctp/ych-pc/#/index）；</w:t>
      </w:r>
    </w:p>
    <w:p w14:paraId="08839841">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2.通过全市统一平台网报端口直接登录（网址：</w:t>
      </w:r>
      <w:r>
        <w:rPr>
          <w:rFonts w:hint="eastAsia" w:ascii="Times New Roman" w:hAnsi="Times New Roman" w:eastAsia="方正仿宋_GBK" w:cs="Times New Roman"/>
          <w:sz w:val="32"/>
          <w:szCs w:val="32"/>
          <w:highlight w:val="none"/>
          <w:lang w:val="en-US" w:eastAsia="zh-CN"/>
        </w:rPr>
        <w:fldChar w:fldCharType="begin"/>
      </w:r>
      <w:r>
        <w:rPr>
          <w:rFonts w:hint="eastAsia" w:ascii="Times New Roman" w:hAnsi="Times New Roman" w:eastAsia="方正仿宋_GBK" w:cs="Times New Roman"/>
          <w:sz w:val="32"/>
          <w:szCs w:val="32"/>
          <w:highlight w:val="none"/>
          <w:lang w:val="en-US" w:eastAsia="zh-CN"/>
        </w:rPr>
        <w:instrText xml:space="preserve"> HYPERLINK "http://ggfw.rlsbj.cq.gov.cn/cqzyjsrcw/positional-portal-web/public/cert/toUserPage）" </w:instrText>
      </w:r>
      <w:r>
        <w:rPr>
          <w:rFonts w:hint="eastAsia" w:ascii="Times New Roman" w:hAnsi="Times New Roman" w:eastAsia="方正仿宋_GBK" w:cs="Times New Roman"/>
          <w:sz w:val="32"/>
          <w:szCs w:val="32"/>
          <w:highlight w:val="none"/>
          <w:lang w:val="en-US" w:eastAsia="zh-CN"/>
        </w:rPr>
        <w:fldChar w:fldCharType="separate"/>
      </w:r>
      <w:r>
        <w:rPr>
          <w:rFonts w:hint="eastAsia" w:ascii="Times New Roman" w:hAnsi="Times New Roman" w:eastAsia="方正仿宋_GBK" w:cs="Times New Roman"/>
          <w:sz w:val="32"/>
          <w:szCs w:val="32"/>
          <w:highlight w:val="none"/>
          <w:lang w:val="en-US" w:eastAsia="zh-CN"/>
        </w:rPr>
        <w:t>https://ggfw.rlsbj.cq.gov.cn/cqzyjsrcw/positional-portal-web/）</w:t>
      </w:r>
      <w:r>
        <w:rPr>
          <w:rFonts w:hint="eastAsia" w:ascii="Times New Roman" w:hAnsi="Times New Roman" w:eastAsia="方正仿宋_GBK" w:cs="Times New Roman"/>
          <w:sz w:val="32"/>
          <w:szCs w:val="32"/>
          <w:highlight w:val="none"/>
          <w:lang w:val="en-US" w:eastAsia="zh-CN"/>
        </w:rPr>
        <w:fldChar w:fldCharType="end"/>
      </w:r>
      <w:r>
        <w:rPr>
          <w:rFonts w:hint="eastAsia" w:ascii="Times New Roman" w:hAnsi="Times New Roman" w:eastAsia="方正仿宋_GBK" w:cs="Times New Roman"/>
          <w:sz w:val="32"/>
          <w:szCs w:val="32"/>
          <w:highlight w:val="none"/>
          <w:lang w:val="en-US" w:eastAsia="zh-CN"/>
        </w:rPr>
        <w:t>；</w:t>
      </w:r>
    </w:p>
    <w:p w14:paraId="78828B6A">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3.通过重庆市人力社保局官网，专技人才专栏，点击“业务办理”登录（网址：</w:t>
      </w:r>
      <w:r>
        <w:rPr>
          <w:rFonts w:hint="eastAsia" w:ascii="Times New Roman" w:hAnsi="Times New Roman" w:eastAsia="方正仿宋_GBK" w:cs="Times New Roman"/>
          <w:sz w:val="32"/>
          <w:szCs w:val="32"/>
          <w:highlight w:val="none"/>
          <w:lang w:val="en-US" w:eastAsia="zh-CN"/>
        </w:rPr>
        <w:fldChar w:fldCharType="begin"/>
      </w:r>
      <w:r>
        <w:rPr>
          <w:rFonts w:hint="eastAsia" w:ascii="Times New Roman" w:hAnsi="Times New Roman" w:eastAsia="方正仿宋_GBK" w:cs="Times New Roman"/>
          <w:sz w:val="32"/>
          <w:szCs w:val="32"/>
          <w:highlight w:val="none"/>
          <w:lang w:val="en-US" w:eastAsia="zh-CN"/>
        </w:rPr>
        <w:instrText xml:space="preserve"> HYPERLINK "https://rlsbj.cq.gov.cn/ywzl/zjrc/）。" </w:instrText>
      </w:r>
      <w:r>
        <w:rPr>
          <w:rFonts w:hint="eastAsia" w:ascii="Times New Roman" w:hAnsi="Times New Roman" w:eastAsia="方正仿宋_GBK" w:cs="Times New Roman"/>
          <w:sz w:val="32"/>
          <w:szCs w:val="32"/>
          <w:highlight w:val="none"/>
          <w:lang w:val="en-US" w:eastAsia="zh-CN"/>
        </w:rPr>
        <w:fldChar w:fldCharType="separate"/>
      </w:r>
      <w:r>
        <w:rPr>
          <w:rFonts w:hint="eastAsia" w:ascii="Times New Roman" w:hAnsi="Times New Roman" w:eastAsia="方正仿宋_GBK" w:cs="Times New Roman"/>
          <w:sz w:val="32"/>
          <w:szCs w:val="32"/>
          <w:highlight w:val="none"/>
          <w:lang w:val="en-US" w:eastAsia="zh-CN"/>
        </w:rPr>
        <w:t>https://rlsbj.cq.gov.cn/ywzl/zjrc/）。</w:t>
      </w:r>
      <w:r>
        <w:rPr>
          <w:rFonts w:hint="eastAsia" w:ascii="Times New Roman" w:hAnsi="Times New Roman" w:eastAsia="方正仿宋_GBK" w:cs="Times New Roman"/>
          <w:sz w:val="32"/>
          <w:szCs w:val="32"/>
          <w:highlight w:val="none"/>
          <w:lang w:val="en-US" w:eastAsia="zh-CN"/>
        </w:rPr>
        <w:fldChar w:fldCharType="end"/>
      </w:r>
    </w:p>
    <w:p w14:paraId="515DA636">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20" w:firstLineChars="200"/>
        <w:textAlignment w:val="auto"/>
        <w:rPr>
          <w:rFonts w:ascii="Calibri" w:hAnsi="Calibri" w:eastAsia="宋体" w:cs="Times New Roman"/>
          <w:sz w:val="21"/>
          <w:szCs w:val="24"/>
          <w:highlight w:val="none"/>
        </w:rPr>
      </w:pPr>
      <w:r>
        <w:rPr>
          <w:rFonts w:hint="eastAsia" w:ascii="方正仿宋_GBK" w:hAnsi="方正仿宋_GBK" w:eastAsia="方正仿宋_GBK" w:cs="方正仿宋_GBK"/>
          <w:color w:val="000000"/>
          <w:sz w:val="31"/>
          <w:szCs w:val="31"/>
          <w:highlight w:val="none"/>
          <w:lang w:eastAsia="zh-CN"/>
        </w:rPr>
        <w:t>单位及</w:t>
      </w:r>
      <w:r>
        <w:rPr>
          <w:rFonts w:hint="eastAsia" w:ascii="方正仿宋_GBK" w:hAnsi="方正仿宋_GBK" w:eastAsia="方正仿宋_GBK" w:cs="方正仿宋_GBK"/>
          <w:color w:val="000000"/>
          <w:sz w:val="31"/>
          <w:szCs w:val="31"/>
          <w:highlight w:val="none"/>
        </w:rPr>
        <w:t>个人用户申报操作手册登录平台后可查看。</w:t>
      </w:r>
    </w:p>
    <w:p w14:paraId="530969A9">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u w:val="none"/>
        </w:rPr>
      </w:pPr>
      <w:r>
        <w:rPr>
          <w:rStyle w:val="4"/>
          <w:rFonts w:hint="eastAsia" w:ascii="Times New Roman" w:hAnsi="Times New Roman" w:eastAsia="方正仿宋_GBK" w:cs="Times New Roman"/>
          <w:color w:val="auto"/>
          <w:sz w:val="32"/>
          <w:szCs w:val="32"/>
          <w:highlight w:val="none"/>
          <w:u w:val="none"/>
          <w:lang w:val="en-US" w:eastAsia="zh-CN"/>
        </w:rPr>
        <w:t>各</w:t>
      </w:r>
      <w:r>
        <w:rPr>
          <w:rStyle w:val="4"/>
          <w:rFonts w:hint="default" w:ascii="Times New Roman" w:hAnsi="Times New Roman" w:eastAsia="方正仿宋_GBK" w:cs="Times New Roman"/>
          <w:color w:val="auto"/>
          <w:sz w:val="32"/>
          <w:szCs w:val="32"/>
          <w:highlight w:val="none"/>
          <w:u w:val="none"/>
        </w:rPr>
        <w:t>评委会组建单位</w:t>
      </w:r>
      <w:r>
        <w:rPr>
          <w:rStyle w:val="4"/>
          <w:rFonts w:hint="eastAsia" w:ascii="Times New Roman" w:hAnsi="Times New Roman" w:eastAsia="方正仿宋_GBK" w:cs="Times New Roman"/>
          <w:color w:val="auto"/>
          <w:sz w:val="32"/>
          <w:szCs w:val="32"/>
          <w:highlight w:val="none"/>
          <w:u w:val="none"/>
          <w:lang w:eastAsia="zh-CN"/>
        </w:rPr>
        <w:t>应于</w:t>
      </w:r>
      <w:r>
        <w:rPr>
          <w:rStyle w:val="4"/>
          <w:rFonts w:hint="eastAsia" w:ascii="Times New Roman" w:hAnsi="Times New Roman" w:eastAsia="方正仿宋_GBK" w:cs="Times New Roman"/>
          <w:color w:val="auto"/>
          <w:sz w:val="32"/>
          <w:szCs w:val="32"/>
          <w:highlight w:val="none"/>
          <w:u w:val="none"/>
          <w:lang w:val="en-US" w:eastAsia="zh-CN"/>
        </w:rPr>
        <w:t>2025年9月5日前在申报评审系统中</w:t>
      </w:r>
      <w:r>
        <w:rPr>
          <w:rStyle w:val="4"/>
          <w:rFonts w:hint="default" w:ascii="Times New Roman" w:hAnsi="Times New Roman" w:eastAsia="方正仿宋_GBK" w:cs="Times New Roman"/>
          <w:color w:val="auto"/>
          <w:sz w:val="32"/>
          <w:szCs w:val="32"/>
          <w:highlight w:val="none"/>
          <w:u w:val="none"/>
        </w:rPr>
        <w:t>维护评委会信息并设置202</w:t>
      </w:r>
      <w:r>
        <w:rPr>
          <w:rStyle w:val="4"/>
          <w:rFonts w:hint="eastAsia" w:ascii="Times New Roman" w:hAnsi="Times New Roman" w:eastAsia="方正仿宋_GBK" w:cs="Times New Roman"/>
          <w:color w:val="auto"/>
          <w:sz w:val="32"/>
          <w:szCs w:val="32"/>
          <w:highlight w:val="none"/>
          <w:u w:val="none"/>
          <w:lang w:val="en-US" w:eastAsia="zh-CN"/>
        </w:rPr>
        <w:t>5</w:t>
      </w:r>
      <w:r>
        <w:rPr>
          <w:rStyle w:val="4"/>
          <w:rFonts w:hint="default" w:ascii="Times New Roman" w:hAnsi="Times New Roman" w:eastAsia="方正仿宋_GBK" w:cs="Times New Roman"/>
          <w:color w:val="auto"/>
          <w:sz w:val="32"/>
          <w:szCs w:val="32"/>
          <w:highlight w:val="none"/>
          <w:u w:val="none"/>
        </w:rPr>
        <w:t>年</w:t>
      </w:r>
      <w:r>
        <w:rPr>
          <w:rStyle w:val="4"/>
          <w:rFonts w:hint="eastAsia" w:ascii="Times New Roman" w:hAnsi="Times New Roman" w:eastAsia="方正仿宋_GBK" w:cs="Times New Roman"/>
          <w:color w:val="auto"/>
          <w:sz w:val="32"/>
          <w:szCs w:val="32"/>
          <w:highlight w:val="none"/>
          <w:u w:val="none"/>
          <w:lang w:eastAsia="zh-CN"/>
        </w:rPr>
        <w:t>申报</w:t>
      </w:r>
      <w:r>
        <w:rPr>
          <w:rStyle w:val="4"/>
          <w:rFonts w:hint="default" w:ascii="Times New Roman" w:hAnsi="Times New Roman" w:eastAsia="方正仿宋_GBK" w:cs="Times New Roman"/>
          <w:color w:val="auto"/>
          <w:sz w:val="32"/>
          <w:szCs w:val="32"/>
          <w:highlight w:val="none"/>
          <w:u w:val="none"/>
        </w:rPr>
        <w:t>评审日程</w:t>
      </w:r>
      <w:r>
        <w:rPr>
          <w:rStyle w:val="4"/>
          <w:rFonts w:hint="eastAsia" w:ascii="Times New Roman" w:hAnsi="Times New Roman" w:eastAsia="方正仿宋_GBK" w:cs="Times New Roman"/>
          <w:color w:val="auto"/>
          <w:sz w:val="32"/>
          <w:szCs w:val="32"/>
          <w:highlight w:val="none"/>
          <w:u w:val="none"/>
          <w:lang w:eastAsia="zh-CN"/>
        </w:rPr>
        <w:t>，申报人可登录系统查看申报审核时间</w:t>
      </w:r>
      <w:r>
        <w:rPr>
          <w:rStyle w:val="4"/>
          <w:rFonts w:hint="default" w:ascii="Times New Roman" w:hAnsi="Times New Roman" w:eastAsia="方正仿宋_GBK" w:cs="Times New Roman"/>
          <w:color w:val="auto"/>
          <w:sz w:val="32"/>
          <w:szCs w:val="32"/>
          <w:highlight w:val="none"/>
          <w:u w:val="none"/>
        </w:rPr>
        <w:t>。</w:t>
      </w:r>
    </w:p>
    <w:p w14:paraId="77DCFB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val="en-US" w:eastAsia="zh-CN"/>
        </w:rPr>
        <w:t>三</w:t>
      </w:r>
      <w:r>
        <w:rPr>
          <w:rFonts w:hint="default" w:ascii="Times New Roman" w:hAnsi="Times New Roman" w:eastAsia="方正仿宋_GBK" w:cs="Times New Roman"/>
          <w:sz w:val="32"/>
          <w:szCs w:val="32"/>
          <w:highlight w:val="none"/>
        </w:rPr>
        <w:t>）申报程序</w:t>
      </w:r>
    </w:p>
    <w:p w14:paraId="2EB247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申报人按照职称管理权限向以下单位逐级上报材料。</w:t>
      </w:r>
    </w:p>
    <w:p w14:paraId="3B573D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1.市属事业单位、国有企业人员：</w:t>
      </w:r>
    </w:p>
    <w:p w14:paraId="6FF185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个人</w:t>
      </w:r>
      <w:r>
        <w:rPr>
          <w:rFonts w:hint="default" w:ascii="Arial" w:hAnsi="Arial" w:eastAsia="方正仿宋_GBK" w:cs="Arial"/>
          <w:sz w:val="32"/>
          <w:szCs w:val="32"/>
          <w:highlight w:val="none"/>
        </w:rPr>
        <w:t>→</w:t>
      </w:r>
      <w:r>
        <w:rPr>
          <w:rFonts w:hint="default" w:ascii="Times New Roman" w:hAnsi="Times New Roman" w:eastAsia="方正仿宋_GBK" w:cs="Times New Roman"/>
          <w:sz w:val="32"/>
          <w:szCs w:val="32"/>
          <w:highlight w:val="none"/>
        </w:rPr>
        <w:t>所在单位</w:t>
      </w:r>
      <w:r>
        <w:rPr>
          <w:rFonts w:hint="default" w:ascii="Arial" w:hAnsi="Arial" w:eastAsia="方正仿宋_GBK" w:cs="Arial"/>
          <w:sz w:val="32"/>
          <w:szCs w:val="32"/>
          <w:highlight w:val="none"/>
        </w:rPr>
        <w:t>→</w:t>
      </w:r>
      <w:r>
        <w:rPr>
          <w:rFonts w:hint="default" w:ascii="Times New Roman" w:hAnsi="Times New Roman" w:eastAsia="方正仿宋_GBK" w:cs="Times New Roman"/>
          <w:sz w:val="32"/>
          <w:szCs w:val="32"/>
          <w:highlight w:val="none"/>
        </w:rPr>
        <w:t>单位主管部门</w:t>
      </w:r>
      <w:r>
        <w:rPr>
          <w:rFonts w:hint="default" w:ascii="Arial" w:hAnsi="Arial" w:eastAsia="方正仿宋_GBK" w:cs="Arial"/>
          <w:sz w:val="32"/>
          <w:szCs w:val="32"/>
          <w:highlight w:val="none"/>
        </w:rPr>
        <w:t>→</w:t>
      </w:r>
      <w:r>
        <w:rPr>
          <w:rFonts w:hint="default" w:ascii="Times New Roman" w:hAnsi="Times New Roman" w:eastAsia="方正仿宋_GBK" w:cs="Times New Roman"/>
          <w:sz w:val="32"/>
          <w:szCs w:val="32"/>
          <w:highlight w:val="none"/>
        </w:rPr>
        <w:t>评委会。</w:t>
      </w:r>
    </w:p>
    <w:p w14:paraId="7FB499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2.区县属事业单位、国有企业人员：</w:t>
      </w:r>
    </w:p>
    <w:p w14:paraId="5B648E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个人</w:t>
      </w:r>
      <w:r>
        <w:rPr>
          <w:rFonts w:hint="default" w:ascii="Arial" w:hAnsi="Arial" w:eastAsia="方正仿宋_GBK" w:cs="Arial"/>
          <w:sz w:val="32"/>
          <w:szCs w:val="32"/>
          <w:highlight w:val="none"/>
        </w:rPr>
        <w:t>→</w:t>
      </w:r>
      <w:r>
        <w:rPr>
          <w:rFonts w:hint="default" w:ascii="Times New Roman" w:hAnsi="Times New Roman" w:eastAsia="方正仿宋_GBK" w:cs="Times New Roman"/>
          <w:sz w:val="32"/>
          <w:szCs w:val="32"/>
          <w:highlight w:val="none"/>
        </w:rPr>
        <w:t>所在单位</w:t>
      </w:r>
      <w:r>
        <w:rPr>
          <w:rFonts w:hint="default" w:ascii="Arial" w:hAnsi="Arial" w:eastAsia="方正仿宋_GBK" w:cs="Arial"/>
          <w:sz w:val="32"/>
          <w:szCs w:val="32"/>
          <w:highlight w:val="none"/>
        </w:rPr>
        <w:t>→</w:t>
      </w:r>
      <w:r>
        <w:rPr>
          <w:rFonts w:hint="default" w:ascii="Times New Roman" w:hAnsi="Times New Roman" w:eastAsia="方正仿宋_GBK" w:cs="Times New Roman"/>
          <w:sz w:val="32"/>
          <w:szCs w:val="32"/>
          <w:highlight w:val="none"/>
        </w:rPr>
        <w:t>单位主管部门</w:t>
      </w:r>
      <w:r>
        <w:rPr>
          <w:rFonts w:hint="default" w:ascii="Arial" w:hAnsi="Arial" w:eastAsia="方正仿宋_GBK" w:cs="Arial"/>
          <w:sz w:val="32"/>
          <w:szCs w:val="32"/>
          <w:highlight w:val="none"/>
        </w:rPr>
        <w:t>→</w:t>
      </w:r>
      <w:r>
        <w:rPr>
          <w:rFonts w:hint="default" w:ascii="Times New Roman" w:hAnsi="Times New Roman" w:eastAsia="方正仿宋_GBK" w:cs="Times New Roman"/>
          <w:sz w:val="32"/>
          <w:szCs w:val="32"/>
          <w:highlight w:val="none"/>
        </w:rPr>
        <w:t>区县人力社保（职改）部门</w:t>
      </w:r>
      <w:r>
        <w:rPr>
          <w:rFonts w:hint="default" w:ascii="Arial" w:hAnsi="Arial" w:eastAsia="方正仿宋_GBK" w:cs="Arial"/>
          <w:sz w:val="32"/>
          <w:szCs w:val="32"/>
          <w:highlight w:val="none"/>
        </w:rPr>
        <w:t>→</w:t>
      </w:r>
      <w:r>
        <w:rPr>
          <w:rFonts w:hint="default" w:ascii="Times New Roman" w:hAnsi="Times New Roman" w:eastAsia="方正仿宋_GBK" w:cs="Times New Roman"/>
          <w:sz w:val="32"/>
          <w:szCs w:val="32"/>
          <w:highlight w:val="none"/>
        </w:rPr>
        <w:t>评委会。</w:t>
      </w:r>
    </w:p>
    <w:p w14:paraId="18725E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3.非公单位人员、自主择业军队干部：</w:t>
      </w:r>
    </w:p>
    <w:p w14:paraId="185BDD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（1）档案在重庆的。个人</w:t>
      </w:r>
      <w:r>
        <w:rPr>
          <w:rFonts w:hint="default" w:ascii="Arial" w:hAnsi="Arial" w:eastAsia="方正仿宋_GBK" w:cs="Arial"/>
          <w:sz w:val="32"/>
          <w:szCs w:val="32"/>
          <w:highlight w:val="none"/>
        </w:rPr>
        <w:t>→</w:t>
      </w:r>
      <w:r>
        <w:rPr>
          <w:rFonts w:hint="default" w:ascii="Times New Roman" w:hAnsi="Times New Roman" w:eastAsia="方正仿宋_GBK" w:cs="Times New Roman"/>
          <w:sz w:val="32"/>
          <w:szCs w:val="32"/>
          <w:highlight w:val="none"/>
        </w:rPr>
        <w:t>所在单位</w:t>
      </w:r>
      <w:r>
        <w:rPr>
          <w:rFonts w:hint="default" w:ascii="Arial" w:hAnsi="Arial" w:eastAsia="方正仿宋_GBK" w:cs="Arial"/>
          <w:sz w:val="32"/>
          <w:szCs w:val="32"/>
          <w:highlight w:val="none"/>
        </w:rPr>
        <w:t>→</w:t>
      </w:r>
      <w:r>
        <w:rPr>
          <w:rFonts w:hint="default" w:ascii="Times New Roman" w:hAnsi="Times New Roman" w:eastAsia="方正仿宋_GBK" w:cs="Times New Roman"/>
          <w:sz w:val="32"/>
          <w:szCs w:val="32"/>
          <w:highlight w:val="none"/>
        </w:rPr>
        <w:t>人事代理机构</w:t>
      </w:r>
      <w:r>
        <w:rPr>
          <w:rFonts w:hint="default" w:ascii="Arial" w:hAnsi="Arial" w:eastAsia="方正仿宋_GBK" w:cs="Arial"/>
          <w:sz w:val="32"/>
          <w:szCs w:val="32"/>
          <w:highlight w:val="none"/>
        </w:rPr>
        <w:t>→</w:t>
      </w:r>
      <w:r>
        <w:rPr>
          <w:rFonts w:hint="default" w:ascii="Times New Roman" w:hAnsi="Times New Roman" w:eastAsia="方正仿宋_GBK" w:cs="Times New Roman"/>
          <w:sz w:val="32"/>
          <w:szCs w:val="32"/>
          <w:highlight w:val="none"/>
        </w:rPr>
        <w:t>人事代理机构所在地区县人力社保（职改）部门</w:t>
      </w:r>
      <w:r>
        <w:rPr>
          <w:rFonts w:hint="default" w:ascii="Arial" w:hAnsi="Arial" w:eastAsia="方正仿宋_GBK" w:cs="Arial"/>
          <w:sz w:val="32"/>
          <w:szCs w:val="32"/>
          <w:highlight w:val="none"/>
        </w:rPr>
        <w:t>→</w:t>
      </w:r>
      <w:r>
        <w:rPr>
          <w:rFonts w:hint="default" w:ascii="Times New Roman" w:hAnsi="Times New Roman" w:eastAsia="方正仿宋_GBK" w:cs="Times New Roman"/>
          <w:sz w:val="32"/>
          <w:szCs w:val="32"/>
          <w:highlight w:val="none"/>
        </w:rPr>
        <w:t>评委会。</w:t>
      </w:r>
    </w:p>
    <w:p w14:paraId="40B385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（2）档案在异地的。个人（持异地查档记录）</w:t>
      </w:r>
      <w:r>
        <w:rPr>
          <w:rFonts w:hint="default" w:ascii="Arial" w:hAnsi="Arial" w:eastAsia="方正仿宋_GBK" w:cs="Arial"/>
          <w:sz w:val="32"/>
          <w:szCs w:val="32"/>
          <w:highlight w:val="none"/>
        </w:rPr>
        <w:t>→</w:t>
      </w:r>
      <w:r>
        <w:rPr>
          <w:rFonts w:hint="default" w:ascii="Times New Roman" w:hAnsi="Times New Roman" w:eastAsia="方正仿宋_GBK" w:cs="Times New Roman"/>
          <w:sz w:val="32"/>
          <w:szCs w:val="32"/>
          <w:highlight w:val="none"/>
        </w:rPr>
        <w:t>所在单位</w:t>
      </w:r>
      <w:r>
        <w:rPr>
          <w:rFonts w:hint="default" w:ascii="Arial" w:hAnsi="Arial" w:eastAsia="方正仿宋_GBK" w:cs="Arial"/>
          <w:sz w:val="32"/>
          <w:szCs w:val="32"/>
          <w:highlight w:val="none"/>
        </w:rPr>
        <w:t>→</w:t>
      </w:r>
      <w:r>
        <w:rPr>
          <w:rFonts w:hint="default" w:ascii="Times New Roman" w:hAnsi="Times New Roman" w:eastAsia="方正仿宋_GBK" w:cs="Times New Roman"/>
          <w:sz w:val="32"/>
          <w:szCs w:val="32"/>
          <w:highlight w:val="none"/>
        </w:rPr>
        <w:t>参保地区县人力社保（职改）部门</w:t>
      </w:r>
      <w:r>
        <w:rPr>
          <w:rFonts w:hint="default" w:ascii="Arial" w:hAnsi="Arial" w:eastAsia="方正仿宋_GBK" w:cs="Arial"/>
          <w:sz w:val="32"/>
          <w:szCs w:val="32"/>
          <w:highlight w:val="none"/>
        </w:rPr>
        <w:t>→</w:t>
      </w:r>
      <w:r>
        <w:rPr>
          <w:rFonts w:hint="default" w:ascii="Times New Roman" w:hAnsi="Times New Roman" w:eastAsia="方正仿宋_GBK" w:cs="Times New Roman"/>
          <w:sz w:val="32"/>
          <w:szCs w:val="32"/>
          <w:highlight w:val="none"/>
        </w:rPr>
        <w:t>评委会。</w:t>
      </w:r>
    </w:p>
    <w:p w14:paraId="6B9CA0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按照市人力社保局《关于做好我市流动人员职称申报评审工作有关事项的通知》（渝人社发〔2017〕235号）有关规定，工作单位、档案存放均在重庆的，须有1年以上社保缴费记录（</w:t>
      </w:r>
      <w:r>
        <w:rPr>
          <w:rFonts w:hint="eastAsia" w:ascii="Times New Roman" w:hAnsi="Times New Roman" w:eastAsia="方正仿宋_GBK" w:cs="Times New Roman"/>
          <w:sz w:val="32"/>
          <w:szCs w:val="32"/>
          <w:highlight w:val="none"/>
          <w:lang w:eastAsia="zh-CN"/>
        </w:rPr>
        <w:t>市内外连续计算</w:t>
      </w:r>
      <w:r>
        <w:rPr>
          <w:rFonts w:hint="default" w:ascii="Times New Roman" w:hAnsi="Times New Roman" w:eastAsia="方正仿宋_GBK" w:cs="Times New Roman"/>
          <w:sz w:val="32"/>
          <w:szCs w:val="32"/>
          <w:highlight w:val="none"/>
        </w:rPr>
        <w:t>）；工作单位在重庆、档案在异地的，须在重庆工作1年以上（以社保参保记录为准）；工作单位在异地、档案在重庆的，须在重庆存档1年以上（以存档记录为准）。</w:t>
      </w:r>
    </w:p>
    <w:p w14:paraId="786AC9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4.自由职业者</w:t>
      </w:r>
      <w:r>
        <w:rPr>
          <w:rFonts w:hint="eastAsia" w:ascii="Times New Roman" w:hAnsi="Times New Roman" w:eastAsia="方正仿宋_GBK" w:cs="Times New Roman"/>
          <w:sz w:val="32"/>
          <w:szCs w:val="32"/>
          <w:highlight w:val="none"/>
          <w:lang w:eastAsia="zh-CN"/>
        </w:rPr>
        <w:t>（指跟体制或者出资人不存在法律效力合作关系而拥有合法收入的个体，主要为从文从艺人员，如自由撰稿人、美术人、音乐人、电脑精英、策划人等，应当以个人名义参保、有个人纳税申报记录，所在行业无承接资质等与企业行为挂钩的限制或禁止性要求）</w:t>
      </w:r>
      <w:r>
        <w:rPr>
          <w:rFonts w:hint="default" w:ascii="Times New Roman" w:hAnsi="Times New Roman" w:eastAsia="方正仿宋_GBK" w:cs="Times New Roman"/>
          <w:sz w:val="32"/>
          <w:szCs w:val="32"/>
          <w:highlight w:val="none"/>
        </w:rPr>
        <w:t>：</w:t>
      </w:r>
    </w:p>
    <w:p w14:paraId="01D621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个人</w:t>
      </w:r>
      <w:r>
        <w:rPr>
          <w:rFonts w:hint="default" w:ascii="Arial" w:hAnsi="Arial" w:eastAsia="方正仿宋_GBK" w:cs="Arial"/>
          <w:sz w:val="32"/>
          <w:szCs w:val="32"/>
          <w:highlight w:val="none"/>
        </w:rPr>
        <w:t>→</w:t>
      </w:r>
      <w:r>
        <w:rPr>
          <w:rFonts w:hint="default" w:ascii="Times New Roman" w:hAnsi="Times New Roman" w:eastAsia="方正仿宋_GBK" w:cs="Times New Roman"/>
          <w:sz w:val="32"/>
          <w:szCs w:val="32"/>
          <w:highlight w:val="none"/>
        </w:rPr>
        <w:t>人事代理机构</w:t>
      </w:r>
      <w:r>
        <w:rPr>
          <w:rFonts w:hint="default" w:ascii="Arial" w:hAnsi="Arial" w:eastAsia="方正仿宋_GBK" w:cs="Arial"/>
          <w:sz w:val="32"/>
          <w:szCs w:val="32"/>
          <w:highlight w:val="none"/>
        </w:rPr>
        <w:t>→</w:t>
      </w:r>
      <w:r>
        <w:rPr>
          <w:rFonts w:hint="default" w:ascii="Times New Roman" w:hAnsi="Times New Roman" w:eastAsia="方正仿宋_GBK" w:cs="Times New Roman"/>
          <w:sz w:val="32"/>
          <w:szCs w:val="32"/>
          <w:highlight w:val="none"/>
        </w:rPr>
        <w:t>人事代理机构所在地区县人力社保（职改）部门</w:t>
      </w:r>
      <w:r>
        <w:rPr>
          <w:rFonts w:hint="default" w:ascii="Arial" w:hAnsi="Arial" w:eastAsia="方正仿宋_GBK" w:cs="Arial"/>
          <w:sz w:val="32"/>
          <w:szCs w:val="32"/>
          <w:highlight w:val="none"/>
        </w:rPr>
        <w:t>→</w:t>
      </w:r>
      <w:r>
        <w:rPr>
          <w:rFonts w:hint="default" w:ascii="Times New Roman" w:hAnsi="Times New Roman" w:eastAsia="方正仿宋_GBK" w:cs="Times New Roman"/>
          <w:sz w:val="32"/>
          <w:szCs w:val="32"/>
          <w:highlight w:val="none"/>
        </w:rPr>
        <w:t>评委会。其参保及存档时间要求，参照3执行。</w:t>
      </w:r>
    </w:p>
    <w:p w14:paraId="401BCC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5.</w:t>
      </w:r>
      <w:r>
        <w:rPr>
          <w:rFonts w:hint="eastAsia" w:ascii="Times New Roman" w:hAnsi="Times New Roman" w:eastAsia="方正仿宋_GBK" w:cs="Times New Roman"/>
          <w:sz w:val="32"/>
          <w:szCs w:val="32"/>
          <w:highlight w:val="none"/>
          <w:lang w:val="en-US" w:eastAsia="zh-CN"/>
        </w:rPr>
        <w:t>央企或</w:t>
      </w:r>
      <w:r>
        <w:rPr>
          <w:rFonts w:hint="default" w:ascii="Times New Roman" w:hAnsi="Times New Roman" w:eastAsia="方正仿宋_GBK" w:cs="Times New Roman"/>
          <w:sz w:val="32"/>
          <w:szCs w:val="32"/>
          <w:highlight w:val="none"/>
        </w:rPr>
        <w:t>市外单位驻渝人员：</w:t>
      </w:r>
    </w:p>
    <w:p w14:paraId="59BC85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个人（持具有职称评审权限的上级主管部门出具的委托评审函）</w:t>
      </w:r>
      <w:r>
        <w:rPr>
          <w:rFonts w:hint="default" w:ascii="Arial" w:hAnsi="Arial" w:eastAsia="方正仿宋_GBK" w:cs="Arial"/>
          <w:sz w:val="32"/>
          <w:szCs w:val="32"/>
          <w:highlight w:val="none"/>
        </w:rPr>
        <w:t>→</w:t>
      </w:r>
      <w:r>
        <w:rPr>
          <w:rFonts w:hint="default" w:ascii="Times New Roman" w:hAnsi="Times New Roman" w:eastAsia="方正仿宋_GBK" w:cs="Times New Roman"/>
          <w:sz w:val="32"/>
          <w:szCs w:val="32"/>
          <w:highlight w:val="none"/>
        </w:rPr>
        <w:t>所在单位</w:t>
      </w:r>
      <w:r>
        <w:rPr>
          <w:rFonts w:hint="default" w:ascii="Arial" w:hAnsi="Arial" w:eastAsia="方正仿宋_GBK" w:cs="Arial"/>
          <w:sz w:val="32"/>
          <w:szCs w:val="32"/>
          <w:highlight w:val="none"/>
        </w:rPr>
        <w:t>→</w:t>
      </w:r>
      <w:r>
        <w:rPr>
          <w:rFonts w:hint="default" w:ascii="Times New Roman" w:hAnsi="Times New Roman" w:eastAsia="方正仿宋_GBK" w:cs="Times New Roman"/>
          <w:sz w:val="32"/>
          <w:szCs w:val="32"/>
          <w:highlight w:val="none"/>
        </w:rPr>
        <w:t>单位驻重庆最高管理机构</w:t>
      </w:r>
      <w:r>
        <w:rPr>
          <w:rFonts w:hint="default" w:ascii="Arial" w:hAnsi="Arial" w:eastAsia="方正仿宋_GBK" w:cs="Arial"/>
          <w:sz w:val="32"/>
          <w:szCs w:val="32"/>
          <w:highlight w:val="none"/>
        </w:rPr>
        <w:t>→</w:t>
      </w:r>
      <w:r>
        <w:rPr>
          <w:rFonts w:hint="default" w:ascii="Times New Roman" w:hAnsi="Times New Roman" w:eastAsia="方正仿宋_GBK" w:cs="Times New Roman"/>
          <w:sz w:val="32"/>
          <w:szCs w:val="32"/>
          <w:highlight w:val="none"/>
        </w:rPr>
        <w:t>评委会。</w:t>
      </w:r>
    </w:p>
    <w:p w14:paraId="2D4C73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lang w:val="en-US" w:eastAsia="zh-CN"/>
        </w:rPr>
        <w:t>四、</w:t>
      </w:r>
      <w:r>
        <w:rPr>
          <w:rFonts w:hint="eastAsia" w:ascii="方正黑体_GBK" w:hAnsi="方正黑体_GBK" w:eastAsia="方正黑体_GBK" w:cs="方正黑体_GBK"/>
          <w:sz w:val="32"/>
          <w:szCs w:val="32"/>
          <w:highlight w:val="none"/>
        </w:rPr>
        <w:t>申报要求</w:t>
      </w:r>
    </w:p>
    <w:p w14:paraId="044D25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lang w:eastAsia="zh-CN"/>
        </w:rPr>
        <w:t>（</w:t>
      </w:r>
      <w:r>
        <w:rPr>
          <w:rFonts w:hint="eastAsia" w:ascii="方正楷体_GBK" w:hAnsi="方正楷体_GBK" w:eastAsia="方正楷体_GBK" w:cs="方正楷体_GBK"/>
          <w:sz w:val="32"/>
          <w:szCs w:val="32"/>
          <w:highlight w:val="none"/>
          <w:lang w:val="en-US" w:eastAsia="zh-CN"/>
        </w:rPr>
        <w:t>一</w:t>
      </w:r>
      <w:r>
        <w:rPr>
          <w:rFonts w:hint="eastAsia" w:ascii="方正楷体_GBK" w:hAnsi="方正楷体_GBK" w:eastAsia="方正楷体_GBK" w:cs="方正楷体_GBK"/>
          <w:sz w:val="32"/>
          <w:szCs w:val="32"/>
          <w:highlight w:val="none"/>
          <w:lang w:eastAsia="zh-CN"/>
        </w:rPr>
        <w:t>）</w:t>
      </w:r>
      <w:r>
        <w:rPr>
          <w:rFonts w:hint="eastAsia" w:ascii="方正楷体_GBK" w:hAnsi="方正楷体_GBK" w:eastAsia="方正楷体_GBK" w:cs="方正楷体_GBK"/>
          <w:sz w:val="32"/>
          <w:szCs w:val="32"/>
          <w:highlight w:val="none"/>
        </w:rPr>
        <w:t>用户注册</w:t>
      </w:r>
    </w:p>
    <w:p w14:paraId="200AEC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eastAsia="zh-CN"/>
        </w:rPr>
        <w:t>单位用户体系更新，新注册单位及主管部门的单位用户，统一使用“</w:t>
      </w:r>
      <w:r>
        <w:rPr>
          <w:rFonts w:hint="default" w:ascii="Times New Roman" w:hAnsi="Times New Roman" w:eastAsia="方正仿宋_GBK" w:cs="Times New Roman"/>
          <w:sz w:val="32"/>
          <w:szCs w:val="32"/>
          <w:highlight w:val="none"/>
        </w:rPr>
        <w:t>渝快办</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法人用户</w:t>
      </w:r>
      <w:r>
        <w:rPr>
          <w:rFonts w:hint="eastAsia" w:ascii="Times New Roman" w:hAnsi="Times New Roman" w:eastAsia="方正仿宋_GBK" w:cs="Times New Roman"/>
          <w:sz w:val="32"/>
          <w:szCs w:val="32"/>
          <w:highlight w:val="none"/>
          <w:lang w:eastAsia="zh-CN"/>
        </w:rPr>
        <w:t>登录</w:t>
      </w:r>
      <w:r>
        <w:rPr>
          <w:rFonts w:hint="default" w:ascii="Times New Roman" w:hAnsi="Times New Roman" w:eastAsia="方正仿宋_GBK" w:cs="Times New Roman"/>
          <w:sz w:val="32"/>
          <w:szCs w:val="32"/>
          <w:highlight w:val="none"/>
        </w:rPr>
        <w:t>。新增</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用户权限</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管理功能，可维护</w:t>
      </w:r>
      <w:r>
        <w:rPr>
          <w:rFonts w:hint="eastAsia" w:ascii="Times New Roman" w:hAnsi="Times New Roman" w:eastAsia="方正仿宋_GBK" w:cs="Times New Roman"/>
          <w:sz w:val="32"/>
          <w:szCs w:val="32"/>
          <w:highlight w:val="none"/>
          <w:lang w:eastAsia="zh-CN"/>
        </w:rPr>
        <w:t>授权</w:t>
      </w:r>
      <w:r>
        <w:rPr>
          <w:rFonts w:hint="default" w:ascii="Times New Roman" w:hAnsi="Times New Roman" w:eastAsia="方正仿宋_GBK" w:cs="Times New Roman"/>
          <w:sz w:val="32"/>
          <w:szCs w:val="32"/>
          <w:highlight w:val="none"/>
        </w:rPr>
        <w:t>本单位管理人员权限。支持单位和评委会</w:t>
      </w:r>
      <w:r>
        <w:rPr>
          <w:rFonts w:hint="eastAsia" w:ascii="Times New Roman" w:hAnsi="Times New Roman" w:eastAsia="方正仿宋_GBK" w:cs="Times New Roman"/>
          <w:sz w:val="32"/>
          <w:szCs w:val="32"/>
          <w:highlight w:val="none"/>
          <w:lang w:eastAsia="zh-CN"/>
        </w:rPr>
        <w:t>设置</w:t>
      </w:r>
      <w:r>
        <w:rPr>
          <w:rFonts w:hint="default" w:ascii="Times New Roman" w:hAnsi="Times New Roman" w:eastAsia="方正仿宋_GBK" w:cs="Times New Roman"/>
          <w:sz w:val="32"/>
          <w:szCs w:val="32"/>
          <w:highlight w:val="none"/>
        </w:rPr>
        <w:t>多个管理员经办业务</w:t>
      </w:r>
      <w:r>
        <w:rPr>
          <w:rFonts w:hint="eastAsia" w:ascii="Times New Roman" w:hAnsi="Times New Roman" w:eastAsia="方正仿宋_GBK" w:cs="Times New Roman"/>
          <w:sz w:val="32"/>
          <w:szCs w:val="32"/>
          <w:highlight w:val="none"/>
          <w:lang w:eastAsia="zh-CN"/>
        </w:rPr>
        <w:t>。原已通过个人用户</w:t>
      </w:r>
      <w:r>
        <w:rPr>
          <w:rFonts w:hint="default" w:ascii="Times New Roman" w:hAnsi="Times New Roman" w:eastAsia="方正仿宋_GBK" w:cs="Times New Roman"/>
          <w:sz w:val="32"/>
          <w:szCs w:val="32"/>
          <w:highlight w:val="none"/>
        </w:rPr>
        <w:t>在</w:t>
      </w:r>
      <w:r>
        <w:rPr>
          <w:rFonts w:hint="eastAsia" w:ascii="Times New Roman" w:hAnsi="Times New Roman" w:eastAsia="方正仿宋_GBK" w:cs="Times New Roman"/>
          <w:sz w:val="32"/>
          <w:szCs w:val="32"/>
          <w:highlight w:val="none"/>
          <w:lang w:eastAsia="zh-CN"/>
        </w:rPr>
        <w:t>专技</w:t>
      </w:r>
      <w:r>
        <w:rPr>
          <w:rFonts w:hint="eastAsia" w:ascii="Times New Roman" w:hAnsi="Times New Roman" w:eastAsia="方正仿宋_GBK" w:cs="Times New Roman"/>
          <w:sz w:val="32"/>
          <w:szCs w:val="32"/>
          <w:highlight w:val="none"/>
          <w:lang w:val="en-US" w:eastAsia="zh-CN"/>
        </w:rPr>
        <w:t>服务平台</w:t>
      </w:r>
      <w:r>
        <w:rPr>
          <w:rFonts w:hint="default" w:ascii="Times New Roman" w:hAnsi="Times New Roman" w:eastAsia="方正仿宋_GBK" w:cs="Times New Roman"/>
          <w:sz w:val="32"/>
          <w:szCs w:val="32"/>
          <w:highlight w:val="none"/>
        </w:rPr>
        <w:t>注册的</w:t>
      </w:r>
      <w:r>
        <w:rPr>
          <w:rFonts w:hint="eastAsia" w:ascii="Times New Roman" w:hAnsi="Times New Roman" w:eastAsia="方正仿宋_GBK" w:cs="Times New Roman"/>
          <w:sz w:val="32"/>
          <w:szCs w:val="32"/>
          <w:highlight w:val="none"/>
          <w:lang w:eastAsia="zh-CN"/>
        </w:rPr>
        <w:t>单位管理员</w:t>
      </w:r>
      <w:r>
        <w:rPr>
          <w:rFonts w:hint="default" w:ascii="Times New Roman" w:hAnsi="Times New Roman" w:eastAsia="方正仿宋_GBK" w:cs="Times New Roman"/>
          <w:sz w:val="32"/>
          <w:szCs w:val="32"/>
          <w:highlight w:val="none"/>
        </w:rPr>
        <w:t>，无需重复注册</w:t>
      </w:r>
      <w:r>
        <w:rPr>
          <w:rFonts w:hint="eastAsia" w:ascii="Times New Roman" w:hAnsi="Times New Roman" w:eastAsia="方正仿宋_GBK" w:cs="Times New Roman"/>
          <w:sz w:val="32"/>
          <w:szCs w:val="32"/>
          <w:highlight w:val="none"/>
          <w:lang w:eastAsia="zh-CN"/>
        </w:rPr>
        <w:t>，可继续</w:t>
      </w:r>
      <w:r>
        <w:rPr>
          <w:rFonts w:hint="default" w:ascii="Times New Roman" w:hAnsi="Times New Roman" w:eastAsia="方正仿宋_GBK" w:cs="Times New Roman"/>
          <w:sz w:val="32"/>
          <w:szCs w:val="32"/>
          <w:highlight w:val="none"/>
        </w:rPr>
        <w:t>使用。</w:t>
      </w:r>
    </w:p>
    <w:p w14:paraId="79C967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highlight w:val="none"/>
          <w:lang w:eastAsia="zh-CN"/>
        </w:rPr>
      </w:pPr>
      <w:r>
        <w:rPr>
          <w:rFonts w:hint="eastAsia" w:ascii="Times New Roman" w:hAnsi="Times New Roman" w:eastAsia="方正仿宋_GBK" w:cs="Times New Roman"/>
          <w:sz w:val="32"/>
          <w:szCs w:val="32"/>
          <w:highlight w:val="none"/>
          <w:lang w:eastAsia="zh-CN"/>
        </w:rPr>
        <w:t>个人用户直接使用“</w:t>
      </w:r>
      <w:r>
        <w:rPr>
          <w:rFonts w:hint="default" w:ascii="Times New Roman" w:hAnsi="Times New Roman" w:eastAsia="方正仿宋_GBK" w:cs="Times New Roman"/>
          <w:sz w:val="32"/>
          <w:szCs w:val="32"/>
          <w:highlight w:val="none"/>
        </w:rPr>
        <w:t>渝快办</w:t>
      </w:r>
      <w:r>
        <w:rPr>
          <w:rFonts w:hint="eastAsia" w:ascii="Times New Roman" w:hAnsi="Times New Roman" w:eastAsia="方正仿宋_GBK" w:cs="Times New Roman"/>
          <w:sz w:val="32"/>
          <w:szCs w:val="32"/>
          <w:highlight w:val="none"/>
          <w:lang w:eastAsia="zh-CN"/>
        </w:rPr>
        <w:t>”个人用户登录。</w:t>
      </w:r>
    </w:p>
    <w:p w14:paraId="3CE5ED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逐级上报职称时，若无法选择单位或上级主管部门的，请联系相应机构</w:t>
      </w:r>
      <w:r>
        <w:rPr>
          <w:rFonts w:hint="eastAsia" w:ascii="Times New Roman" w:hAnsi="Times New Roman" w:eastAsia="方正仿宋_GBK" w:cs="Times New Roman"/>
          <w:sz w:val="32"/>
          <w:szCs w:val="32"/>
          <w:highlight w:val="none"/>
          <w:lang w:eastAsia="zh-CN"/>
        </w:rPr>
        <w:t>注册“</w:t>
      </w:r>
      <w:r>
        <w:rPr>
          <w:rFonts w:hint="default" w:ascii="Times New Roman" w:hAnsi="Times New Roman" w:eastAsia="方正仿宋_GBK" w:cs="Times New Roman"/>
          <w:sz w:val="32"/>
          <w:szCs w:val="32"/>
          <w:highlight w:val="none"/>
        </w:rPr>
        <w:t>渝快办</w:t>
      </w:r>
      <w:r>
        <w:rPr>
          <w:rFonts w:hint="eastAsia" w:ascii="Times New Roman" w:hAnsi="Times New Roman" w:eastAsia="方正仿宋_GBK" w:cs="Times New Roman"/>
          <w:sz w:val="32"/>
          <w:szCs w:val="32"/>
          <w:highlight w:val="none"/>
          <w:lang w:eastAsia="zh-CN"/>
        </w:rPr>
        <w:t>”法人用户</w:t>
      </w:r>
      <w:r>
        <w:rPr>
          <w:rFonts w:hint="default" w:ascii="Times New Roman" w:hAnsi="Times New Roman" w:eastAsia="方正仿宋_GBK" w:cs="Times New Roman"/>
          <w:sz w:val="32"/>
          <w:szCs w:val="32"/>
          <w:highlight w:val="none"/>
        </w:rPr>
        <w:t>。</w:t>
      </w:r>
    </w:p>
    <w:p w14:paraId="1FB75A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lang w:eastAsia="zh-CN"/>
        </w:rPr>
        <w:t>（</w:t>
      </w:r>
      <w:r>
        <w:rPr>
          <w:rFonts w:hint="eastAsia" w:ascii="方正楷体_GBK" w:hAnsi="方正楷体_GBK" w:eastAsia="方正楷体_GBK" w:cs="方正楷体_GBK"/>
          <w:sz w:val="32"/>
          <w:szCs w:val="32"/>
          <w:highlight w:val="none"/>
          <w:lang w:val="en-US" w:eastAsia="zh-CN"/>
        </w:rPr>
        <w:t>二</w:t>
      </w:r>
      <w:r>
        <w:rPr>
          <w:rFonts w:hint="eastAsia" w:ascii="方正楷体_GBK" w:hAnsi="方正楷体_GBK" w:eastAsia="方正楷体_GBK" w:cs="方正楷体_GBK"/>
          <w:sz w:val="32"/>
          <w:szCs w:val="32"/>
          <w:highlight w:val="none"/>
          <w:lang w:eastAsia="zh-CN"/>
        </w:rPr>
        <w:t>）</w:t>
      </w:r>
      <w:r>
        <w:rPr>
          <w:rFonts w:hint="eastAsia" w:ascii="方正楷体_GBK" w:hAnsi="方正楷体_GBK" w:eastAsia="方正楷体_GBK" w:cs="方正楷体_GBK"/>
          <w:sz w:val="32"/>
          <w:szCs w:val="32"/>
          <w:highlight w:val="none"/>
        </w:rPr>
        <w:t>个人申报</w:t>
      </w:r>
    </w:p>
    <w:p w14:paraId="1B28F2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申报人应在规定期限内登录</w:t>
      </w:r>
      <w:r>
        <w:rPr>
          <w:rFonts w:hint="eastAsia" w:ascii="Times New Roman" w:hAnsi="Times New Roman" w:eastAsia="方正仿宋_GBK" w:cs="Times New Roman"/>
          <w:sz w:val="32"/>
          <w:szCs w:val="32"/>
          <w:highlight w:val="none"/>
          <w:lang w:val="en-US" w:eastAsia="zh-CN"/>
        </w:rPr>
        <w:t>服务平台，客观、真实、准确填写个人职称申报信息</w:t>
      </w:r>
      <w:r>
        <w:rPr>
          <w:rFonts w:hint="default" w:ascii="Times New Roman" w:hAnsi="Times New Roman" w:eastAsia="方正仿宋_GBK" w:cs="Times New Roman"/>
          <w:sz w:val="32"/>
          <w:szCs w:val="32"/>
          <w:highlight w:val="none"/>
        </w:rPr>
        <w:t>完成系统提交。所填业绩成果，均应在系统上传相应佐证材料，因未传佐证材料或佐证材料不符导致评审结果受影响的，责任自负。业绩成果如有涉密内容，请按保密规定进行脱密处理。</w:t>
      </w:r>
    </w:p>
    <w:p w14:paraId="301340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val="en-US" w:eastAsia="zh-CN"/>
        </w:rPr>
        <w:t>申请提交后，</w:t>
      </w:r>
      <w:r>
        <w:rPr>
          <w:rFonts w:hint="default" w:ascii="Times New Roman" w:hAnsi="Times New Roman" w:eastAsia="方正仿宋_GBK" w:cs="Times New Roman"/>
          <w:sz w:val="32"/>
          <w:szCs w:val="32"/>
          <w:highlight w:val="none"/>
        </w:rPr>
        <w:t>申报人可随时登录系统，通过“我的申请书”查看本人申请书审核进度及现阶段审核单位联系人和联系电话，提醒相关单位及时审核本人提交的申请书。</w:t>
      </w:r>
    </w:p>
    <w:p w14:paraId="3D1E23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rPr>
        <w:t>申报人要认真履行“诚信承诺”，一个年度内通过正常申报渠道只能申报一次职称（“绿色通道”评定</w:t>
      </w:r>
      <w:r>
        <w:rPr>
          <w:rFonts w:hint="eastAsia" w:ascii="Times New Roman" w:hAnsi="Times New Roman" w:eastAsia="方正仿宋_GBK" w:cs="Times New Roman"/>
          <w:sz w:val="32"/>
          <w:szCs w:val="32"/>
          <w:highlight w:val="none"/>
          <w:lang w:val="en-US" w:eastAsia="zh-CN"/>
        </w:rPr>
        <w:t>未通过的除外</w:t>
      </w:r>
      <w:r>
        <w:rPr>
          <w:rFonts w:hint="default" w:ascii="Times New Roman" w:hAnsi="Times New Roman" w:eastAsia="方正仿宋_GBK" w:cs="Times New Roman"/>
          <w:sz w:val="32"/>
          <w:szCs w:val="32"/>
          <w:highlight w:val="none"/>
        </w:rPr>
        <w:t>），且不得违规以兼职、挂靠、假冒等形式通过其他单位申报。</w:t>
      </w:r>
    </w:p>
    <w:p w14:paraId="01E881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lang w:eastAsia="zh-CN"/>
        </w:rPr>
        <w:t>（</w:t>
      </w:r>
      <w:r>
        <w:rPr>
          <w:rFonts w:hint="eastAsia" w:ascii="方正楷体_GBK" w:hAnsi="方正楷体_GBK" w:eastAsia="方正楷体_GBK" w:cs="方正楷体_GBK"/>
          <w:sz w:val="32"/>
          <w:szCs w:val="32"/>
          <w:highlight w:val="none"/>
          <w:lang w:val="en-US" w:eastAsia="zh-CN"/>
        </w:rPr>
        <w:t>三</w:t>
      </w:r>
      <w:r>
        <w:rPr>
          <w:rFonts w:hint="eastAsia" w:ascii="方正楷体_GBK" w:hAnsi="方正楷体_GBK" w:eastAsia="方正楷体_GBK" w:cs="方正楷体_GBK"/>
          <w:sz w:val="32"/>
          <w:szCs w:val="32"/>
          <w:highlight w:val="none"/>
          <w:lang w:eastAsia="zh-CN"/>
        </w:rPr>
        <w:t>）</w:t>
      </w:r>
      <w:r>
        <w:rPr>
          <w:rFonts w:hint="eastAsia" w:ascii="方正楷体_GBK" w:hAnsi="方正楷体_GBK" w:eastAsia="方正楷体_GBK" w:cs="方正楷体_GBK"/>
          <w:sz w:val="32"/>
          <w:szCs w:val="32"/>
          <w:highlight w:val="none"/>
        </w:rPr>
        <w:t>审核推荐</w:t>
      </w:r>
    </w:p>
    <w:p w14:paraId="12D082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rPr>
        <w:t>单位审核推荐</w:t>
      </w:r>
    </w:p>
    <w:p w14:paraId="62F798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val="en-US" w:eastAsia="zh-CN"/>
        </w:rPr>
        <w:t>申报人所在</w:t>
      </w:r>
      <w:r>
        <w:rPr>
          <w:rFonts w:hint="default" w:ascii="Times New Roman" w:hAnsi="Times New Roman" w:eastAsia="方正仿宋_GBK" w:cs="Times New Roman"/>
          <w:sz w:val="32"/>
          <w:szCs w:val="32"/>
          <w:highlight w:val="none"/>
        </w:rPr>
        <w:t>单位负责指导本单位人员申报，对申报人</w:t>
      </w:r>
      <w:r>
        <w:rPr>
          <w:rFonts w:hint="eastAsia" w:ascii="Times New Roman" w:hAnsi="Times New Roman" w:eastAsia="方正仿宋_GBK" w:cs="Times New Roman"/>
          <w:sz w:val="32"/>
          <w:szCs w:val="32"/>
          <w:highlight w:val="none"/>
          <w:lang w:val="en-US" w:eastAsia="zh-CN"/>
        </w:rPr>
        <w:t>在服务平台中提交的材料</w:t>
      </w:r>
      <w:r>
        <w:rPr>
          <w:rFonts w:hint="default" w:ascii="Times New Roman" w:hAnsi="Times New Roman" w:eastAsia="方正仿宋_GBK" w:cs="Times New Roman"/>
          <w:sz w:val="32"/>
          <w:szCs w:val="32"/>
          <w:highlight w:val="none"/>
        </w:rPr>
        <w:t>认真审查核对，严格把关，确保材料真实、准确、齐备，并结合相应系列或专业、相应级别的职称申报条件进行推荐审查。</w:t>
      </w:r>
    </w:p>
    <w:p w14:paraId="624FAC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对申报材料不完整、填写不清楚的，</w:t>
      </w:r>
      <w:r>
        <w:rPr>
          <w:rFonts w:hint="eastAsia" w:ascii="Times New Roman" w:hAnsi="Times New Roman" w:eastAsia="方正仿宋_GBK" w:cs="Times New Roman"/>
          <w:sz w:val="32"/>
          <w:szCs w:val="32"/>
          <w:highlight w:val="none"/>
          <w:lang w:val="en-US" w:eastAsia="zh-CN"/>
        </w:rPr>
        <w:t>所在单位</w:t>
      </w:r>
      <w:r>
        <w:rPr>
          <w:rFonts w:hint="default" w:ascii="Times New Roman" w:hAnsi="Times New Roman" w:eastAsia="方正仿宋_GBK" w:cs="Times New Roman"/>
          <w:sz w:val="32"/>
          <w:szCs w:val="32"/>
          <w:highlight w:val="none"/>
        </w:rPr>
        <w:t>应通知申报人在限定时间内补充完善，申报人逾期未补充完善的，视为放弃申报。对不符合相应系列或专业、相应级别职称申报条件的，不得推荐上报。</w:t>
      </w:r>
    </w:p>
    <w:p w14:paraId="4DCB13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eastAsia="zh-CN"/>
        </w:rPr>
        <w:t>所在</w:t>
      </w:r>
      <w:r>
        <w:rPr>
          <w:rFonts w:hint="default" w:ascii="Times New Roman" w:hAnsi="Times New Roman" w:eastAsia="方正仿宋_GBK" w:cs="Times New Roman"/>
          <w:sz w:val="32"/>
          <w:szCs w:val="32"/>
          <w:highlight w:val="none"/>
        </w:rPr>
        <w:t>单位应结合申报人考核及履职情况择优确定推荐人选。有条件的单位可制定本单位职称申报条件（不低于全市基本条件）、规定和办法，进行择优推荐。拟推荐人员的《重庆市职称申报综合情况（公示）表》和有关材料在本单位公开场所集中公示不少于5个工作日，有条件的还应同时在单位办公平台公示，公示期间的问题受理渠道应包含本单位和上级主管部门两级联系方式。经公示无异议或经查实无问题的申报材料，</w:t>
      </w:r>
      <w:r>
        <w:rPr>
          <w:rFonts w:hint="eastAsia" w:ascii="Times New Roman" w:hAnsi="Times New Roman" w:eastAsia="方正仿宋_GBK" w:cs="Times New Roman"/>
          <w:sz w:val="32"/>
          <w:szCs w:val="32"/>
          <w:highlight w:val="none"/>
          <w:lang w:val="en-US" w:eastAsia="zh-CN"/>
        </w:rPr>
        <w:t>在服务平台完成报送区县（市级）主管部门（人事代理机构）</w:t>
      </w:r>
      <w:r>
        <w:rPr>
          <w:rFonts w:hint="default" w:ascii="Times New Roman" w:hAnsi="Times New Roman" w:eastAsia="方正仿宋_GBK" w:cs="Times New Roman"/>
          <w:sz w:val="32"/>
          <w:szCs w:val="32"/>
          <w:highlight w:val="none"/>
        </w:rPr>
        <w:t>。</w:t>
      </w:r>
    </w:p>
    <w:p w14:paraId="0EC945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val="en-US" w:eastAsia="zh-CN"/>
        </w:rPr>
        <w:t>2.区县主管部门（人事代理机构）</w:t>
      </w:r>
      <w:r>
        <w:rPr>
          <w:rFonts w:hint="default" w:ascii="Times New Roman" w:hAnsi="Times New Roman" w:eastAsia="方正仿宋_GBK" w:cs="Times New Roman"/>
          <w:sz w:val="32"/>
          <w:szCs w:val="32"/>
          <w:highlight w:val="none"/>
        </w:rPr>
        <w:t>审核推荐</w:t>
      </w:r>
    </w:p>
    <w:p w14:paraId="472030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区县主管部门（人事代理机构）登录服务平台审核后报送区县职改部门</w:t>
      </w:r>
      <w:r>
        <w:rPr>
          <w:rFonts w:hint="default"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val="en-US" w:eastAsia="zh-CN"/>
        </w:rPr>
        <w:t>市属事业单位、国有企业人员，市外单位驻渝人员无须经过此步骤。</w:t>
      </w:r>
    </w:p>
    <w:p w14:paraId="288036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3.区县职改部门、市级主管部门（人事代理机构）、市外单位驻渝最高管理机构审核</w:t>
      </w:r>
    </w:p>
    <w:p w14:paraId="30C223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区县职改部门、市级主管部门（人事代理机构）、市外单位驻渝最高管理机构登录服务平台审核后报送各评委会。</w:t>
      </w:r>
    </w:p>
    <w:p w14:paraId="2DB3C2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rPr>
        <w:t>评委会审核受理</w:t>
      </w:r>
    </w:p>
    <w:p w14:paraId="535C9A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对</w:t>
      </w:r>
      <w:r>
        <w:rPr>
          <w:rFonts w:hint="default" w:ascii="Times New Roman" w:hAnsi="Times New Roman" w:eastAsia="方正仿宋_GBK" w:cs="Times New Roman"/>
          <w:sz w:val="32"/>
          <w:szCs w:val="32"/>
          <w:highlight w:val="none"/>
        </w:rPr>
        <w:t>不符合资格条件、不属于受理范围或未按规定程序报送的，不予受理；材料不完整或手续不齐备的，应一次性告知</w:t>
      </w:r>
      <w:r>
        <w:rPr>
          <w:rFonts w:hint="eastAsia" w:ascii="Times New Roman" w:hAnsi="Times New Roman" w:eastAsia="方正仿宋_GBK" w:cs="Times New Roman"/>
          <w:sz w:val="32"/>
          <w:szCs w:val="32"/>
          <w:highlight w:val="none"/>
          <w:lang w:val="en-US" w:eastAsia="zh-CN"/>
        </w:rPr>
        <w:t>并退回补正</w:t>
      </w:r>
      <w:r>
        <w:rPr>
          <w:rFonts w:hint="default" w:ascii="Times New Roman" w:hAnsi="Times New Roman" w:eastAsia="方正仿宋_GBK" w:cs="Times New Roman"/>
          <w:sz w:val="32"/>
          <w:szCs w:val="32"/>
          <w:highlight w:val="none"/>
        </w:rPr>
        <w:t>，逾期未补正的（未经公示的材料不得补报）视为放弃申报</w:t>
      </w:r>
      <w:r>
        <w:rPr>
          <w:rFonts w:hint="eastAsia"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sz w:val="32"/>
          <w:szCs w:val="32"/>
          <w:highlight w:val="none"/>
          <w:lang w:val="en-US" w:eastAsia="zh-CN"/>
        </w:rPr>
        <w:t>未按要求补正资料，评委会再次退回，退回材料第3次提交评委会审核仍未不符合要求的，审核不通过，本次申报终止不予受理。</w:t>
      </w:r>
    </w:p>
    <w:p w14:paraId="108E4A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w:t>
      </w:r>
      <w:r>
        <w:rPr>
          <w:rFonts w:hint="eastAsia" w:ascii="方正楷体_GBK" w:hAnsi="方正楷体_GBK" w:eastAsia="方正楷体_GBK" w:cs="方正楷体_GBK"/>
          <w:sz w:val="32"/>
          <w:szCs w:val="32"/>
          <w:highlight w:val="none"/>
          <w:lang w:eastAsia="zh-CN"/>
        </w:rPr>
        <w:t>四</w:t>
      </w:r>
      <w:r>
        <w:rPr>
          <w:rFonts w:hint="eastAsia" w:ascii="方正楷体_GBK" w:hAnsi="方正楷体_GBK" w:eastAsia="方正楷体_GBK" w:cs="方正楷体_GBK"/>
          <w:sz w:val="32"/>
          <w:szCs w:val="32"/>
          <w:highlight w:val="none"/>
        </w:rPr>
        <w:t>）评审程序及要求</w:t>
      </w:r>
    </w:p>
    <w:p w14:paraId="2AA9D4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1.评委会评审</w:t>
      </w:r>
    </w:p>
    <w:p w14:paraId="78A7F2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评委会评审前，按照“超员配置，随机抽评”原则从评审专家库中抽取评委参与当年的评审工作。</w:t>
      </w:r>
    </w:p>
    <w:p w14:paraId="371299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评委会组建单位组织召开评审会议。评审会议由主任委员或者副主任委员主持，出席的专家人数应当不少于职称评委会人数的2/3。评议采取少数服从多数的原则，通过无记名投票表决，同意票数达到出席评审会议的评审专家总数2/3以上的即为评审通过。未出席评审会议的评审专家不得委托他人投票或者补充投票。</w:t>
      </w:r>
    </w:p>
    <w:p w14:paraId="0251A4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评审会议结束时，由主任委员或者主持评审会议的副主任委员宣布投票结果，并对评审结果签字确认</w:t>
      </w:r>
      <w:r>
        <w:rPr>
          <w:rFonts w:hint="eastAsia" w:ascii="Times New Roman" w:hAnsi="Times New Roman" w:eastAsia="方正仿宋_GBK" w:cs="Times New Roman"/>
          <w:sz w:val="32"/>
          <w:szCs w:val="32"/>
          <w:highlight w:val="none"/>
          <w:lang w:eastAsia="zh-CN"/>
        </w:rPr>
        <w:t>，加盖评委会印章</w:t>
      </w:r>
      <w:r>
        <w:rPr>
          <w:rFonts w:hint="default" w:ascii="Times New Roman" w:hAnsi="Times New Roman" w:eastAsia="方正仿宋_GBK" w:cs="Times New Roman"/>
          <w:sz w:val="32"/>
          <w:szCs w:val="32"/>
          <w:highlight w:val="none"/>
        </w:rPr>
        <w:t>。</w:t>
      </w:r>
    </w:p>
    <w:p w14:paraId="33A56F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评审会议应当做好会议记录，内容包括出席评委、评审对象、评议意见、投票结果等内容，会议记录归档管理。</w:t>
      </w:r>
    </w:p>
    <w:p w14:paraId="02FE6E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2.评审终止</w:t>
      </w:r>
    </w:p>
    <w:p w14:paraId="031EF1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在评委会评审前接到投诉举报且查证属实的，或评审过程中发现弄虚作假并被查证属实的，评审终止。</w:t>
      </w:r>
    </w:p>
    <w:p w14:paraId="786B83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3.评审结果核准</w:t>
      </w:r>
    </w:p>
    <w:p w14:paraId="55C6BE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评委会组建单位应在评审工作结束后5个工作日内向同级评委会核准备案机构报送《评审情况报告》，评委会组建单位对评审结果进行公示，公示期不少于5个工作日。为便于公众查阅，评审结果公示信息报送同级评委会核准机构同步公示。</w:t>
      </w:r>
    </w:p>
    <w:p w14:paraId="457055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公示期间，对通过举报投诉等方式发现的问题线索，由评委会组建单位调查核实。</w:t>
      </w:r>
    </w:p>
    <w:p w14:paraId="7F75D8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公示结束后15个工作日内，对经公示无异议或查无实据的评审通过人员，评委会组建单位应将代拟的职称资格确认通知，分别报同级评委会核准机构确认印发。属委托评审的，由评委会组建单位向委托单位出具评审结果通知或函复评审结果。具有职称评审权的用人单位（自主评审），其经公示无异议或者查无实据的评审通过人员，由评委会组建单位核准评审结果，并按规定报评委会备案部门予以备案，须提交职称确认文件和证书办理编号记录。</w:t>
      </w:r>
    </w:p>
    <w:p w14:paraId="399A7B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4.评审材料归档</w:t>
      </w:r>
    </w:p>
    <w:p w14:paraId="76D8C3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职称资格确认通知下发后1个月内，呈报单位将职称确认通知转发申报单位，申报人登录系统，打印评审表（查看评审结果及专家意见）。系统导出的职称评审表，评审结果页自带评委会、核准机构电子签章，其他不带电子签章的栏目由申报人送相应机构进行补盖鲜章。完善签章的评审表，1份须存入申报人人事档案、1份存入单位文书档案。</w:t>
      </w:r>
    </w:p>
    <w:p w14:paraId="474956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5.职称证书办理</w:t>
      </w:r>
    </w:p>
    <w:p w14:paraId="4F1B06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全面启用职称电子证书，不再办理纸质证书。申报人可通过</w:t>
      </w:r>
      <w:r>
        <w:rPr>
          <w:rFonts w:hint="eastAsia" w:ascii="Times New Roman" w:hAnsi="Times New Roman" w:eastAsia="方正仿宋_GBK" w:cs="Times New Roman"/>
          <w:sz w:val="32"/>
          <w:szCs w:val="32"/>
          <w:highlight w:val="none"/>
          <w:lang w:val="en-US" w:eastAsia="zh-CN"/>
        </w:rPr>
        <w:t>服务平台</w:t>
      </w:r>
      <w:r>
        <w:rPr>
          <w:rFonts w:hint="default" w:ascii="Times New Roman" w:hAnsi="Times New Roman" w:eastAsia="方正仿宋_GBK" w:cs="Times New Roman"/>
          <w:sz w:val="32"/>
          <w:szCs w:val="32"/>
          <w:highlight w:val="none"/>
        </w:rPr>
        <w:t>直接下载打印职称电子证书。</w:t>
      </w:r>
    </w:p>
    <w:p w14:paraId="7CBB9C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方正黑体_GBK" w:hAnsi="方正黑体_GBK" w:eastAsia="方正黑体_GBK" w:cs="方正黑体_GBK"/>
          <w:sz w:val="32"/>
          <w:szCs w:val="32"/>
          <w:highlight w:val="none"/>
        </w:rPr>
        <w:t>五、纪律要求</w:t>
      </w:r>
    </w:p>
    <w:p w14:paraId="536953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对违反有关规定的申报人、所在工作单位有关人员、评审专家或评审办事机构工作人员，按《职称评审</w:t>
      </w:r>
      <w:r>
        <w:rPr>
          <w:rFonts w:hint="eastAsia" w:ascii="Times New Roman" w:hAnsi="Times New Roman" w:eastAsia="方正仿宋_GBK" w:cs="Times New Roman"/>
          <w:sz w:val="32"/>
          <w:szCs w:val="32"/>
          <w:highlight w:val="none"/>
          <w:lang w:eastAsia="zh-CN"/>
        </w:rPr>
        <w:t>监管暂行办法</w:t>
      </w:r>
      <w:r>
        <w:rPr>
          <w:rFonts w:hint="default" w:ascii="Times New Roman" w:hAnsi="Times New Roman" w:eastAsia="方正仿宋_GBK" w:cs="Times New Roman"/>
          <w:sz w:val="32"/>
          <w:szCs w:val="32"/>
          <w:highlight w:val="none"/>
        </w:rPr>
        <w:t>》（人社部发〔2024〕56号）</w:t>
      </w:r>
      <w:r>
        <w:rPr>
          <w:rFonts w:hint="eastAsia" w:ascii="Times New Roman" w:hAnsi="Times New Roman" w:eastAsia="方正仿宋_GBK" w:cs="Times New Roman"/>
          <w:sz w:val="32"/>
          <w:szCs w:val="32"/>
          <w:highlight w:val="none"/>
          <w:lang w:eastAsia="zh-CN"/>
        </w:rPr>
        <w:t>和</w:t>
      </w:r>
      <w:r>
        <w:rPr>
          <w:rFonts w:hint="default" w:ascii="Times New Roman" w:hAnsi="Times New Roman" w:eastAsia="方正仿宋_GBK" w:cs="Times New Roman"/>
          <w:sz w:val="32"/>
          <w:szCs w:val="32"/>
          <w:highlight w:val="none"/>
        </w:rPr>
        <w:t>《重庆市职称评审管理办法》（渝人社发〔2021〕25号）进行处理。</w:t>
      </w:r>
    </w:p>
    <w:p w14:paraId="4B74AA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方正黑体_GBK" w:hAnsi="方正黑体_GBK" w:eastAsia="方正黑体_GBK" w:cs="方正黑体_GBK"/>
          <w:sz w:val="32"/>
          <w:szCs w:val="32"/>
          <w:highlight w:val="none"/>
        </w:rPr>
        <w:t>六、注意事项</w:t>
      </w:r>
    </w:p>
    <w:p w14:paraId="6010C9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（一）高评委组建单位印发当年职称申报评审通知须在公众信息网上公布，并报市人力社保局（职改办）同步在市人力社保局（职改办）公众信息网公布。</w:t>
      </w:r>
    </w:p>
    <w:p w14:paraId="5FBAE9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（二）</w:t>
      </w:r>
      <w:r>
        <w:rPr>
          <w:rFonts w:hint="eastAsia" w:ascii="Times New Roman" w:hAnsi="Times New Roman" w:eastAsia="方正仿宋_GBK" w:cs="Times New Roman"/>
          <w:sz w:val="32"/>
          <w:szCs w:val="32"/>
          <w:highlight w:val="none"/>
          <w:lang w:eastAsia="zh-CN"/>
        </w:rPr>
        <w:t>按照数字重庆建设总体部署，</w:t>
      </w:r>
      <w:r>
        <w:rPr>
          <w:rFonts w:hint="eastAsia" w:ascii="Times New Roman" w:hAnsi="Times New Roman" w:eastAsia="方正仿宋_GBK" w:cs="Times New Roman"/>
          <w:color w:val="000000"/>
          <w:sz w:val="32"/>
          <w:szCs w:val="32"/>
          <w:highlight w:val="none"/>
          <w:lang w:val="en-US" w:eastAsia="zh-CN"/>
        </w:rPr>
        <w:t>通过最大化数据共享，最大程度减少个人填报、单位比对验证事项，</w:t>
      </w:r>
      <w:r>
        <w:rPr>
          <w:rFonts w:hint="default" w:ascii="Times New Roman" w:hAnsi="Times New Roman" w:eastAsia="方正仿宋_GBK" w:cs="Times New Roman"/>
          <w:sz w:val="32"/>
          <w:szCs w:val="32"/>
          <w:highlight w:val="none"/>
        </w:rPr>
        <w:t>职称</w:t>
      </w:r>
      <w:r>
        <w:rPr>
          <w:rFonts w:hint="eastAsia" w:ascii="Times New Roman" w:hAnsi="Times New Roman" w:eastAsia="方正仿宋_GBK" w:cs="Times New Roman"/>
          <w:sz w:val="32"/>
          <w:szCs w:val="32"/>
          <w:highlight w:val="none"/>
          <w:lang w:eastAsia="zh-CN"/>
        </w:rPr>
        <w:t>申报系统</w:t>
      </w:r>
      <w:r>
        <w:rPr>
          <w:rFonts w:hint="eastAsia" w:ascii="Times New Roman" w:hAnsi="Times New Roman" w:eastAsia="方正仿宋_GBK" w:cs="Times New Roman"/>
          <w:color w:val="000000"/>
          <w:sz w:val="32"/>
          <w:szCs w:val="32"/>
          <w:highlight w:val="none"/>
          <w:lang w:val="en-US" w:eastAsia="zh-CN"/>
        </w:rPr>
        <w:t>已共享实现</w:t>
      </w:r>
      <w:r>
        <w:rPr>
          <w:rFonts w:hint="eastAsia" w:ascii="Times New Roman" w:hAnsi="Times New Roman" w:eastAsia="方正仿宋_GBK" w:cs="Times New Roman"/>
          <w:b w:val="0"/>
          <w:bCs w:val="0"/>
          <w:color w:val="000000"/>
          <w:sz w:val="32"/>
          <w:szCs w:val="32"/>
          <w:highlight w:val="none"/>
          <w:lang w:val="en-US" w:eastAsia="zh-CN"/>
        </w:rPr>
        <w:t>个人基本信息、</w:t>
      </w:r>
      <w:r>
        <w:rPr>
          <w:rFonts w:hint="default" w:ascii="Times New Roman" w:hAnsi="Times New Roman" w:eastAsia="方正仿宋_GBK" w:cs="Times New Roman"/>
          <w:sz w:val="32"/>
          <w:szCs w:val="32"/>
          <w:highlight w:val="none"/>
        </w:rPr>
        <w:t>社保缴费单位</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档案存放机构</w:t>
      </w:r>
      <w:r>
        <w:rPr>
          <w:rFonts w:hint="eastAsia" w:ascii="Times New Roman" w:hAnsi="Times New Roman" w:eastAsia="方正仿宋_GBK" w:cs="Times New Roman"/>
          <w:b w:val="0"/>
          <w:bCs w:val="0"/>
          <w:color w:val="000000"/>
          <w:sz w:val="32"/>
          <w:szCs w:val="32"/>
          <w:highlight w:val="none"/>
          <w:lang w:val="en-US" w:eastAsia="zh-CN"/>
        </w:rPr>
        <w:t>、现有资格、</w:t>
      </w:r>
      <w:r>
        <w:rPr>
          <w:rFonts w:hint="default" w:ascii="Times New Roman" w:hAnsi="Times New Roman" w:eastAsia="方正仿宋_GBK" w:cs="Times New Roman"/>
          <w:sz w:val="32"/>
          <w:szCs w:val="32"/>
          <w:highlight w:val="none"/>
        </w:rPr>
        <w:t>继续教育公需科目完成情况</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事业单位岗位空缺情况</w:t>
      </w:r>
      <w:r>
        <w:rPr>
          <w:rFonts w:hint="eastAsia" w:ascii="Times New Roman" w:hAnsi="Times New Roman" w:eastAsia="方正仿宋_GBK" w:cs="Times New Roman"/>
          <w:sz w:val="32"/>
          <w:szCs w:val="32"/>
          <w:highlight w:val="none"/>
          <w:lang w:eastAsia="zh-CN"/>
        </w:rPr>
        <w:t>自动填报或比对</w:t>
      </w:r>
      <w:r>
        <w:rPr>
          <w:rFonts w:hint="default" w:ascii="Times New Roman" w:hAnsi="Times New Roman" w:eastAsia="方正仿宋_GBK" w:cs="Times New Roman"/>
          <w:sz w:val="32"/>
          <w:szCs w:val="32"/>
          <w:highlight w:val="none"/>
        </w:rPr>
        <w:t>。系统自动验证通过的人员，无需另行上传佐证材料，系统自动验证未通过的人员，须上传佐证材料提交人工审核。</w:t>
      </w:r>
    </w:p>
    <w:p w14:paraId="6CBB11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（三）申报人工作时间、任职时间计算截至202</w:t>
      </w:r>
      <w:r>
        <w:rPr>
          <w:rFonts w:hint="eastAsia" w:ascii="Times New Roman" w:hAnsi="Times New Roman" w:eastAsia="方正仿宋_GBK" w:cs="Times New Roman"/>
          <w:sz w:val="32"/>
          <w:szCs w:val="32"/>
          <w:highlight w:val="none"/>
          <w:lang w:val="en-US" w:eastAsia="zh-CN"/>
        </w:rPr>
        <w:t>5</w:t>
      </w:r>
      <w:r>
        <w:rPr>
          <w:rFonts w:hint="default" w:ascii="Times New Roman" w:hAnsi="Times New Roman" w:eastAsia="方正仿宋_GBK" w:cs="Times New Roman"/>
          <w:sz w:val="32"/>
          <w:szCs w:val="32"/>
          <w:highlight w:val="none"/>
        </w:rPr>
        <w:t>年12月31日。</w:t>
      </w:r>
    </w:p>
    <w:p w14:paraId="20F11E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四</w:t>
      </w:r>
      <w:r>
        <w:rPr>
          <w:rFonts w:hint="default" w:ascii="Times New Roman" w:hAnsi="Times New Roman" w:eastAsia="方正仿宋_GBK" w:cs="Times New Roman"/>
          <w:sz w:val="32"/>
          <w:szCs w:val="32"/>
          <w:highlight w:val="none"/>
        </w:rPr>
        <w:t>）申报所提供的业绩成果须</w:t>
      </w:r>
      <w:r>
        <w:rPr>
          <w:rFonts w:hint="eastAsia" w:ascii="Times New Roman" w:hAnsi="Times New Roman" w:eastAsia="方正仿宋_GBK" w:cs="Times New Roman"/>
          <w:sz w:val="32"/>
          <w:szCs w:val="32"/>
          <w:highlight w:val="none"/>
          <w:lang w:eastAsia="zh-CN"/>
        </w:rPr>
        <w:t>为</w:t>
      </w:r>
      <w:r>
        <w:rPr>
          <w:rFonts w:hint="default" w:ascii="Times New Roman" w:hAnsi="Times New Roman" w:eastAsia="方正仿宋_GBK" w:cs="Times New Roman"/>
          <w:sz w:val="32"/>
          <w:szCs w:val="32"/>
          <w:highlight w:val="none"/>
        </w:rPr>
        <w:t>取得现职称以后且与申报专业（学科）相关，取得现职称前的业绩成果不能用于申报评审高一级职称。相关业绩成果证明需提供相关资料：</w:t>
      </w:r>
    </w:p>
    <w:p w14:paraId="09DEC9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1.工作业绩需提供合同、协议、项目报告等节选内容。</w:t>
      </w:r>
    </w:p>
    <w:p w14:paraId="66CDA8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2.科研项目（课题）需提供立项审批表、结题报告等节选内容。</w:t>
      </w:r>
    </w:p>
    <w:p w14:paraId="326751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3.论文需提供封面、论文页及论文检索证明等，著作需提供封面、前言及出版社证明等。</w:t>
      </w:r>
    </w:p>
    <w:p w14:paraId="028A7D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4.学术技术报告需提供邀请函。</w:t>
      </w:r>
    </w:p>
    <w:p w14:paraId="5E976F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5.获奖成果需提供获奖证书、奖励文件等。</w:t>
      </w:r>
    </w:p>
    <w:p w14:paraId="08E6D1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6.专利需提供专利证书，软件著作权需提供软件著作权登记证书。</w:t>
      </w:r>
    </w:p>
    <w:p w14:paraId="541CF3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7.标准规范需提供封面、前言等内容。</w:t>
      </w:r>
    </w:p>
    <w:p w14:paraId="779DBB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eastAsia="zh-CN"/>
        </w:rPr>
        <w:t>五</w:t>
      </w:r>
      <w:r>
        <w:rPr>
          <w:rFonts w:hint="default"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eastAsia="zh-CN"/>
        </w:rPr>
        <w:t>对于工程系列各专业职称申报条件中“</w:t>
      </w:r>
      <w:r>
        <w:rPr>
          <w:rFonts w:hint="default" w:ascii="Times New Roman" w:hAnsi="Times New Roman" w:eastAsia="方正仿宋_GBK" w:cs="Times New Roman"/>
          <w:sz w:val="32"/>
          <w:szCs w:val="32"/>
          <w:highlight w:val="none"/>
        </w:rPr>
        <w:t>获得工程类专业学位的工程技术人才，可提前1年参加相应专业职称评审。”</w:t>
      </w:r>
      <w:r>
        <w:rPr>
          <w:rFonts w:hint="eastAsia" w:ascii="Times New Roman" w:hAnsi="Times New Roman" w:eastAsia="方正仿宋_GBK" w:cs="Times New Roman"/>
          <w:sz w:val="32"/>
          <w:szCs w:val="32"/>
          <w:highlight w:val="none"/>
          <w:lang w:eastAsia="zh-CN"/>
        </w:rPr>
        <w:t>其中“工程类专业学位”为获得工程类别专业学位的专业硕士，工程专业学术学位不适用。</w:t>
      </w:r>
    </w:p>
    <w:p w14:paraId="3A30ED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eastAsia="zh-CN"/>
        </w:rPr>
        <w:t>六</w:t>
      </w:r>
      <w:r>
        <w:rPr>
          <w:rFonts w:hint="default" w:ascii="Times New Roman" w:hAnsi="Times New Roman" w:eastAsia="方正仿宋_GBK" w:cs="Times New Roman"/>
          <w:sz w:val="32"/>
          <w:szCs w:val="32"/>
          <w:highlight w:val="none"/>
        </w:rPr>
        <w:t>）严格执行市物价局、市财政局《关于调整我市专业技术职务资格评审费标准及有关问题的通知》（渝价〔2015〕123号）相关规定，高、中、初级职称评审费分别为420元/人、240元/人，120元/人。评委会组建单位不得另外以答辩费、培训费、资料费、档案保管费等名目，扩大或提高缴费范围和标准。具体缴费</w:t>
      </w:r>
      <w:r>
        <w:rPr>
          <w:rFonts w:hint="eastAsia" w:ascii="Times New Roman" w:hAnsi="Times New Roman" w:eastAsia="方正仿宋_GBK" w:cs="Times New Roman"/>
          <w:sz w:val="32"/>
          <w:szCs w:val="32"/>
          <w:highlight w:val="none"/>
          <w:lang w:val="en-US" w:eastAsia="zh-CN"/>
        </w:rPr>
        <w:t>时间及</w:t>
      </w:r>
      <w:r>
        <w:rPr>
          <w:rFonts w:hint="default" w:ascii="Times New Roman" w:hAnsi="Times New Roman" w:eastAsia="方正仿宋_GBK" w:cs="Times New Roman"/>
          <w:sz w:val="32"/>
          <w:szCs w:val="32"/>
          <w:highlight w:val="none"/>
        </w:rPr>
        <w:t>方式以各评委会通知为准。</w:t>
      </w:r>
    </w:p>
    <w:p w14:paraId="35A48B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val="en-US" w:eastAsia="zh-CN"/>
        </w:rPr>
        <w:t>七</w:t>
      </w:r>
      <w:r>
        <w:rPr>
          <w:rFonts w:hint="default" w:ascii="Times New Roman" w:hAnsi="Times New Roman" w:eastAsia="方正仿宋_GBK" w:cs="Times New Roman"/>
          <w:sz w:val="32"/>
          <w:szCs w:val="32"/>
          <w:highlight w:val="none"/>
        </w:rPr>
        <w:t>）县人力社保部门（职改办）、</w:t>
      </w:r>
      <w:r>
        <w:rPr>
          <w:rFonts w:hint="eastAsia" w:ascii="Times New Roman" w:hAnsi="Times New Roman" w:eastAsia="方正仿宋_GBK" w:cs="Times New Roman"/>
          <w:sz w:val="32"/>
          <w:szCs w:val="32"/>
          <w:highlight w:val="none"/>
          <w:lang w:val="en-US" w:eastAsia="zh-CN"/>
        </w:rPr>
        <w:t>县</w:t>
      </w:r>
      <w:r>
        <w:rPr>
          <w:rFonts w:hint="default" w:ascii="Times New Roman" w:hAnsi="Times New Roman" w:eastAsia="方正仿宋_GBK" w:cs="Times New Roman"/>
          <w:sz w:val="32"/>
          <w:szCs w:val="32"/>
          <w:highlight w:val="none"/>
        </w:rPr>
        <w:t>级主管部门和评委会组建单位应积极做好职称政策宣传、解答、网上申报指导和培训工作。</w:t>
      </w:r>
    </w:p>
    <w:p w14:paraId="19CBFD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eastAsia="zh-CN"/>
        </w:rPr>
        <w:t>八</w:t>
      </w:r>
      <w:r>
        <w:rPr>
          <w:rFonts w:hint="default"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val="en-US" w:eastAsia="zh-CN"/>
        </w:rPr>
        <w:t>各级职改部门</w:t>
      </w:r>
      <w:r>
        <w:rPr>
          <w:rFonts w:hint="default" w:ascii="Times New Roman" w:hAnsi="Times New Roman" w:eastAsia="方正仿宋_GBK" w:cs="Times New Roman"/>
          <w:sz w:val="32"/>
          <w:szCs w:val="32"/>
          <w:highlight w:val="none"/>
          <w:lang w:val="en-US" w:eastAsia="zh-CN"/>
        </w:rPr>
        <w:t>不举办也不委托任何中介或机构开展各种职称评审培训或代办职称。对于社会上有关职称申报的“代办</w:t>
      </w:r>
      <w:r>
        <w:rPr>
          <w:rFonts w:hint="eastAsia" w:ascii="Times New Roman" w:hAnsi="Times New Roman" w:eastAsia="方正仿宋_GBK" w:cs="Times New Roman"/>
          <w:sz w:val="32"/>
          <w:szCs w:val="32"/>
          <w:highlight w:val="none"/>
          <w:lang w:val="en-US" w:eastAsia="zh-CN"/>
        </w:rPr>
        <w:t>服务</w:t>
      </w:r>
      <w:r>
        <w:rPr>
          <w:rFonts w:hint="default" w:ascii="Times New Roman" w:hAnsi="Times New Roman" w:eastAsia="方正仿宋_GBK" w:cs="Times New Roman"/>
          <w:sz w:val="32"/>
          <w:szCs w:val="32"/>
          <w:highlight w:val="none"/>
          <w:lang w:val="en-US" w:eastAsia="zh-CN"/>
        </w:rPr>
        <w:t>”“内部渠道”“保过</w:t>
      </w:r>
      <w:r>
        <w:rPr>
          <w:rFonts w:hint="eastAsia" w:ascii="Times New Roman" w:hAnsi="Times New Roman" w:eastAsia="方正仿宋_GBK" w:cs="Times New Roman"/>
          <w:sz w:val="32"/>
          <w:szCs w:val="32"/>
          <w:highlight w:val="none"/>
          <w:lang w:val="en-US" w:eastAsia="zh-CN"/>
        </w:rPr>
        <w:t>承诺</w:t>
      </w:r>
      <w:r>
        <w:rPr>
          <w:rFonts w:hint="default" w:ascii="Times New Roman" w:hAnsi="Times New Roman" w:eastAsia="方正仿宋_GBK" w:cs="Times New Roman"/>
          <w:sz w:val="32"/>
          <w:szCs w:val="32"/>
          <w:highlight w:val="none"/>
          <w:lang w:val="en-US" w:eastAsia="zh-CN"/>
        </w:rPr>
        <w:t>”等均属虚假宣传</w:t>
      </w:r>
      <w:r>
        <w:rPr>
          <w:rFonts w:hint="eastAsia" w:ascii="Times New Roman" w:hAnsi="Times New Roman" w:eastAsia="方正仿宋_GBK" w:cs="Times New Roman"/>
          <w:sz w:val="32"/>
          <w:szCs w:val="32"/>
          <w:highlight w:val="none"/>
          <w:lang w:val="en-US" w:eastAsia="zh-CN"/>
        </w:rPr>
        <w:t>，警惕少数社会机构</w:t>
      </w:r>
      <w:r>
        <w:rPr>
          <w:rFonts w:hint="default" w:ascii="Times New Roman" w:hAnsi="Times New Roman" w:eastAsia="方正仿宋_GBK" w:cs="Times New Roman"/>
          <w:sz w:val="32"/>
          <w:szCs w:val="32"/>
          <w:highlight w:val="none"/>
          <w:lang w:val="en-US" w:eastAsia="zh-CN"/>
        </w:rPr>
        <w:t>以“代办职称”</w:t>
      </w:r>
      <w:r>
        <w:rPr>
          <w:rFonts w:hint="eastAsia" w:ascii="Times New Roman" w:hAnsi="Times New Roman" w:eastAsia="方正仿宋_GBK" w:cs="Times New Roman"/>
          <w:sz w:val="32"/>
          <w:szCs w:val="32"/>
          <w:highlight w:val="none"/>
          <w:lang w:val="en-US" w:eastAsia="zh-CN"/>
        </w:rPr>
        <w:t>为由，设置合同陷阱骗取钱财，</w:t>
      </w:r>
      <w:r>
        <w:rPr>
          <w:rFonts w:hint="default" w:ascii="Times New Roman" w:hAnsi="Times New Roman" w:eastAsia="方正仿宋_GBK" w:cs="Times New Roman"/>
          <w:sz w:val="32"/>
          <w:szCs w:val="32"/>
          <w:highlight w:val="none"/>
          <w:lang w:val="en-US" w:eastAsia="zh-CN"/>
        </w:rPr>
        <w:t>请广大专业技术人才提高</w:t>
      </w:r>
      <w:r>
        <w:rPr>
          <w:rFonts w:hint="eastAsia" w:ascii="Times New Roman" w:hAnsi="Times New Roman" w:eastAsia="方正仿宋_GBK" w:cs="Times New Roman"/>
          <w:sz w:val="32"/>
          <w:szCs w:val="32"/>
          <w:highlight w:val="none"/>
          <w:lang w:val="en-US" w:eastAsia="zh-CN"/>
        </w:rPr>
        <w:t>辨别能力，依法合规申报职称，</w:t>
      </w:r>
      <w:r>
        <w:rPr>
          <w:rFonts w:hint="default" w:ascii="Times New Roman" w:hAnsi="Times New Roman" w:eastAsia="方正仿宋_GBK" w:cs="Times New Roman"/>
          <w:sz w:val="32"/>
          <w:szCs w:val="32"/>
          <w:highlight w:val="none"/>
          <w:lang w:val="en-US" w:eastAsia="zh-CN"/>
        </w:rPr>
        <w:t>避免上当受骗，防止权益受损。</w:t>
      </w:r>
    </w:p>
    <w:p w14:paraId="77BC49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p>
    <w:p w14:paraId="39BD933F">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default" w:ascii="Times New Roman" w:hAnsi="Times New Roman" w:eastAsia="方正仿宋_GBK" w:cs="Times New Roman"/>
          <w:sz w:val="32"/>
          <w:szCs w:val="32"/>
          <w:highlight w:val="none"/>
        </w:rPr>
      </w:pPr>
      <w:r>
        <w:rPr>
          <w:rFonts w:ascii="Arial" w:hAnsi="Arial" w:eastAsia="宋体" w:cs="Arial"/>
          <w:i w:val="0"/>
          <w:iCs w:val="0"/>
          <w:caps w:val="0"/>
          <w:color w:val="000000"/>
          <w:spacing w:val="0"/>
          <w:sz w:val="36"/>
          <w:szCs w:val="36"/>
        </w:rPr>
        <w:t>（此件公开发布）</w:t>
      </w:r>
      <w:bookmarkStart w:id="2" w:name="_GoBack"/>
      <w:bookmarkEnd w:id="2"/>
    </w:p>
    <w:p w14:paraId="436ABC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p>
    <w:p w14:paraId="7869E9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附件：1.</w:t>
      </w:r>
      <w:r>
        <w:rPr>
          <w:rFonts w:hint="eastAsia" w:ascii="Times New Roman" w:hAnsi="Times New Roman" w:eastAsia="方正仿宋_GBK" w:cs="Times New Roman"/>
          <w:sz w:val="32"/>
          <w:szCs w:val="32"/>
          <w:highlight w:val="none"/>
          <w:lang w:val="en-US" w:eastAsia="zh-CN"/>
        </w:rPr>
        <w:t>2025年重庆市高级职称申报评审工作计划</w:t>
      </w:r>
    </w:p>
    <w:p w14:paraId="75F677C7">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w:t>
      </w:r>
      <w:r>
        <w:rPr>
          <w:rFonts w:hint="eastAsia" w:ascii="Times New Roman" w:hAnsi="Times New Roman" w:eastAsia="方正仿宋_GBK" w:cs="Times New Roman"/>
          <w:sz w:val="32"/>
          <w:szCs w:val="32"/>
          <w:highlight w:val="none"/>
          <w:lang w:val="en-US" w:eastAsia="zh-CN"/>
        </w:rPr>
        <w:t>2025年酉阳县中初级职称申报评审工作计划</w:t>
      </w:r>
    </w:p>
    <w:p w14:paraId="0B685C6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highlight w:val="none"/>
        </w:rPr>
      </w:pPr>
    </w:p>
    <w:p w14:paraId="133EA1D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highlight w:val="none"/>
        </w:rPr>
      </w:pPr>
    </w:p>
    <w:p w14:paraId="1172C2A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highlight w:val="none"/>
        </w:rPr>
      </w:pPr>
    </w:p>
    <w:p w14:paraId="113ACB8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highlight w:val="none"/>
        </w:rPr>
      </w:pPr>
    </w:p>
    <w:p w14:paraId="406D12A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highlight w:val="none"/>
        </w:rPr>
      </w:pPr>
    </w:p>
    <w:p w14:paraId="1734B45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highlight w:val="none"/>
        </w:rPr>
        <w:sectPr>
          <w:headerReference r:id="rId3" w:type="default"/>
          <w:footerReference r:id="rId4" w:type="default"/>
          <w:pgSz w:w="11906" w:h="16838"/>
          <w:pgMar w:top="2098" w:right="1474" w:bottom="1984" w:left="1587" w:header="851" w:footer="992" w:gutter="0"/>
          <w:pgNumType w:fmt="numberInDash" w:start="1"/>
          <w:cols w:space="720" w:num="1"/>
          <w:docGrid w:type="lines" w:linePitch="312" w:charSpace="0"/>
        </w:sectPr>
      </w:pPr>
    </w:p>
    <w:p w14:paraId="24B3B25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小标宋_GBK" w:cs="Times New Roman"/>
          <w:i w:val="0"/>
          <w:iCs w:val="0"/>
          <w:caps w:val="0"/>
          <w:color w:val="333333"/>
          <w:spacing w:val="0"/>
          <w:sz w:val="44"/>
          <w:szCs w:val="44"/>
          <w:highlight w:val="none"/>
          <w:shd w:val="clear" w:color="auto" w:fill="FFFFFF"/>
          <w:lang w:val="en-US" w:eastAsia="zh-CN"/>
        </w:rPr>
      </w:pPr>
      <w:r>
        <w:rPr>
          <w:rFonts w:hint="eastAsia" w:ascii="方正黑体_GBK" w:hAnsi="方正黑体_GBK" w:eastAsia="方正黑体_GBK" w:cs="方正黑体_GBK"/>
          <w:sz w:val="32"/>
          <w:szCs w:val="32"/>
          <w:highlight w:val="none"/>
          <w:lang w:val="en-US" w:eastAsia="zh-CN"/>
        </w:rPr>
        <w:t xml:space="preserve">附件1         </w:t>
      </w:r>
      <w:r>
        <w:rPr>
          <w:rFonts w:hint="eastAsia" w:ascii="Times New Roman" w:hAnsi="Times New Roman" w:eastAsia="方正小标宋_GBK" w:cs="Times New Roman"/>
          <w:i w:val="0"/>
          <w:iCs w:val="0"/>
          <w:caps w:val="0"/>
          <w:color w:val="333333"/>
          <w:spacing w:val="0"/>
          <w:sz w:val="44"/>
          <w:szCs w:val="44"/>
          <w:highlight w:val="none"/>
          <w:shd w:val="clear" w:color="auto" w:fill="FFFFFF"/>
          <w:lang w:val="en-US" w:eastAsia="zh-CN"/>
        </w:rPr>
        <w:t>2025年重庆市高级职称申报评审工作计划</w:t>
      </w:r>
    </w:p>
    <w:tbl>
      <w:tblPr>
        <w:tblStyle w:val="2"/>
        <w:tblW w:w="5582" w:type="pct"/>
        <w:tblInd w:w="-10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1"/>
        <w:gridCol w:w="3145"/>
        <w:gridCol w:w="2355"/>
        <w:gridCol w:w="2161"/>
        <w:gridCol w:w="949"/>
        <w:gridCol w:w="1099"/>
        <w:gridCol w:w="1613"/>
        <w:gridCol w:w="871"/>
        <w:gridCol w:w="839"/>
        <w:gridCol w:w="871"/>
      </w:tblGrid>
      <w:tr w14:paraId="591A4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vMerge w:val="restart"/>
            <w:tcBorders>
              <w:top w:val="single" w:color="auto" w:sz="4" w:space="0"/>
              <w:left w:val="single" w:color="auto" w:sz="4" w:space="0"/>
              <w:right w:val="single" w:color="auto" w:sz="4" w:space="0"/>
            </w:tcBorders>
            <w:noWrap w:val="0"/>
            <w:vAlign w:val="center"/>
          </w:tcPr>
          <w:p w14:paraId="34CAC4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方正黑体_GBK" w:hAnsi="方正黑体_GBK" w:eastAsia="方正黑体_GBK" w:cs="方正黑体_GBK"/>
                <w:i w:val="0"/>
                <w:iCs w:val="0"/>
                <w:color w:val="auto"/>
                <w:sz w:val="24"/>
                <w:szCs w:val="24"/>
                <w:highlight w:val="none"/>
                <w:u w:val="none"/>
              </w:rPr>
            </w:pPr>
            <w:r>
              <w:rPr>
                <w:rFonts w:hint="eastAsia" w:ascii="方正黑体_GBK" w:hAnsi="方正黑体_GBK" w:eastAsia="方正黑体_GBK" w:cs="方正黑体_GBK"/>
                <w:i w:val="0"/>
                <w:iCs w:val="0"/>
                <w:color w:val="auto"/>
                <w:kern w:val="0"/>
                <w:sz w:val="24"/>
                <w:szCs w:val="24"/>
                <w:highlight w:val="none"/>
                <w:u w:val="none"/>
                <w:lang w:val="en-US" w:eastAsia="zh-CN" w:bidi="ar"/>
              </w:rPr>
              <w:t>序号</w:t>
            </w:r>
          </w:p>
        </w:tc>
        <w:tc>
          <w:tcPr>
            <w:tcW w:w="1085" w:type="pct"/>
            <w:vMerge w:val="restart"/>
            <w:tcBorders>
              <w:top w:val="single" w:color="auto" w:sz="4" w:space="0"/>
              <w:left w:val="single" w:color="auto" w:sz="4" w:space="0"/>
              <w:right w:val="single" w:color="auto" w:sz="4" w:space="0"/>
            </w:tcBorders>
            <w:noWrap/>
            <w:vAlign w:val="center"/>
          </w:tcPr>
          <w:p w14:paraId="772982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auto"/>
                <w:sz w:val="24"/>
                <w:szCs w:val="24"/>
                <w:highlight w:val="none"/>
                <w:u w:val="none"/>
              </w:rPr>
            </w:pPr>
            <w:r>
              <w:rPr>
                <w:rFonts w:hint="eastAsia" w:ascii="方正黑体_GBK" w:hAnsi="方正黑体_GBK" w:eastAsia="方正黑体_GBK" w:cs="方正黑体_GBK"/>
                <w:i w:val="0"/>
                <w:iCs w:val="0"/>
                <w:color w:val="auto"/>
                <w:kern w:val="0"/>
                <w:sz w:val="24"/>
                <w:szCs w:val="24"/>
                <w:highlight w:val="none"/>
                <w:u w:val="none"/>
                <w:lang w:val="en-US" w:eastAsia="zh-CN" w:bidi="ar"/>
              </w:rPr>
              <w:t>评委会名称</w:t>
            </w:r>
          </w:p>
        </w:tc>
        <w:tc>
          <w:tcPr>
            <w:tcW w:w="812" w:type="pct"/>
            <w:vMerge w:val="restart"/>
            <w:tcBorders>
              <w:top w:val="single" w:color="auto" w:sz="4" w:space="0"/>
              <w:left w:val="single" w:color="auto" w:sz="4" w:space="0"/>
              <w:right w:val="single" w:color="auto" w:sz="4" w:space="0"/>
            </w:tcBorders>
            <w:noWrap/>
            <w:vAlign w:val="center"/>
          </w:tcPr>
          <w:p w14:paraId="7BF165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auto"/>
                <w:sz w:val="24"/>
                <w:szCs w:val="24"/>
                <w:highlight w:val="none"/>
                <w:u w:val="none"/>
              </w:rPr>
            </w:pPr>
            <w:r>
              <w:rPr>
                <w:rFonts w:hint="eastAsia" w:ascii="方正黑体_GBK" w:hAnsi="方正黑体_GBK" w:eastAsia="方正黑体_GBK" w:cs="方正黑体_GBK"/>
                <w:i w:val="0"/>
                <w:iCs w:val="0"/>
                <w:color w:val="auto"/>
                <w:kern w:val="0"/>
                <w:sz w:val="24"/>
                <w:szCs w:val="24"/>
                <w:highlight w:val="none"/>
                <w:u w:val="none"/>
                <w:lang w:val="en-US" w:eastAsia="zh-CN" w:bidi="ar"/>
              </w:rPr>
              <w:t>组建单位</w:t>
            </w:r>
          </w:p>
        </w:tc>
        <w:tc>
          <w:tcPr>
            <w:tcW w:w="745" w:type="pct"/>
            <w:vMerge w:val="restart"/>
            <w:tcBorders>
              <w:top w:val="single" w:color="auto" w:sz="4" w:space="0"/>
              <w:left w:val="single" w:color="auto" w:sz="4" w:space="0"/>
              <w:right w:val="single" w:color="auto" w:sz="4" w:space="0"/>
            </w:tcBorders>
            <w:noWrap/>
            <w:vAlign w:val="center"/>
          </w:tcPr>
          <w:p w14:paraId="6865C5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auto"/>
                <w:sz w:val="24"/>
                <w:szCs w:val="24"/>
                <w:highlight w:val="none"/>
                <w:u w:val="none"/>
              </w:rPr>
            </w:pPr>
            <w:r>
              <w:rPr>
                <w:rFonts w:hint="eastAsia" w:ascii="方正黑体_GBK" w:hAnsi="方正黑体_GBK" w:eastAsia="方正黑体_GBK" w:cs="方正黑体_GBK"/>
                <w:i w:val="0"/>
                <w:iCs w:val="0"/>
                <w:color w:val="auto"/>
                <w:kern w:val="0"/>
                <w:sz w:val="24"/>
                <w:szCs w:val="24"/>
                <w:highlight w:val="none"/>
                <w:u w:val="none"/>
                <w:lang w:val="en-US" w:eastAsia="zh-CN" w:bidi="ar"/>
              </w:rPr>
              <w:t>评审系列（专业）</w:t>
            </w:r>
          </w:p>
        </w:tc>
        <w:tc>
          <w:tcPr>
            <w:tcW w:w="327" w:type="pct"/>
            <w:vMerge w:val="restart"/>
            <w:tcBorders>
              <w:top w:val="single" w:color="auto" w:sz="4" w:space="0"/>
              <w:left w:val="single" w:color="auto" w:sz="4" w:space="0"/>
              <w:right w:val="single" w:color="auto" w:sz="4" w:space="0"/>
            </w:tcBorders>
            <w:noWrap w:val="0"/>
            <w:vAlign w:val="center"/>
          </w:tcPr>
          <w:p w14:paraId="20D1E3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auto"/>
                <w:kern w:val="0"/>
                <w:sz w:val="24"/>
                <w:szCs w:val="24"/>
                <w:highlight w:val="none"/>
                <w:u w:val="none"/>
                <w:lang w:val="en-US" w:eastAsia="zh-CN" w:bidi="ar"/>
              </w:rPr>
            </w:pPr>
            <w:r>
              <w:rPr>
                <w:rFonts w:hint="eastAsia" w:ascii="方正黑体_GBK" w:hAnsi="方正黑体_GBK" w:eastAsia="方正黑体_GBK" w:cs="方正黑体_GBK"/>
                <w:i w:val="0"/>
                <w:iCs w:val="0"/>
                <w:color w:val="auto"/>
                <w:kern w:val="0"/>
                <w:sz w:val="24"/>
                <w:szCs w:val="24"/>
                <w:highlight w:val="none"/>
                <w:u w:val="none"/>
                <w:lang w:val="en-US" w:eastAsia="zh-CN" w:bidi="ar"/>
              </w:rPr>
              <w:t>评审</w:t>
            </w:r>
          </w:p>
          <w:p w14:paraId="625D90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auto"/>
                <w:sz w:val="24"/>
                <w:szCs w:val="24"/>
                <w:highlight w:val="none"/>
                <w:u w:val="none"/>
              </w:rPr>
            </w:pPr>
            <w:r>
              <w:rPr>
                <w:rFonts w:hint="eastAsia" w:ascii="方正黑体_GBK" w:hAnsi="方正黑体_GBK" w:eastAsia="方正黑体_GBK" w:cs="方正黑体_GBK"/>
                <w:i w:val="0"/>
                <w:iCs w:val="0"/>
                <w:color w:val="auto"/>
                <w:kern w:val="0"/>
                <w:sz w:val="24"/>
                <w:szCs w:val="24"/>
                <w:highlight w:val="none"/>
                <w:u w:val="none"/>
                <w:lang w:val="en-US" w:eastAsia="zh-CN" w:bidi="ar"/>
              </w:rPr>
              <w:t>范围</w:t>
            </w:r>
          </w:p>
        </w:tc>
        <w:tc>
          <w:tcPr>
            <w:tcW w:w="379" w:type="pct"/>
            <w:vMerge w:val="restart"/>
            <w:tcBorders>
              <w:top w:val="single" w:color="auto" w:sz="4" w:space="0"/>
              <w:left w:val="single" w:color="auto" w:sz="4" w:space="0"/>
              <w:right w:val="single" w:color="auto" w:sz="4" w:space="0"/>
            </w:tcBorders>
            <w:noWrap/>
            <w:vAlign w:val="center"/>
          </w:tcPr>
          <w:p w14:paraId="5AD97F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auto"/>
                <w:kern w:val="0"/>
                <w:sz w:val="24"/>
                <w:szCs w:val="24"/>
                <w:highlight w:val="none"/>
                <w:u w:val="none"/>
                <w:lang w:val="en-US" w:eastAsia="zh-CN" w:bidi="ar"/>
              </w:rPr>
            </w:pPr>
            <w:r>
              <w:rPr>
                <w:rFonts w:hint="eastAsia" w:ascii="方正黑体_GBK" w:hAnsi="方正黑体_GBK" w:eastAsia="方正黑体_GBK" w:cs="方正黑体_GBK"/>
                <w:i w:val="0"/>
                <w:iCs w:val="0"/>
                <w:color w:val="auto"/>
                <w:kern w:val="0"/>
                <w:sz w:val="24"/>
                <w:szCs w:val="24"/>
                <w:highlight w:val="none"/>
                <w:u w:val="none"/>
                <w:lang w:val="en-US" w:eastAsia="zh-CN" w:bidi="ar"/>
              </w:rPr>
              <w:t>评审</w:t>
            </w:r>
          </w:p>
          <w:p w14:paraId="701FB0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auto"/>
                <w:sz w:val="24"/>
                <w:szCs w:val="24"/>
                <w:highlight w:val="none"/>
                <w:u w:val="none"/>
              </w:rPr>
            </w:pPr>
            <w:r>
              <w:rPr>
                <w:rFonts w:hint="eastAsia" w:ascii="方正黑体_GBK" w:hAnsi="方正黑体_GBK" w:eastAsia="方正黑体_GBK" w:cs="方正黑体_GBK"/>
                <w:i w:val="0"/>
                <w:iCs w:val="0"/>
                <w:color w:val="auto"/>
                <w:kern w:val="0"/>
                <w:sz w:val="24"/>
                <w:szCs w:val="24"/>
                <w:highlight w:val="none"/>
                <w:u w:val="none"/>
                <w:lang w:val="en-US" w:eastAsia="zh-CN" w:bidi="ar"/>
              </w:rPr>
              <w:t>层级</w:t>
            </w:r>
          </w:p>
        </w:tc>
        <w:tc>
          <w:tcPr>
            <w:tcW w:w="556" w:type="pct"/>
            <w:vMerge w:val="restart"/>
            <w:tcBorders>
              <w:top w:val="single" w:color="auto" w:sz="4" w:space="0"/>
              <w:left w:val="single" w:color="auto" w:sz="4" w:space="0"/>
              <w:right w:val="single" w:color="auto" w:sz="4" w:space="0"/>
            </w:tcBorders>
            <w:noWrap/>
            <w:vAlign w:val="center"/>
          </w:tcPr>
          <w:p w14:paraId="77529B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auto"/>
                <w:sz w:val="22"/>
                <w:szCs w:val="22"/>
                <w:highlight w:val="none"/>
                <w:u w:val="none"/>
              </w:rPr>
            </w:pPr>
            <w:r>
              <w:rPr>
                <w:rFonts w:hint="eastAsia" w:ascii="方正黑体_GBK" w:hAnsi="方正黑体_GBK" w:eastAsia="方正黑体_GBK" w:cs="方正黑体_GBK"/>
                <w:i w:val="0"/>
                <w:iCs w:val="0"/>
                <w:color w:val="auto"/>
                <w:kern w:val="0"/>
                <w:sz w:val="22"/>
                <w:szCs w:val="22"/>
                <w:highlight w:val="none"/>
                <w:u w:val="none"/>
                <w:lang w:val="en-US" w:eastAsia="zh-CN" w:bidi="ar"/>
              </w:rPr>
              <w:t>咨询电话</w:t>
            </w:r>
          </w:p>
        </w:tc>
        <w:tc>
          <w:tcPr>
            <w:tcW w:w="890" w:type="pct"/>
            <w:gridSpan w:val="3"/>
            <w:tcBorders>
              <w:top w:val="single" w:color="auto" w:sz="4" w:space="0"/>
              <w:left w:val="single" w:color="auto" w:sz="4" w:space="0"/>
              <w:bottom w:val="single" w:color="auto" w:sz="4" w:space="0"/>
              <w:right w:val="single" w:color="auto" w:sz="4" w:space="0"/>
            </w:tcBorders>
            <w:noWrap/>
            <w:vAlign w:val="center"/>
          </w:tcPr>
          <w:p w14:paraId="7D56DC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auto"/>
                <w:sz w:val="22"/>
                <w:szCs w:val="22"/>
                <w:highlight w:val="none"/>
                <w:u w:val="none"/>
                <w:lang w:val="en" w:eastAsia="zh-CN"/>
              </w:rPr>
            </w:pPr>
            <w:r>
              <w:rPr>
                <w:rFonts w:hint="eastAsia" w:ascii="方正黑体_GBK" w:hAnsi="方正黑体_GBK" w:eastAsia="方正黑体_GBK" w:cs="方正黑体_GBK"/>
                <w:i w:val="0"/>
                <w:iCs w:val="0"/>
                <w:color w:val="auto"/>
                <w:sz w:val="22"/>
                <w:szCs w:val="22"/>
                <w:highlight w:val="none"/>
                <w:u w:val="none"/>
                <w:lang w:val="en" w:eastAsia="zh-CN"/>
              </w:rPr>
              <w:t>时间安排（以申报系统设定时间为准）</w:t>
            </w:r>
          </w:p>
        </w:tc>
      </w:tr>
      <w:tr w14:paraId="64CE7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vMerge w:val="continue"/>
            <w:tcBorders>
              <w:left w:val="single" w:color="auto" w:sz="4" w:space="0"/>
              <w:bottom w:val="single" w:color="000000" w:sz="4" w:space="0"/>
              <w:right w:val="single" w:color="auto" w:sz="4" w:space="0"/>
            </w:tcBorders>
            <w:noWrap w:val="0"/>
            <w:vAlign w:val="center"/>
          </w:tcPr>
          <w:p w14:paraId="7D2194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p>
        </w:tc>
        <w:tc>
          <w:tcPr>
            <w:tcW w:w="1085" w:type="pct"/>
            <w:vMerge w:val="continue"/>
            <w:tcBorders>
              <w:left w:val="single" w:color="auto" w:sz="4" w:space="0"/>
              <w:bottom w:val="single" w:color="000000" w:sz="4" w:space="0"/>
              <w:right w:val="single" w:color="auto" w:sz="4" w:space="0"/>
            </w:tcBorders>
            <w:noWrap/>
            <w:vAlign w:val="center"/>
          </w:tcPr>
          <w:p w14:paraId="17F21E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812" w:type="pct"/>
            <w:vMerge w:val="continue"/>
            <w:tcBorders>
              <w:left w:val="single" w:color="auto" w:sz="4" w:space="0"/>
              <w:bottom w:val="single" w:color="000000" w:sz="4" w:space="0"/>
              <w:right w:val="single" w:color="auto" w:sz="4" w:space="0"/>
            </w:tcBorders>
            <w:noWrap/>
            <w:vAlign w:val="center"/>
          </w:tcPr>
          <w:p w14:paraId="70D9B2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745" w:type="pct"/>
            <w:vMerge w:val="continue"/>
            <w:tcBorders>
              <w:left w:val="single" w:color="auto" w:sz="4" w:space="0"/>
              <w:bottom w:val="single" w:color="000000" w:sz="4" w:space="0"/>
              <w:right w:val="single" w:color="auto" w:sz="4" w:space="0"/>
            </w:tcBorders>
            <w:noWrap/>
            <w:vAlign w:val="center"/>
          </w:tcPr>
          <w:p w14:paraId="7611A6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327" w:type="pct"/>
            <w:vMerge w:val="continue"/>
            <w:tcBorders>
              <w:left w:val="single" w:color="auto" w:sz="4" w:space="0"/>
              <w:bottom w:val="single" w:color="000000" w:sz="4" w:space="0"/>
              <w:right w:val="single" w:color="auto" w:sz="4" w:space="0"/>
            </w:tcBorders>
            <w:noWrap w:val="0"/>
            <w:vAlign w:val="center"/>
          </w:tcPr>
          <w:p w14:paraId="5BDED1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379" w:type="pct"/>
            <w:vMerge w:val="continue"/>
            <w:tcBorders>
              <w:left w:val="single" w:color="auto" w:sz="4" w:space="0"/>
              <w:bottom w:val="single" w:color="000000" w:sz="4" w:space="0"/>
              <w:right w:val="single" w:color="auto" w:sz="4" w:space="0"/>
            </w:tcBorders>
            <w:noWrap w:val="0"/>
            <w:vAlign w:val="center"/>
          </w:tcPr>
          <w:p w14:paraId="36A97A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556" w:type="pct"/>
            <w:vMerge w:val="continue"/>
            <w:tcBorders>
              <w:left w:val="single" w:color="auto" w:sz="4" w:space="0"/>
              <w:bottom w:val="single" w:color="000000" w:sz="4" w:space="0"/>
              <w:right w:val="single" w:color="auto" w:sz="4" w:space="0"/>
            </w:tcBorders>
            <w:noWrap/>
            <w:vAlign w:val="center"/>
          </w:tcPr>
          <w:p w14:paraId="70DF83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p>
        </w:tc>
        <w:tc>
          <w:tcPr>
            <w:tcW w:w="300" w:type="pct"/>
            <w:tcBorders>
              <w:top w:val="single" w:color="auto" w:sz="4" w:space="0"/>
              <w:left w:val="single" w:color="000000" w:sz="4" w:space="0"/>
              <w:bottom w:val="single" w:color="000000" w:sz="4" w:space="0"/>
              <w:right w:val="single" w:color="000000" w:sz="4" w:space="0"/>
            </w:tcBorders>
            <w:noWrap w:val="0"/>
            <w:vAlign w:val="center"/>
          </w:tcPr>
          <w:p w14:paraId="1EF2DE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黑体_GBK" w:hAnsi="方正黑体_GBK" w:eastAsia="方正黑体_GBK" w:cs="方正黑体_GBK"/>
                <w:i w:val="0"/>
                <w:iCs w:val="0"/>
                <w:color w:val="auto"/>
                <w:kern w:val="2"/>
                <w:sz w:val="22"/>
                <w:szCs w:val="22"/>
                <w:highlight w:val="none"/>
                <w:u w:val="none"/>
                <w:lang w:val="en-US" w:eastAsia="zh-CN" w:bidi="ar-SA"/>
              </w:rPr>
            </w:pPr>
            <w:r>
              <w:rPr>
                <w:rFonts w:hint="eastAsia" w:ascii="方正黑体_GBK" w:hAnsi="方正黑体_GBK" w:eastAsia="方正黑体_GBK" w:cs="方正黑体_GBK"/>
                <w:i w:val="0"/>
                <w:iCs w:val="0"/>
                <w:color w:val="auto"/>
                <w:kern w:val="0"/>
                <w:sz w:val="22"/>
                <w:szCs w:val="22"/>
                <w:highlight w:val="none"/>
                <w:u w:val="none"/>
                <w:lang w:val="en-US" w:eastAsia="zh-CN" w:bidi="ar"/>
              </w:rPr>
              <w:t>申报时间</w:t>
            </w:r>
          </w:p>
        </w:tc>
        <w:tc>
          <w:tcPr>
            <w:tcW w:w="289" w:type="pct"/>
            <w:tcBorders>
              <w:top w:val="single" w:color="auto" w:sz="4" w:space="0"/>
              <w:left w:val="single" w:color="000000" w:sz="4" w:space="0"/>
              <w:bottom w:val="single" w:color="000000" w:sz="4" w:space="0"/>
              <w:right w:val="single" w:color="000000" w:sz="4" w:space="0"/>
            </w:tcBorders>
            <w:noWrap/>
            <w:vAlign w:val="center"/>
          </w:tcPr>
          <w:p w14:paraId="522D34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黑体_GBK" w:hAnsi="方正黑体_GBK" w:eastAsia="方正黑体_GBK" w:cs="方正黑体_GBK"/>
                <w:i w:val="0"/>
                <w:iCs w:val="0"/>
                <w:color w:val="auto"/>
                <w:kern w:val="2"/>
                <w:sz w:val="22"/>
                <w:szCs w:val="22"/>
                <w:highlight w:val="none"/>
                <w:u w:val="none"/>
                <w:lang w:val="en-US" w:eastAsia="zh-CN" w:bidi="ar-SA"/>
              </w:rPr>
            </w:pPr>
            <w:r>
              <w:rPr>
                <w:rFonts w:hint="eastAsia" w:ascii="方正黑体_GBK" w:hAnsi="方正黑体_GBK" w:eastAsia="方正黑体_GBK" w:cs="方正黑体_GBK"/>
                <w:i w:val="0"/>
                <w:iCs w:val="0"/>
                <w:color w:val="auto"/>
                <w:kern w:val="0"/>
                <w:sz w:val="22"/>
                <w:szCs w:val="22"/>
                <w:highlight w:val="none"/>
                <w:u w:val="none"/>
                <w:lang w:val="en-US" w:eastAsia="zh-CN" w:bidi="ar"/>
              </w:rPr>
              <w:t>审核时间</w:t>
            </w:r>
          </w:p>
        </w:tc>
        <w:tc>
          <w:tcPr>
            <w:tcW w:w="300" w:type="pct"/>
            <w:tcBorders>
              <w:top w:val="single" w:color="auto" w:sz="4" w:space="0"/>
              <w:left w:val="single" w:color="000000" w:sz="4" w:space="0"/>
              <w:bottom w:val="single" w:color="000000" w:sz="4" w:space="0"/>
              <w:right w:val="single" w:color="auto" w:sz="4" w:space="0"/>
            </w:tcBorders>
            <w:noWrap/>
            <w:vAlign w:val="center"/>
          </w:tcPr>
          <w:p w14:paraId="64FDD8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黑体_GBK" w:hAnsi="方正黑体_GBK" w:eastAsia="方正黑体_GBK" w:cs="方正黑体_GBK"/>
                <w:i w:val="0"/>
                <w:iCs w:val="0"/>
                <w:color w:val="auto"/>
                <w:kern w:val="2"/>
                <w:sz w:val="22"/>
                <w:szCs w:val="22"/>
                <w:highlight w:val="none"/>
                <w:u w:val="none"/>
                <w:lang w:val="en-US" w:eastAsia="zh-CN" w:bidi="ar-SA"/>
              </w:rPr>
            </w:pPr>
            <w:r>
              <w:rPr>
                <w:rFonts w:hint="eastAsia" w:ascii="方正黑体_GBK" w:hAnsi="方正黑体_GBK" w:eastAsia="方正黑体_GBK" w:cs="方正黑体_GBK"/>
                <w:i w:val="0"/>
                <w:iCs w:val="0"/>
                <w:color w:val="auto"/>
                <w:kern w:val="0"/>
                <w:sz w:val="22"/>
                <w:szCs w:val="22"/>
                <w:highlight w:val="none"/>
                <w:u w:val="none"/>
                <w:lang w:val="en-US" w:eastAsia="zh-CN" w:bidi="ar"/>
              </w:rPr>
              <w:t>缴费时间</w:t>
            </w:r>
          </w:p>
        </w:tc>
      </w:tr>
      <w:tr w14:paraId="437BD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auto" w:sz="4" w:space="0"/>
              <w:left w:val="single" w:color="auto" w:sz="4" w:space="0"/>
              <w:bottom w:val="single" w:color="000000" w:sz="4" w:space="0"/>
              <w:right w:val="single" w:color="000000" w:sz="4" w:space="0"/>
            </w:tcBorders>
            <w:noWrap w:val="0"/>
            <w:vAlign w:val="center"/>
          </w:tcPr>
          <w:p w14:paraId="08A745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w:t>
            </w:r>
          </w:p>
        </w:tc>
        <w:tc>
          <w:tcPr>
            <w:tcW w:w="1085" w:type="pct"/>
            <w:tcBorders>
              <w:top w:val="single" w:color="auto" w:sz="4" w:space="0"/>
              <w:left w:val="single" w:color="000000" w:sz="4" w:space="0"/>
              <w:bottom w:val="single" w:color="000000" w:sz="4" w:space="0"/>
              <w:right w:val="single" w:color="000000" w:sz="4" w:space="0"/>
            </w:tcBorders>
            <w:noWrap/>
            <w:vAlign w:val="center"/>
          </w:tcPr>
          <w:p w14:paraId="6B610D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重庆市工程技术网信专业副高级职称评审委员会</w:t>
            </w:r>
          </w:p>
        </w:tc>
        <w:tc>
          <w:tcPr>
            <w:tcW w:w="812" w:type="pct"/>
            <w:tcBorders>
              <w:top w:val="single" w:color="auto" w:sz="4" w:space="0"/>
              <w:left w:val="single" w:color="000000" w:sz="4" w:space="0"/>
              <w:bottom w:val="single" w:color="000000" w:sz="4" w:space="0"/>
              <w:right w:val="single" w:color="000000" w:sz="4" w:space="0"/>
            </w:tcBorders>
            <w:noWrap/>
            <w:vAlign w:val="center"/>
          </w:tcPr>
          <w:p w14:paraId="38563E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中共重庆市委网络安全和信息化委员会办公室</w:t>
            </w:r>
          </w:p>
        </w:tc>
        <w:tc>
          <w:tcPr>
            <w:tcW w:w="745" w:type="pct"/>
            <w:tcBorders>
              <w:top w:val="single" w:color="auto" w:sz="4" w:space="0"/>
              <w:left w:val="single" w:color="000000" w:sz="4" w:space="0"/>
              <w:bottom w:val="single" w:color="000000" w:sz="4" w:space="0"/>
              <w:right w:val="nil"/>
            </w:tcBorders>
            <w:noWrap/>
            <w:vAlign w:val="center"/>
          </w:tcPr>
          <w:p w14:paraId="037D63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工程系列（网信）</w:t>
            </w:r>
          </w:p>
        </w:tc>
        <w:tc>
          <w:tcPr>
            <w:tcW w:w="327" w:type="pct"/>
            <w:tcBorders>
              <w:top w:val="single" w:color="auto" w:sz="4" w:space="0"/>
              <w:left w:val="single" w:color="000000" w:sz="4" w:space="0"/>
              <w:bottom w:val="single" w:color="000000" w:sz="4" w:space="0"/>
              <w:right w:val="single" w:color="000000" w:sz="4" w:space="0"/>
            </w:tcBorders>
            <w:noWrap w:val="0"/>
            <w:vAlign w:val="center"/>
          </w:tcPr>
          <w:p w14:paraId="488663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auto" w:sz="4" w:space="0"/>
              <w:left w:val="single" w:color="000000" w:sz="4" w:space="0"/>
              <w:bottom w:val="single" w:color="000000" w:sz="4" w:space="0"/>
              <w:right w:val="nil"/>
            </w:tcBorders>
            <w:noWrap w:val="0"/>
            <w:vAlign w:val="center"/>
          </w:tcPr>
          <w:p w14:paraId="661A1B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副高级及以下</w:t>
            </w:r>
          </w:p>
        </w:tc>
        <w:tc>
          <w:tcPr>
            <w:tcW w:w="556" w:type="pct"/>
            <w:tcBorders>
              <w:top w:val="single" w:color="auto" w:sz="4" w:space="0"/>
              <w:left w:val="single" w:color="000000" w:sz="4" w:space="0"/>
              <w:bottom w:val="single" w:color="000000" w:sz="4" w:space="0"/>
              <w:right w:val="single" w:color="000000" w:sz="4" w:space="0"/>
            </w:tcBorders>
            <w:noWrap/>
            <w:vAlign w:val="center"/>
          </w:tcPr>
          <w:p w14:paraId="14AD63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63151507</w:t>
            </w:r>
          </w:p>
        </w:tc>
        <w:tc>
          <w:tcPr>
            <w:tcW w:w="300" w:type="pct"/>
            <w:tcBorders>
              <w:top w:val="single" w:color="auto" w:sz="4" w:space="0"/>
              <w:left w:val="single" w:color="000000" w:sz="4" w:space="0"/>
              <w:bottom w:val="single" w:color="000000" w:sz="4" w:space="0"/>
              <w:right w:val="single" w:color="000000" w:sz="4" w:space="0"/>
            </w:tcBorders>
            <w:noWrap w:val="0"/>
            <w:vAlign w:val="center"/>
          </w:tcPr>
          <w:p w14:paraId="249B2C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p>
          <w:p w14:paraId="438B05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9.22</w:t>
            </w:r>
          </w:p>
        </w:tc>
        <w:tc>
          <w:tcPr>
            <w:tcW w:w="289" w:type="pct"/>
            <w:tcBorders>
              <w:top w:val="single" w:color="auto" w:sz="4" w:space="0"/>
              <w:left w:val="single" w:color="000000" w:sz="4" w:space="0"/>
              <w:bottom w:val="single" w:color="000000" w:sz="4" w:space="0"/>
              <w:right w:val="single" w:color="000000" w:sz="4" w:space="0"/>
            </w:tcBorders>
            <w:noWrap/>
            <w:vAlign w:val="center"/>
          </w:tcPr>
          <w:p w14:paraId="16F84B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9.16-</w:t>
            </w:r>
          </w:p>
          <w:p w14:paraId="67C790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10.31</w:t>
            </w:r>
          </w:p>
        </w:tc>
        <w:tc>
          <w:tcPr>
            <w:tcW w:w="300" w:type="pct"/>
            <w:tcBorders>
              <w:top w:val="single" w:color="auto" w:sz="4" w:space="0"/>
              <w:left w:val="single" w:color="000000" w:sz="4" w:space="0"/>
              <w:bottom w:val="single" w:color="000000" w:sz="4" w:space="0"/>
              <w:right w:val="single" w:color="auto" w:sz="4" w:space="0"/>
            </w:tcBorders>
            <w:noWrap/>
            <w:vAlign w:val="center"/>
          </w:tcPr>
          <w:p w14:paraId="3B73D2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11.03-11.07</w:t>
            </w:r>
          </w:p>
        </w:tc>
      </w:tr>
      <w:tr w14:paraId="3A4D5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7C58E5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38F2EC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重庆市出版专业高级职称评审委员会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617ED5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中国共产党重庆市委员会宣传部</w:t>
            </w:r>
          </w:p>
        </w:tc>
        <w:tc>
          <w:tcPr>
            <w:tcW w:w="745" w:type="pct"/>
            <w:tcBorders>
              <w:top w:val="single" w:color="000000" w:sz="4" w:space="0"/>
              <w:left w:val="single" w:color="000000" w:sz="4" w:space="0"/>
              <w:bottom w:val="single" w:color="000000" w:sz="4" w:space="0"/>
              <w:right w:val="nil"/>
            </w:tcBorders>
            <w:noWrap/>
            <w:vAlign w:val="center"/>
          </w:tcPr>
          <w:p w14:paraId="2BD345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出版系列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033609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14C22A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正高级、副高级</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6D965E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63896203</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003DD4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1DCAB3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.22</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647C8C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w:t>
            </w:r>
            <w:r>
              <w:rPr>
                <w:rStyle w:val="5"/>
                <w:highlight w:val="none"/>
                <w:lang w:val="en-US" w:eastAsia="zh-CN" w:bidi="ar"/>
              </w:rPr>
              <w:t>月</w:t>
            </w:r>
            <w:r>
              <w:rPr>
                <w:rFonts w:hint="default" w:ascii="Times New Roman" w:hAnsi="Times New Roman" w:eastAsia="宋体" w:cs="Times New Roman"/>
                <w:i w:val="0"/>
                <w:iCs w:val="0"/>
                <w:color w:val="000000"/>
                <w:kern w:val="0"/>
                <w:sz w:val="24"/>
                <w:szCs w:val="24"/>
                <w:highlight w:val="none"/>
                <w:u w:val="none"/>
                <w:lang w:val="en-US" w:eastAsia="zh-CN" w:bidi="ar"/>
              </w:rPr>
              <w:t>31</w:t>
            </w:r>
            <w:r>
              <w:rPr>
                <w:rStyle w:val="5"/>
                <w:highlight w:val="none"/>
                <w:lang w:val="en-US" w:eastAsia="zh-CN" w:bidi="ar"/>
              </w:rPr>
              <w:t>日前</w:t>
            </w:r>
          </w:p>
        </w:tc>
        <w:tc>
          <w:tcPr>
            <w:tcW w:w="300" w:type="pct"/>
            <w:tcBorders>
              <w:top w:val="single" w:color="000000" w:sz="4" w:space="0"/>
              <w:left w:val="single" w:color="000000" w:sz="4" w:space="0"/>
              <w:bottom w:val="single" w:color="000000" w:sz="4" w:space="0"/>
              <w:right w:val="single" w:color="auto" w:sz="4" w:space="0"/>
            </w:tcBorders>
            <w:noWrap w:val="0"/>
            <w:vAlign w:val="center"/>
          </w:tcPr>
          <w:p w14:paraId="00982E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r>
      <w:tr w14:paraId="562A0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648FD2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3</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3BA896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重庆市新闻专业高级职称评审委员会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0B03DE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中国共产党重庆市委员会宣传部</w:t>
            </w:r>
          </w:p>
        </w:tc>
        <w:tc>
          <w:tcPr>
            <w:tcW w:w="745" w:type="pct"/>
            <w:tcBorders>
              <w:top w:val="single" w:color="000000" w:sz="4" w:space="0"/>
              <w:left w:val="single" w:color="000000" w:sz="4" w:space="0"/>
              <w:bottom w:val="single" w:color="000000" w:sz="4" w:space="0"/>
              <w:right w:val="nil"/>
            </w:tcBorders>
            <w:noWrap/>
            <w:vAlign w:val="center"/>
          </w:tcPr>
          <w:p w14:paraId="6BB0C3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新闻系列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2DE75F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544FB1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正高级及以下</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1D77B3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63895229</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423E67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3D6EC4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.22</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30A61E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w:t>
            </w:r>
            <w:r>
              <w:rPr>
                <w:rStyle w:val="5"/>
                <w:highlight w:val="none"/>
                <w:lang w:val="en-US" w:eastAsia="zh-CN" w:bidi="ar"/>
              </w:rPr>
              <w:t>月</w:t>
            </w:r>
            <w:r>
              <w:rPr>
                <w:rFonts w:hint="default" w:ascii="Times New Roman" w:hAnsi="Times New Roman" w:eastAsia="宋体" w:cs="Times New Roman"/>
                <w:i w:val="0"/>
                <w:iCs w:val="0"/>
                <w:color w:val="000000"/>
                <w:kern w:val="0"/>
                <w:sz w:val="24"/>
                <w:szCs w:val="24"/>
                <w:highlight w:val="none"/>
                <w:u w:val="none"/>
                <w:lang w:val="en-US" w:eastAsia="zh-CN" w:bidi="ar"/>
              </w:rPr>
              <w:t>31</w:t>
            </w:r>
            <w:r>
              <w:rPr>
                <w:rStyle w:val="5"/>
                <w:highlight w:val="none"/>
                <w:lang w:val="en-US" w:eastAsia="zh-CN" w:bidi="ar"/>
              </w:rPr>
              <w:t>日前</w:t>
            </w:r>
          </w:p>
        </w:tc>
        <w:tc>
          <w:tcPr>
            <w:tcW w:w="300" w:type="pct"/>
            <w:tcBorders>
              <w:top w:val="single" w:color="000000" w:sz="4" w:space="0"/>
              <w:left w:val="single" w:color="000000" w:sz="4" w:space="0"/>
              <w:bottom w:val="single" w:color="000000" w:sz="4" w:space="0"/>
              <w:right w:val="single" w:color="auto" w:sz="4" w:space="0"/>
            </w:tcBorders>
            <w:noWrap w:val="0"/>
            <w:vAlign w:val="center"/>
          </w:tcPr>
          <w:p w14:paraId="06C537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r>
      <w:tr w14:paraId="7FAE2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21CDBB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4</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1CBC24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重庆市中小学正高级教师职称评审委员会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59AC7E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重庆市教育委员会</w:t>
            </w:r>
          </w:p>
        </w:tc>
        <w:tc>
          <w:tcPr>
            <w:tcW w:w="745" w:type="pct"/>
            <w:tcBorders>
              <w:top w:val="single" w:color="000000" w:sz="4" w:space="0"/>
              <w:left w:val="single" w:color="000000" w:sz="4" w:space="0"/>
              <w:bottom w:val="single" w:color="000000" w:sz="4" w:space="0"/>
              <w:right w:val="nil"/>
            </w:tcBorders>
            <w:noWrap/>
            <w:vAlign w:val="center"/>
          </w:tcPr>
          <w:p w14:paraId="7AACEA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中小学教师系列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309786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1F14CA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正高级</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6EAC00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63633286</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286018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10.01-10.17</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05E5CB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10.20-10.31</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7E1214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11.01-11.07</w:t>
            </w:r>
          </w:p>
        </w:tc>
      </w:tr>
      <w:tr w14:paraId="6839D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1D3A14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5</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1E1227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重庆市中小学教师（文科类）高级职称评审委员会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2FA7D3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重庆市教育委员会</w:t>
            </w:r>
          </w:p>
        </w:tc>
        <w:tc>
          <w:tcPr>
            <w:tcW w:w="745" w:type="pct"/>
            <w:tcBorders>
              <w:top w:val="single" w:color="000000" w:sz="4" w:space="0"/>
              <w:left w:val="single" w:color="000000" w:sz="4" w:space="0"/>
              <w:bottom w:val="single" w:color="000000" w:sz="4" w:space="0"/>
              <w:right w:val="nil"/>
            </w:tcBorders>
            <w:noWrap/>
            <w:vAlign w:val="center"/>
          </w:tcPr>
          <w:p w14:paraId="4D2B0E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中小学教师系列（文科）</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09F734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7457CA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1F6830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63633286</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795652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10.01-10.17</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39D28D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10.20-10.31</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0020C7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11.01-11.07</w:t>
            </w:r>
          </w:p>
        </w:tc>
      </w:tr>
      <w:tr w14:paraId="18806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3A6E12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6C796B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重庆市中小学教师（理科类）高级职称评审委员会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355E8F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重庆市教育委员会</w:t>
            </w:r>
          </w:p>
        </w:tc>
        <w:tc>
          <w:tcPr>
            <w:tcW w:w="745" w:type="pct"/>
            <w:tcBorders>
              <w:top w:val="single" w:color="000000" w:sz="4" w:space="0"/>
              <w:left w:val="single" w:color="000000" w:sz="4" w:space="0"/>
              <w:bottom w:val="single" w:color="000000" w:sz="4" w:space="0"/>
              <w:right w:val="nil"/>
            </w:tcBorders>
            <w:noWrap/>
            <w:vAlign w:val="center"/>
          </w:tcPr>
          <w:p w14:paraId="5F9505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中小学教师系列（理科）</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07C4C8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3536DD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67C4DE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63633286</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4F6C92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10.01-10.17</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76EE0B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10.20-10.31</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46A590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11.01-11.07</w:t>
            </w:r>
          </w:p>
        </w:tc>
      </w:tr>
      <w:tr w14:paraId="728C9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329B5D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7</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4F6691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重庆市实验技术高级职称评审委员会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054ED7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重庆市教育委员会</w:t>
            </w:r>
          </w:p>
        </w:tc>
        <w:tc>
          <w:tcPr>
            <w:tcW w:w="745" w:type="pct"/>
            <w:tcBorders>
              <w:top w:val="single" w:color="000000" w:sz="4" w:space="0"/>
              <w:left w:val="single" w:color="000000" w:sz="4" w:space="0"/>
              <w:bottom w:val="single" w:color="000000" w:sz="4" w:space="0"/>
              <w:right w:val="nil"/>
            </w:tcBorders>
            <w:noWrap/>
            <w:vAlign w:val="center"/>
          </w:tcPr>
          <w:p w14:paraId="2B694C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实验技术系列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2FC6D9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13EFE5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正高级及以下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6DE7FD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63633286</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10501A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10.01-10.17</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459B76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10.20-10.31</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316BCE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11.01-11.07</w:t>
            </w:r>
          </w:p>
        </w:tc>
      </w:tr>
      <w:tr w14:paraId="1C0CB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2DA7B1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8</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705AD4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重庆市中等职业学校教师正高级职称评审委员会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2AEFA5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重庆市教育委员会</w:t>
            </w:r>
          </w:p>
        </w:tc>
        <w:tc>
          <w:tcPr>
            <w:tcW w:w="745" w:type="pct"/>
            <w:tcBorders>
              <w:top w:val="single" w:color="000000" w:sz="4" w:space="0"/>
              <w:left w:val="single" w:color="000000" w:sz="4" w:space="0"/>
              <w:bottom w:val="single" w:color="000000" w:sz="4" w:space="0"/>
              <w:right w:val="nil"/>
            </w:tcBorders>
            <w:noWrap/>
            <w:vAlign w:val="center"/>
          </w:tcPr>
          <w:p w14:paraId="714507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中等职业学校教师系列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71BFE8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nil"/>
              <w:right w:val="nil"/>
            </w:tcBorders>
            <w:noWrap w:val="0"/>
            <w:vAlign w:val="center"/>
          </w:tcPr>
          <w:p w14:paraId="3994EF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正高级</w:t>
            </w:r>
          </w:p>
        </w:tc>
        <w:tc>
          <w:tcPr>
            <w:tcW w:w="556" w:type="pct"/>
            <w:tcBorders>
              <w:top w:val="single" w:color="000000" w:sz="4" w:space="0"/>
              <w:left w:val="single" w:color="000000" w:sz="4" w:space="0"/>
              <w:bottom w:val="nil"/>
              <w:right w:val="single" w:color="000000" w:sz="4" w:space="0"/>
            </w:tcBorders>
            <w:noWrap w:val="0"/>
            <w:vAlign w:val="center"/>
          </w:tcPr>
          <w:p w14:paraId="018A48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63633286</w:t>
            </w:r>
          </w:p>
        </w:tc>
        <w:tc>
          <w:tcPr>
            <w:tcW w:w="300" w:type="pct"/>
            <w:tcBorders>
              <w:top w:val="single" w:color="000000" w:sz="4" w:space="0"/>
              <w:left w:val="single" w:color="000000" w:sz="4" w:space="0"/>
              <w:bottom w:val="nil"/>
              <w:right w:val="single" w:color="000000" w:sz="4" w:space="0"/>
            </w:tcBorders>
            <w:noWrap w:val="0"/>
            <w:vAlign w:val="center"/>
          </w:tcPr>
          <w:p w14:paraId="2E6500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10.01-10.17</w:t>
            </w:r>
          </w:p>
        </w:tc>
        <w:tc>
          <w:tcPr>
            <w:tcW w:w="289" w:type="pct"/>
            <w:tcBorders>
              <w:top w:val="single" w:color="000000" w:sz="4" w:space="0"/>
              <w:left w:val="single" w:color="000000" w:sz="4" w:space="0"/>
              <w:bottom w:val="nil"/>
              <w:right w:val="single" w:color="000000" w:sz="4" w:space="0"/>
            </w:tcBorders>
            <w:noWrap/>
            <w:vAlign w:val="center"/>
          </w:tcPr>
          <w:p w14:paraId="3357E6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10.20-10.31</w:t>
            </w:r>
          </w:p>
        </w:tc>
        <w:tc>
          <w:tcPr>
            <w:tcW w:w="300" w:type="pct"/>
            <w:tcBorders>
              <w:top w:val="single" w:color="000000" w:sz="4" w:space="0"/>
              <w:left w:val="single" w:color="000000" w:sz="4" w:space="0"/>
              <w:bottom w:val="nil"/>
              <w:right w:val="single" w:color="auto" w:sz="4" w:space="0"/>
            </w:tcBorders>
            <w:noWrap/>
            <w:vAlign w:val="center"/>
          </w:tcPr>
          <w:p w14:paraId="7B09E7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11.01-11.07</w:t>
            </w:r>
          </w:p>
        </w:tc>
      </w:tr>
      <w:tr w14:paraId="2C2DB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51A59A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9</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73B7F7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重庆市中等职业学校教师副高级职称评审委员会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496F1B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重庆市教育委员会</w:t>
            </w:r>
          </w:p>
        </w:tc>
        <w:tc>
          <w:tcPr>
            <w:tcW w:w="745" w:type="pct"/>
            <w:tcBorders>
              <w:top w:val="single" w:color="000000" w:sz="4" w:space="0"/>
              <w:left w:val="single" w:color="000000" w:sz="4" w:space="0"/>
              <w:bottom w:val="single" w:color="000000" w:sz="4" w:space="0"/>
              <w:right w:val="nil"/>
            </w:tcBorders>
            <w:noWrap/>
            <w:vAlign w:val="center"/>
          </w:tcPr>
          <w:p w14:paraId="36D36A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中等职业学校教师系列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4218D3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2E7C13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516F06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63633286</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597E95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10.01-10.17</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2DB987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10.20-10.31</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5859F6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11.01-11.07</w:t>
            </w:r>
          </w:p>
        </w:tc>
      </w:tr>
      <w:tr w14:paraId="40AC0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703A59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74BA79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重庆市自然科学研究系列高级职称评审委员会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7A870E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重庆市科学技术局</w:t>
            </w:r>
          </w:p>
        </w:tc>
        <w:tc>
          <w:tcPr>
            <w:tcW w:w="745" w:type="pct"/>
            <w:tcBorders>
              <w:top w:val="single" w:color="000000" w:sz="4" w:space="0"/>
              <w:left w:val="single" w:color="000000" w:sz="4" w:space="0"/>
              <w:bottom w:val="single" w:color="000000" w:sz="4" w:space="0"/>
              <w:right w:val="nil"/>
            </w:tcBorders>
            <w:noWrap/>
            <w:vAlign w:val="center"/>
          </w:tcPr>
          <w:p w14:paraId="077FF9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自然科学研究系列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08EDDB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nil"/>
              <w:left w:val="single" w:color="000000" w:sz="4" w:space="0"/>
              <w:bottom w:val="single" w:color="000000" w:sz="4" w:space="0"/>
              <w:right w:val="nil"/>
            </w:tcBorders>
            <w:noWrap w:val="0"/>
            <w:vAlign w:val="center"/>
          </w:tcPr>
          <w:p w14:paraId="3892DE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正高级及以下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6317A6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67512957</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578838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627426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.22</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4001C8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w:t>
            </w:r>
            <w:r>
              <w:rPr>
                <w:rStyle w:val="5"/>
                <w:highlight w:val="none"/>
                <w:lang w:val="en-US" w:eastAsia="zh-CN" w:bidi="ar"/>
              </w:rPr>
              <w:t>月</w:t>
            </w:r>
            <w:r>
              <w:rPr>
                <w:rFonts w:hint="default" w:ascii="Times New Roman" w:hAnsi="Times New Roman" w:eastAsia="宋体" w:cs="Times New Roman"/>
                <w:i w:val="0"/>
                <w:iCs w:val="0"/>
                <w:color w:val="000000"/>
                <w:kern w:val="0"/>
                <w:sz w:val="24"/>
                <w:szCs w:val="24"/>
                <w:highlight w:val="none"/>
                <w:u w:val="none"/>
                <w:lang w:val="en-US" w:eastAsia="zh-CN" w:bidi="ar"/>
              </w:rPr>
              <w:t>31</w:t>
            </w:r>
            <w:r>
              <w:rPr>
                <w:rStyle w:val="5"/>
                <w:highlight w:val="none"/>
                <w:lang w:val="en-US" w:eastAsia="zh-CN" w:bidi="ar"/>
              </w:rPr>
              <w:t>日前</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3910E0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11.11-11.18</w:t>
            </w:r>
          </w:p>
        </w:tc>
      </w:tr>
      <w:tr w14:paraId="511FA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2EB78A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065475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重庆市自然科学研究系列科学传播专业高级职称评审委员会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3069BE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重庆市科学技术局</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672872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自然科学研究系列（科学传播）</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11E1E3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2CD400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正高级及以下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52914A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67512957</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2FF02E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627A86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.22</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17D203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w:t>
            </w:r>
            <w:r>
              <w:rPr>
                <w:rStyle w:val="5"/>
                <w:highlight w:val="none"/>
                <w:lang w:val="en-US" w:eastAsia="zh-CN" w:bidi="ar"/>
              </w:rPr>
              <w:t>月</w:t>
            </w:r>
            <w:r>
              <w:rPr>
                <w:rFonts w:hint="default" w:ascii="Times New Roman" w:hAnsi="Times New Roman" w:eastAsia="宋体" w:cs="Times New Roman"/>
                <w:i w:val="0"/>
                <w:iCs w:val="0"/>
                <w:color w:val="000000"/>
                <w:kern w:val="0"/>
                <w:sz w:val="24"/>
                <w:szCs w:val="24"/>
                <w:highlight w:val="none"/>
                <w:u w:val="none"/>
                <w:lang w:val="en-US" w:eastAsia="zh-CN" w:bidi="ar"/>
              </w:rPr>
              <w:t>31</w:t>
            </w:r>
            <w:r>
              <w:rPr>
                <w:rStyle w:val="5"/>
                <w:highlight w:val="none"/>
                <w:lang w:val="en-US" w:eastAsia="zh-CN" w:bidi="ar"/>
              </w:rPr>
              <w:t>日前</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3997BE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11.11-11.18</w:t>
            </w:r>
          </w:p>
        </w:tc>
      </w:tr>
      <w:tr w14:paraId="046A4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1FE22F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12</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1433D9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重庆市技术经纪专业高级职称评审委员会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05D9E1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重庆市科学技术局</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14:paraId="2D57BF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5"/>
                <w:highlight w:val="none"/>
                <w:lang w:val="en-US" w:eastAsia="zh-CN" w:bidi="ar"/>
              </w:rPr>
            </w:pPr>
            <w:r>
              <w:rPr>
                <w:rStyle w:val="5"/>
                <w:highlight w:val="none"/>
                <w:lang w:val="en-US" w:eastAsia="zh-CN" w:bidi="ar"/>
              </w:rPr>
              <w:t>工程系列</w:t>
            </w:r>
          </w:p>
          <w:p w14:paraId="4751E7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Style w:val="5"/>
                <w:highlight w:val="none"/>
                <w:lang w:val="en-US" w:eastAsia="zh-CN" w:bidi="ar"/>
              </w:rPr>
              <w:t>（技术经纪）</w:t>
            </w:r>
            <w:r>
              <w:rPr>
                <w:rFonts w:hint="default" w:ascii="Times New Roman" w:hAnsi="Times New Roman" w:eastAsia="方正仿宋_GBK" w:cs="Times New Roman"/>
                <w:i w:val="0"/>
                <w:iCs w:val="0"/>
                <w:color w:val="000000"/>
                <w:kern w:val="0"/>
                <w:sz w:val="24"/>
                <w:szCs w:val="24"/>
                <w:highlight w:val="none"/>
                <w:u w:val="none"/>
                <w:lang w:val="en-US" w:eastAsia="zh-CN" w:bidi="ar"/>
              </w:rPr>
              <w:br w:type="textWrapping"/>
            </w:r>
            <w:r>
              <w:rPr>
                <w:rStyle w:val="5"/>
                <w:highlight w:val="none"/>
                <w:lang w:val="en-US" w:eastAsia="zh-CN" w:bidi="ar"/>
              </w:rPr>
              <w:t>自然科学研究系列（技术经纪）</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66D0A8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2F9FDD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正高级及以下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2B6E50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67512957</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6B564E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3BF271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.22</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1D6690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w:t>
            </w:r>
            <w:r>
              <w:rPr>
                <w:rStyle w:val="5"/>
                <w:highlight w:val="none"/>
                <w:lang w:val="en-US" w:eastAsia="zh-CN" w:bidi="ar"/>
              </w:rPr>
              <w:t>月</w:t>
            </w:r>
            <w:r>
              <w:rPr>
                <w:rFonts w:hint="default" w:ascii="Times New Roman" w:hAnsi="Times New Roman" w:eastAsia="宋体" w:cs="Times New Roman"/>
                <w:i w:val="0"/>
                <w:iCs w:val="0"/>
                <w:color w:val="000000"/>
                <w:kern w:val="0"/>
                <w:sz w:val="24"/>
                <w:szCs w:val="24"/>
                <w:highlight w:val="none"/>
                <w:u w:val="none"/>
                <w:lang w:val="en-US" w:eastAsia="zh-CN" w:bidi="ar"/>
              </w:rPr>
              <w:t>31</w:t>
            </w:r>
            <w:r>
              <w:rPr>
                <w:rStyle w:val="5"/>
                <w:highlight w:val="none"/>
                <w:lang w:val="en-US" w:eastAsia="zh-CN" w:bidi="ar"/>
              </w:rPr>
              <w:t>日前</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182927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11.11-11.18</w:t>
            </w:r>
          </w:p>
        </w:tc>
      </w:tr>
      <w:tr w14:paraId="4D4D1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30C698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13</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3808D9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重庆市工艺美术专业高级职称评审委员会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3EB47F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重庆市经济和信息化委员会</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4A3D6F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工艺美术系列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57376B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75FCAD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正高级及以下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2BB969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60338065</w:t>
            </w:r>
            <w:r>
              <w:rPr>
                <w:rFonts w:hint="default" w:ascii="Times New Roman" w:hAnsi="Times New Roman" w:eastAsia="宋体" w:cs="Times New Roman"/>
                <w:i w:val="0"/>
                <w:iCs w:val="0"/>
                <w:color w:val="000000"/>
                <w:kern w:val="0"/>
                <w:sz w:val="24"/>
                <w:szCs w:val="24"/>
                <w:highlight w:val="none"/>
                <w:u w:val="none"/>
                <w:lang w:val="en-US" w:eastAsia="zh-CN" w:bidi="ar"/>
              </w:rPr>
              <w:br w:type="textWrapping"/>
            </w:r>
            <w:r>
              <w:rPr>
                <w:rFonts w:hint="default" w:ascii="Times New Roman" w:hAnsi="Times New Roman" w:eastAsia="宋体" w:cs="Times New Roman"/>
                <w:i w:val="0"/>
                <w:iCs w:val="0"/>
                <w:color w:val="000000"/>
                <w:kern w:val="0"/>
                <w:sz w:val="24"/>
                <w:szCs w:val="24"/>
                <w:highlight w:val="none"/>
                <w:u w:val="none"/>
                <w:lang w:val="en-US" w:eastAsia="zh-CN" w:bidi="ar"/>
              </w:rPr>
              <w:t>17830802138</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2AC04E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9.19-</w:t>
            </w:r>
          </w:p>
          <w:p w14:paraId="2BC239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11.17</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55F67E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11.18-11.21</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72F793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11.24-11.28</w:t>
            </w:r>
          </w:p>
        </w:tc>
      </w:tr>
      <w:tr w14:paraId="6981F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5C186C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14</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0DA43A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重庆市工程技术工业设计专业副高级职称评审委员会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03ABF6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重庆市经济和信息化委员会</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5100F8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工程系列</w:t>
            </w:r>
          </w:p>
          <w:p w14:paraId="5BBA31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（工业设计）</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565991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5CCDC8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00E1C2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60338065</w:t>
            </w:r>
            <w:r>
              <w:rPr>
                <w:rFonts w:hint="default" w:ascii="Times New Roman" w:hAnsi="Times New Roman" w:eastAsia="宋体" w:cs="Times New Roman"/>
                <w:i w:val="0"/>
                <w:iCs w:val="0"/>
                <w:color w:val="000000"/>
                <w:kern w:val="0"/>
                <w:sz w:val="24"/>
                <w:szCs w:val="24"/>
                <w:highlight w:val="none"/>
                <w:u w:val="none"/>
                <w:lang w:val="en-US" w:eastAsia="zh-CN" w:bidi="ar"/>
              </w:rPr>
              <w:br w:type="textWrapping"/>
            </w:r>
            <w:r>
              <w:rPr>
                <w:rFonts w:hint="default" w:ascii="Times New Roman" w:hAnsi="Times New Roman" w:eastAsia="宋体" w:cs="Times New Roman"/>
                <w:i w:val="0"/>
                <w:iCs w:val="0"/>
                <w:color w:val="000000"/>
                <w:kern w:val="0"/>
                <w:sz w:val="24"/>
                <w:szCs w:val="24"/>
                <w:highlight w:val="none"/>
                <w:u w:val="none"/>
                <w:lang w:val="en-US" w:eastAsia="zh-CN" w:bidi="ar"/>
              </w:rPr>
              <w:t>13618236685</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5088E4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9.19-</w:t>
            </w:r>
          </w:p>
          <w:p w14:paraId="4CFA0D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11.17</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669C0C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11.18-11.21</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22D418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11.24-11.28</w:t>
            </w:r>
          </w:p>
        </w:tc>
      </w:tr>
      <w:tr w14:paraId="6411C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32823E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15</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034A17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重庆市工程技术绿色低碳专业副高级评审委员会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072016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重庆市经济和信息化委员会</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459E08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工程系列</w:t>
            </w:r>
          </w:p>
          <w:p w14:paraId="1504EE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（绿色低碳）</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12CD7A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7746BA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31B829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60332622</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49B636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10.14-10.31</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707A96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10.14-11.</w:t>
            </w:r>
            <w:r>
              <w:rPr>
                <w:rFonts w:hint="eastAsia" w:ascii="Times New Roman" w:hAnsi="Times New Roman" w:cs="Times New Roman"/>
                <w:i w:val="0"/>
                <w:iCs w:val="0"/>
                <w:color w:val="000000"/>
                <w:kern w:val="0"/>
                <w:sz w:val="24"/>
                <w:szCs w:val="24"/>
                <w:highlight w:val="none"/>
                <w:u w:val="none"/>
                <w:lang w:val="en-US" w:eastAsia="zh-CN" w:bidi="ar"/>
              </w:rPr>
              <w:t>0</w:t>
            </w:r>
            <w:r>
              <w:rPr>
                <w:rFonts w:hint="default" w:ascii="Times New Roman" w:hAnsi="Times New Roman" w:eastAsia="宋体" w:cs="Times New Roman"/>
                <w:i w:val="0"/>
                <w:iCs w:val="0"/>
                <w:color w:val="000000"/>
                <w:kern w:val="0"/>
                <w:sz w:val="24"/>
                <w:szCs w:val="24"/>
                <w:highlight w:val="none"/>
                <w:u w:val="none"/>
                <w:lang w:val="en-US" w:eastAsia="zh-CN" w:bidi="ar"/>
              </w:rPr>
              <w:t>7</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44FDE5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11.11-11.17</w:t>
            </w:r>
          </w:p>
        </w:tc>
      </w:tr>
      <w:tr w14:paraId="29209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555321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16</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46C843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重庆市工程技术工业互联网与智能制造专业副高级评审委员会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149E84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重庆市经济和信息化委员会</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3701EF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工程系列</w:t>
            </w:r>
          </w:p>
          <w:p w14:paraId="40D04C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（工业互联网与智能制造）</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5D8606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7B699A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1A1EC9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60332622</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45DEF0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10.14-10.31</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00B933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10.14-11.</w:t>
            </w:r>
            <w:r>
              <w:rPr>
                <w:rFonts w:hint="eastAsia" w:ascii="Times New Roman" w:hAnsi="Times New Roman" w:cs="Times New Roman"/>
                <w:i w:val="0"/>
                <w:iCs w:val="0"/>
                <w:color w:val="000000"/>
                <w:kern w:val="0"/>
                <w:sz w:val="24"/>
                <w:szCs w:val="24"/>
                <w:highlight w:val="none"/>
                <w:u w:val="none"/>
                <w:lang w:val="en-US" w:eastAsia="zh-CN" w:bidi="ar"/>
              </w:rPr>
              <w:t>0</w:t>
            </w:r>
            <w:r>
              <w:rPr>
                <w:rFonts w:hint="default" w:ascii="Times New Roman" w:hAnsi="Times New Roman" w:eastAsia="宋体" w:cs="Times New Roman"/>
                <w:i w:val="0"/>
                <w:iCs w:val="0"/>
                <w:color w:val="000000"/>
                <w:kern w:val="0"/>
                <w:sz w:val="24"/>
                <w:szCs w:val="24"/>
                <w:highlight w:val="none"/>
                <w:u w:val="none"/>
                <w:lang w:val="en-US" w:eastAsia="zh-CN" w:bidi="ar"/>
              </w:rPr>
              <w:t>7</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16E502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11.11-11.17</w:t>
            </w:r>
          </w:p>
        </w:tc>
      </w:tr>
      <w:tr w14:paraId="6DDDB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32146D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17</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4D79FB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重庆市司法鉴定专业高级职称评审委员会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4B0978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重庆市司法局</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43E8CF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公共法律服务系列（司法鉴定）</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655540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68B5C5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正高级及以下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1FDF62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67080028</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1B9E56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56A8DA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.30</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7B073A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9.30-</w:t>
            </w:r>
          </w:p>
          <w:p w14:paraId="170F30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10.31</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3881A1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11.03-11.07</w:t>
            </w:r>
          </w:p>
        </w:tc>
      </w:tr>
      <w:tr w14:paraId="46C76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46D256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18</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020FD5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重庆市律师专业高级职称评审委员会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36192A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重庆市司法局</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496925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公共法律服务系列（律师）</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07154C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298515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正高级及以下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7B4E79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67566335</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79FB0C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69AD00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.30</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09831B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9.30-</w:t>
            </w:r>
          </w:p>
          <w:p w14:paraId="46B8FA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10.31</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43700E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11.03-11.07</w:t>
            </w:r>
          </w:p>
        </w:tc>
      </w:tr>
      <w:tr w14:paraId="75297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202EB8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19</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699A1C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重庆市公证专业高级职称评审委员会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0B79DB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重庆市司法局</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7F9E95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公共法律服务系列（公证）</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7A2BBD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2BC905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正高级及以下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3A80A4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67086127</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690903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67F66E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.30</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2CB203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9.30-</w:t>
            </w:r>
          </w:p>
          <w:p w14:paraId="491878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10.31</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1E950F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11.03-11.07</w:t>
            </w:r>
          </w:p>
        </w:tc>
      </w:tr>
      <w:tr w14:paraId="20110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0CDE62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20</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21EEDA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重庆市会计专业正高级职称评审委员会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589735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重庆市财政局</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0E7BF3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会计系列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3EFBBE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3FFB6F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正高级</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73C191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67575453</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49483C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3FF156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.30</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0DCEA4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p>
          <w:p w14:paraId="2185AC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10.16</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594B2C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10.23-10.31</w:t>
            </w:r>
          </w:p>
        </w:tc>
      </w:tr>
      <w:tr w14:paraId="44C69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627146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21</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377100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重庆市会计专业副高级职称评审委员会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651B71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重庆市财政局</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568CF5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会计系列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5FD48F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4117FD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6E6668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63216192</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596596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05660A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.30</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0156A7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p>
          <w:p w14:paraId="5DF611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10.16</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2768A9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10.23-10.31</w:t>
            </w:r>
          </w:p>
        </w:tc>
      </w:tr>
      <w:tr w14:paraId="3161C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155099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22</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202FE1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重庆市工程技术正高级职称评审委员会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4A4E22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重庆市人力资源和社会保障局</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1348FE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工程系列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41403D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auto" w:sz="4" w:space="0"/>
              <w:right w:val="nil"/>
            </w:tcBorders>
            <w:noWrap w:val="0"/>
            <w:vAlign w:val="center"/>
          </w:tcPr>
          <w:p w14:paraId="0A1623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正高级</w:t>
            </w:r>
          </w:p>
        </w:tc>
        <w:tc>
          <w:tcPr>
            <w:tcW w:w="556" w:type="pct"/>
            <w:tcBorders>
              <w:top w:val="single" w:color="000000" w:sz="4" w:space="0"/>
              <w:left w:val="single" w:color="000000" w:sz="4" w:space="0"/>
              <w:bottom w:val="single" w:color="auto" w:sz="4" w:space="0"/>
              <w:right w:val="single" w:color="000000" w:sz="4" w:space="0"/>
            </w:tcBorders>
            <w:noWrap w:val="0"/>
            <w:vAlign w:val="center"/>
          </w:tcPr>
          <w:p w14:paraId="44C653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86867385</w:t>
            </w:r>
            <w:r>
              <w:rPr>
                <w:rFonts w:hint="default" w:ascii="Times New Roman" w:hAnsi="Times New Roman" w:eastAsia="宋体" w:cs="Times New Roman"/>
                <w:i w:val="0"/>
                <w:iCs w:val="0"/>
                <w:color w:val="000000"/>
                <w:kern w:val="0"/>
                <w:sz w:val="24"/>
                <w:szCs w:val="24"/>
                <w:highlight w:val="none"/>
                <w:u w:val="none"/>
                <w:lang w:val="en-US" w:eastAsia="zh-CN" w:bidi="ar"/>
              </w:rPr>
              <w:br w:type="textWrapping"/>
            </w:r>
            <w:r>
              <w:rPr>
                <w:rFonts w:hint="default" w:ascii="Times New Roman" w:hAnsi="Times New Roman" w:eastAsia="宋体" w:cs="Times New Roman"/>
                <w:i w:val="0"/>
                <w:iCs w:val="0"/>
                <w:color w:val="000000"/>
                <w:kern w:val="0"/>
                <w:sz w:val="24"/>
                <w:szCs w:val="24"/>
                <w:highlight w:val="none"/>
                <w:u w:val="none"/>
                <w:lang w:val="en-US" w:eastAsia="zh-CN" w:bidi="ar"/>
              </w:rPr>
              <w:t>86868568</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482B90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186637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.30</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11C72B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9.22-</w:t>
            </w:r>
          </w:p>
          <w:p w14:paraId="6BAC5D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10.30</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44B373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11.01-11.07</w:t>
            </w:r>
          </w:p>
        </w:tc>
      </w:tr>
      <w:tr w14:paraId="0CAAE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1EA8D2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23</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79DFAB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重庆市经济专业高级职称评审委员会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661219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重庆市人力资源和社会保障局</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7EA1E6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经济系列</w:t>
            </w:r>
          </w:p>
        </w:tc>
        <w:tc>
          <w:tcPr>
            <w:tcW w:w="327" w:type="pct"/>
            <w:tcBorders>
              <w:top w:val="single" w:color="000000" w:sz="4" w:space="0"/>
              <w:left w:val="single" w:color="000000" w:sz="4" w:space="0"/>
              <w:bottom w:val="single" w:color="000000" w:sz="4" w:space="0"/>
              <w:right w:val="single" w:color="auto" w:sz="4" w:space="0"/>
            </w:tcBorders>
            <w:noWrap w:val="0"/>
            <w:vAlign w:val="center"/>
          </w:tcPr>
          <w:p w14:paraId="7509C7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auto" w:sz="4" w:space="0"/>
              <w:left w:val="single" w:color="auto" w:sz="4" w:space="0"/>
              <w:bottom w:val="single" w:color="auto" w:sz="4" w:space="0"/>
              <w:right w:val="single" w:color="auto" w:sz="4" w:space="0"/>
            </w:tcBorders>
            <w:noWrap w:val="0"/>
            <w:vAlign w:val="center"/>
          </w:tcPr>
          <w:p w14:paraId="667340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正高级、副高级</w:t>
            </w:r>
          </w:p>
        </w:tc>
        <w:tc>
          <w:tcPr>
            <w:tcW w:w="556" w:type="pct"/>
            <w:tcBorders>
              <w:top w:val="single" w:color="auto" w:sz="4" w:space="0"/>
              <w:left w:val="single" w:color="auto" w:sz="4" w:space="0"/>
              <w:bottom w:val="single" w:color="auto" w:sz="4" w:space="0"/>
              <w:right w:val="single" w:color="auto" w:sz="4" w:space="0"/>
            </w:tcBorders>
            <w:noWrap w:val="0"/>
            <w:vAlign w:val="center"/>
          </w:tcPr>
          <w:p w14:paraId="312B9F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86867385</w:t>
            </w:r>
            <w:r>
              <w:rPr>
                <w:rFonts w:hint="default" w:ascii="Times New Roman" w:hAnsi="Times New Roman" w:eastAsia="宋体" w:cs="Times New Roman"/>
                <w:i w:val="0"/>
                <w:iCs w:val="0"/>
                <w:color w:val="000000"/>
                <w:kern w:val="0"/>
                <w:sz w:val="24"/>
                <w:szCs w:val="24"/>
                <w:highlight w:val="none"/>
                <w:u w:val="none"/>
                <w:lang w:val="en-US" w:eastAsia="zh-CN" w:bidi="ar"/>
              </w:rPr>
              <w:br w:type="textWrapping"/>
            </w:r>
            <w:r>
              <w:rPr>
                <w:rFonts w:hint="default" w:ascii="Times New Roman" w:hAnsi="Times New Roman" w:eastAsia="宋体" w:cs="Times New Roman"/>
                <w:i w:val="0"/>
                <w:iCs w:val="0"/>
                <w:color w:val="000000"/>
                <w:kern w:val="0"/>
                <w:sz w:val="24"/>
                <w:szCs w:val="24"/>
                <w:highlight w:val="none"/>
                <w:u w:val="none"/>
                <w:lang w:val="en-US" w:eastAsia="zh-CN" w:bidi="ar"/>
              </w:rPr>
              <w:t>86868568</w:t>
            </w:r>
          </w:p>
        </w:tc>
        <w:tc>
          <w:tcPr>
            <w:tcW w:w="300" w:type="pct"/>
            <w:tcBorders>
              <w:top w:val="single" w:color="000000" w:sz="4" w:space="0"/>
              <w:left w:val="single" w:color="auto" w:sz="4" w:space="0"/>
              <w:bottom w:val="single" w:color="000000" w:sz="4" w:space="0"/>
              <w:right w:val="single" w:color="000000" w:sz="4" w:space="0"/>
            </w:tcBorders>
            <w:noWrap w:val="0"/>
            <w:vAlign w:val="center"/>
          </w:tcPr>
          <w:p w14:paraId="357318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0FE939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.30</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03AAE2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9.22-</w:t>
            </w:r>
          </w:p>
          <w:p w14:paraId="4EA0F9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10.30</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06DE8D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11.01-11.07</w:t>
            </w:r>
          </w:p>
        </w:tc>
      </w:tr>
      <w:tr w14:paraId="1B42B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4630A9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24</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462362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重庆市技工院校教师高级职称评审委员会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1D872A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重庆市人力资源和社会保障局</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6A1A0B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技工院校教师系列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767C06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auto" w:sz="4" w:space="0"/>
              <w:left w:val="single" w:color="000000" w:sz="4" w:space="0"/>
              <w:bottom w:val="single" w:color="000000" w:sz="4" w:space="0"/>
              <w:right w:val="nil"/>
            </w:tcBorders>
            <w:noWrap w:val="0"/>
            <w:vAlign w:val="center"/>
          </w:tcPr>
          <w:p w14:paraId="05DA27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正高级及以下</w:t>
            </w:r>
          </w:p>
        </w:tc>
        <w:tc>
          <w:tcPr>
            <w:tcW w:w="556" w:type="pct"/>
            <w:tcBorders>
              <w:top w:val="single" w:color="auto" w:sz="4" w:space="0"/>
              <w:left w:val="single" w:color="000000" w:sz="4" w:space="0"/>
              <w:bottom w:val="single" w:color="000000" w:sz="4" w:space="0"/>
              <w:right w:val="single" w:color="000000" w:sz="4" w:space="0"/>
            </w:tcBorders>
            <w:noWrap w:val="0"/>
            <w:vAlign w:val="center"/>
          </w:tcPr>
          <w:p w14:paraId="7E6DB4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88152255</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6DCA12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10.01-10.17</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73140F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10.20-10.31</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14DC95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11.01-11.07</w:t>
            </w:r>
          </w:p>
        </w:tc>
      </w:tr>
      <w:tr w14:paraId="25CEE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50AC18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25</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44A335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重庆市工程技术自然资源专业副高级职称评审委员会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001312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重庆市规划和自然资源局</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5A9410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工程系列</w:t>
            </w:r>
          </w:p>
          <w:p w14:paraId="38E05F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（自然资源）</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269A28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1DEA4F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145290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63158530</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1CE629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6C810C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.22</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14:paraId="50D379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w:t>
            </w:r>
            <w:r>
              <w:rPr>
                <w:rStyle w:val="5"/>
                <w:highlight w:val="none"/>
                <w:lang w:val="en-US" w:eastAsia="zh-CN" w:bidi="ar"/>
              </w:rPr>
              <w:t>月</w:t>
            </w:r>
            <w:r>
              <w:rPr>
                <w:rFonts w:hint="default" w:ascii="Times New Roman" w:hAnsi="Times New Roman" w:eastAsia="宋体" w:cs="Times New Roman"/>
                <w:i w:val="0"/>
                <w:iCs w:val="0"/>
                <w:color w:val="000000"/>
                <w:kern w:val="0"/>
                <w:sz w:val="24"/>
                <w:szCs w:val="24"/>
                <w:highlight w:val="none"/>
                <w:u w:val="none"/>
                <w:lang w:val="en-US" w:eastAsia="zh-CN" w:bidi="ar"/>
              </w:rPr>
              <w:t>31</w:t>
            </w:r>
            <w:r>
              <w:rPr>
                <w:rStyle w:val="5"/>
                <w:highlight w:val="none"/>
                <w:lang w:val="en-US" w:eastAsia="zh-CN" w:bidi="ar"/>
              </w:rPr>
              <w:t>日前</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1A0190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11.03-11.07</w:t>
            </w:r>
          </w:p>
        </w:tc>
      </w:tr>
      <w:tr w14:paraId="00347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3AA613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26</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1D76D0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重庆市工程技术规划测绘专业副高级职称评审委员会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71A518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重庆市规划和自然资源局</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6A7651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工程系列</w:t>
            </w:r>
          </w:p>
          <w:p w14:paraId="70B5AA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（规划测绘）</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34266C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3460E6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550A3A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63158530</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2FB222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45C9C0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.22</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14:paraId="3E915D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w:t>
            </w:r>
            <w:r>
              <w:rPr>
                <w:rStyle w:val="5"/>
                <w:highlight w:val="none"/>
                <w:lang w:val="en-US" w:eastAsia="zh-CN" w:bidi="ar"/>
              </w:rPr>
              <w:t>月</w:t>
            </w:r>
            <w:r>
              <w:rPr>
                <w:rFonts w:hint="default" w:ascii="Times New Roman" w:hAnsi="Times New Roman" w:eastAsia="宋体" w:cs="Times New Roman"/>
                <w:i w:val="0"/>
                <w:iCs w:val="0"/>
                <w:color w:val="000000"/>
                <w:kern w:val="0"/>
                <w:sz w:val="24"/>
                <w:szCs w:val="24"/>
                <w:highlight w:val="none"/>
                <w:u w:val="none"/>
                <w:lang w:val="en-US" w:eastAsia="zh-CN" w:bidi="ar"/>
              </w:rPr>
              <w:t>31</w:t>
            </w:r>
            <w:r>
              <w:rPr>
                <w:rStyle w:val="5"/>
                <w:highlight w:val="none"/>
                <w:lang w:val="en-US" w:eastAsia="zh-CN" w:bidi="ar"/>
              </w:rPr>
              <w:t>日前</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320057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11.03-11.07</w:t>
            </w:r>
          </w:p>
        </w:tc>
      </w:tr>
      <w:tr w14:paraId="5E853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5AA50F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27</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168F13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重庆市工程技术生态环境专业副高级职称评审委员会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194F1B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重庆市生态环境局</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01CA56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工程系列</w:t>
            </w:r>
          </w:p>
          <w:p w14:paraId="6BF959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（生态环境）</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1C3076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0EAD1C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4166FB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89181830</w:t>
            </w:r>
            <w:r>
              <w:rPr>
                <w:rFonts w:hint="default" w:ascii="Times New Roman" w:hAnsi="Times New Roman" w:eastAsia="宋体" w:cs="Times New Roman"/>
                <w:i w:val="0"/>
                <w:iCs w:val="0"/>
                <w:color w:val="000000"/>
                <w:kern w:val="0"/>
                <w:sz w:val="24"/>
                <w:szCs w:val="24"/>
                <w:highlight w:val="none"/>
                <w:u w:val="none"/>
                <w:lang w:val="en-US" w:eastAsia="zh-CN" w:bidi="ar"/>
              </w:rPr>
              <w:br w:type="textWrapping"/>
            </w:r>
            <w:r>
              <w:rPr>
                <w:rFonts w:hint="default" w:ascii="Times New Roman" w:hAnsi="Times New Roman" w:eastAsia="宋体" w:cs="Times New Roman"/>
                <w:i w:val="0"/>
                <w:iCs w:val="0"/>
                <w:color w:val="000000"/>
                <w:kern w:val="0"/>
                <w:sz w:val="24"/>
                <w:szCs w:val="24"/>
                <w:highlight w:val="none"/>
                <w:u w:val="none"/>
                <w:lang w:val="en-US" w:eastAsia="zh-CN" w:bidi="ar"/>
              </w:rPr>
              <w:t>89181953</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18B39E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72BFDC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.22</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14:paraId="4FF429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p>
          <w:p w14:paraId="736776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10.24</w:t>
            </w:r>
          </w:p>
        </w:tc>
        <w:tc>
          <w:tcPr>
            <w:tcW w:w="300" w:type="pct"/>
            <w:tcBorders>
              <w:top w:val="single" w:color="000000" w:sz="4" w:space="0"/>
              <w:left w:val="single" w:color="000000" w:sz="4" w:space="0"/>
              <w:bottom w:val="single" w:color="000000" w:sz="4" w:space="0"/>
              <w:right w:val="single" w:color="auto" w:sz="4" w:space="0"/>
            </w:tcBorders>
            <w:noWrap w:val="0"/>
            <w:vAlign w:val="center"/>
          </w:tcPr>
          <w:p w14:paraId="780F37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w:t>
            </w:r>
            <w:r>
              <w:rPr>
                <w:rStyle w:val="5"/>
                <w:highlight w:val="none"/>
                <w:lang w:val="en-US" w:eastAsia="zh-CN" w:bidi="ar"/>
              </w:rPr>
              <w:t>月</w:t>
            </w:r>
            <w:r>
              <w:rPr>
                <w:rFonts w:hint="default" w:ascii="Times New Roman" w:hAnsi="Times New Roman" w:eastAsia="宋体" w:cs="Times New Roman"/>
                <w:i w:val="0"/>
                <w:iCs w:val="0"/>
                <w:color w:val="000000"/>
                <w:kern w:val="0"/>
                <w:sz w:val="24"/>
                <w:szCs w:val="24"/>
                <w:highlight w:val="none"/>
                <w:u w:val="none"/>
                <w:lang w:val="en-US" w:eastAsia="zh-CN" w:bidi="ar"/>
              </w:rPr>
              <w:t>10</w:t>
            </w:r>
            <w:r>
              <w:rPr>
                <w:rStyle w:val="5"/>
                <w:highlight w:val="none"/>
                <w:lang w:val="en-US" w:eastAsia="zh-CN" w:bidi="ar"/>
              </w:rPr>
              <w:t>日前</w:t>
            </w:r>
          </w:p>
        </w:tc>
      </w:tr>
      <w:tr w14:paraId="115CC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2ACFC8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28</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2A0E9E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重庆市工程技术建设专业副高级职称评审委员会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5268FA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重庆市住房和城乡建设委员会</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72BBB0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工程系列</w:t>
            </w:r>
          </w:p>
          <w:p w14:paraId="7CD287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（建设）</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6B8CDD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19DF98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140DA8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63670536</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1A92DA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16BD4D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.22</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712C27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p>
          <w:p w14:paraId="47DD49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10.18</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619029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10.25-10.28</w:t>
            </w:r>
          </w:p>
        </w:tc>
      </w:tr>
      <w:tr w14:paraId="6CA9D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434381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29</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4D1E63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重庆市工程技术风景园林专业副高级职称评审委员会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734831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重庆市城市管理局</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7FA2EA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工程系列</w:t>
            </w:r>
          </w:p>
          <w:p w14:paraId="306A57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（风景园林）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0DB38C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655684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565F5A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65868541</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6C5EF1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6F46CF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.22</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6D57B5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p>
          <w:p w14:paraId="4234F6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10.20</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34D878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10.23-10.31</w:t>
            </w:r>
          </w:p>
        </w:tc>
      </w:tr>
      <w:tr w14:paraId="6C711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5AAEF7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30</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016DE1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重庆市工程技术市政维护专业副高级职称评审委员会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31BEE4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重庆市城市管理局</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55381E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工程系列</w:t>
            </w:r>
          </w:p>
          <w:p w14:paraId="5132CE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（市政维护）</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68612E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10F05A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66295B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65868541</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351867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75DCF7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.22</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26BF46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p>
          <w:p w14:paraId="0F1102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10.20</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67EE82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10.23</w:t>
            </w:r>
            <w:r>
              <w:rPr>
                <w:rFonts w:hint="eastAsia" w:ascii="Times New Roman" w:hAnsi="Times New Roman" w:cs="Times New Roman"/>
                <w:i w:val="0"/>
                <w:iCs w:val="0"/>
                <w:color w:val="000000"/>
                <w:kern w:val="0"/>
                <w:sz w:val="24"/>
                <w:szCs w:val="24"/>
                <w:highlight w:val="none"/>
                <w:u w:val="none"/>
                <w:lang w:val="en-US" w:eastAsia="zh-CN" w:bidi="ar"/>
              </w:rPr>
              <w:t>-</w:t>
            </w:r>
          </w:p>
          <w:p w14:paraId="1F512F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10</w:t>
            </w:r>
            <w:r>
              <w:rPr>
                <w:rFonts w:hint="default" w:ascii="Times New Roman" w:hAnsi="Times New Roman" w:eastAsia="宋体" w:cs="Times New Roman"/>
                <w:i w:val="0"/>
                <w:iCs w:val="0"/>
                <w:color w:val="000000"/>
                <w:kern w:val="0"/>
                <w:sz w:val="24"/>
                <w:szCs w:val="24"/>
                <w:highlight w:val="none"/>
                <w:u w:val="none"/>
                <w:lang w:val="en-US" w:eastAsia="zh-CN" w:bidi="ar"/>
              </w:rPr>
              <w:t>.31</w:t>
            </w:r>
          </w:p>
        </w:tc>
      </w:tr>
      <w:tr w14:paraId="2E0FD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1CB5B5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31</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1A4A48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重庆市内河船舶专业副高级职称评审委员会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49D87A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重庆市交通运输委员会</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420AC1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船舶系列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5C5083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ign w:val="center"/>
          </w:tcPr>
          <w:p w14:paraId="06FC70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2D574F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67995320</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47FC2C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eastAsia" w:ascii="Times New Roman" w:hAnsi="Times New Roman" w:cs="Times New Roman"/>
                <w:i w:val="0"/>
                <w:iCs w:val="0"/>
                <w:color w:val="000000"/>
                <w:kern w:val="0"/>
                <w:sz w:val="24"/>
                <w:szCs w:val="24"/>
                <w:highlight w:val="none"/>
                <w:u w:val="none"/>
                <w:lang w:val="en-US" w:eastAsia="zh-CN" w:bidi="ar"/>
              </w:rPr>
              <w:t>10.01-</w:t>
            </w:r>
          </w:p>
          <w:p w14:paraId="215313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lang w:val="en-US"/>
              </w:rPr>
            </w:pPr>
            <w:r>
              <w:rPr>
                <w:rFonts w:hint="eastAsia" w:ascii="Times New Roman" w:hAnsi="Times New Roman" w:cs="Times New Roman"/>
                <w:i w:val="0"/>
                <w:iCs w:val="0"/>
                <w:color w:val="000000"/>
                <w:kern w:val="0"/>
                <w:sz w:val="24"/>
                <w:szCs w:val="24"/>
                <w:highlight w:val="none"/>
                <w:u w:val="none"/>
                <w:lang w:val="en-US" w:eastAsia="zh-CN" w:bidi="ar"/>
              </w:rPr>
              <w:t>10</w:t>
            </w:r>
            <w:r>
              <w:rPr>
                <w:rFonts w:hint="default" w:ascii="Times New Roman" w:hAnsi="Times New Roman" w:eastAsia="宋体" w:cs="Times New Roman"/>
                <w:i w:val="0"/>
                <w:iCs w:val="0"/>
                <w:color w:val="000000"/>
                <w:kern w:val="0"/>
                <w:sz w:val="24"/>
                <w:szCs w:val="24"/>
                <w:highlight w:val="none"/>
                <w:u w:val="none"/>
                <w:lang w:val="en-US" w:eastAsia="zh-CN" w:bidi="ar"/>
              </w:rPr>
              <w:t>.</w:t>
            </w:r>
            <w:r>
              <w:rPr>
                <w:rFonts w:hint="eastAsia" w:ascii="Times New Roman" w:hAnsi="Times New Roman" w:cs="Times New Roman"/>
                <w:i w:val="0"/>
                <w:iCs w:val="0"/>
                <w:color w:val="000000"/>
                <w:kern w:val="0"/>
                <w:sz w:val="24"/>
                <w:szCs w:val="24"/>
                <w:highlight w:val="none"/>
                <w:u w:val="none"/>
                <w:lang w:val="en-US" w:eastAsia="zh-CN" w:bidi="ar"/>
              </w:rPr>
              <w:t>12</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14:paraId="757A42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10.</w:t>
            </w:r>
            <w:r>
              <w:rPr>
                <w:rFonts w:hint="eastAsia" w:ascii="Times New Roman" w:hAnsi="Times New Roman" w:cs="Times New Roman"/>
                <w:i w:val="0"/>
                <w:iCs w:val="0"/>
                <w:color w:val="000000"/>
                <w:kern w:val="0"/>
                <w:sz w:val="24"/>
                <w:szCs w:val="24"/>
                <w:highlight w:val="none"/>
                <w:u w:val="none"/>
                <w:lang w:val="en-US" w:eastAsia="zh-CN" w:bidi="ar"/>
              </w:rPr>
              <w:t>13</w:t>
            </w:r>
            <w:r>
              <w:rPr>
                <w:rFonts w:hint="default" w:ascii="Times New Roman" w:hAnsi="Times New Roman" w:eastAsia="宋体" w:cs="Times New Roman"/>
                <w:i w:val="0"/>
                <w:iCs w:val="0"/>
                <w:color w:val="000000"/>
                <w:kern w:val="0"/>
                <w:sz w:val="24"/>
                <w:szCs w:val="24"/>
                <w:highlight w:val="none"/>
                <w:u w:val="none"/>
                <w:lang w:val="en-US" w:eastAsia="zh-CN" w:bidi="ar"/>
              </w:rPr>
              <w:t>-</w:t>
            </w:r>
          </w:p>
          <w:p w14:paraId="18BE64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11.10</w:t>
            </w:r>
          </w:p>
        </w:tc>
        <w:tc>
          <w:tcPr>
            <w:tcW w:w="300" w:type="pct"/>
            <w:tcBorders>
              <w:top w:val="single" w:color="000000" w:sz="4" w:space="0"/>
              <w:left w:val="single" w:color="000000" w:sz="4" w:space="0"/>
              <w:bottom w:val="single" w:color="000000" w:sz="4" w:space="0"/>
              <w:right w:val="single" w:color="auto" w:sz="4" w:space="0"/>
            </w:tcBorders>
            <w:noWrap w:val="0"/>
            <w:vAlign w:val="center"/>
          </w:tcPr>
          <w:p w14:paraId="3BC177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11.11-11.15</w:t>
            </w:r>
          </w:p>
        </w:tc>
      </w:tr>
      <w:tr w14:paraId="44AE0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16D784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32</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7F0E16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重庆市工程技术交通运输专业副高级职称评审委员会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5C68F9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重庆市交通运输委员会</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5B2AB8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工程系列</w:t>
            </w:r>
          </w:p>
          <w:p w14:paraId="5AB80F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（交通运输）</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624461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681922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405281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89183143</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1958D0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9.20</w:t>
            </w:r>
            <w:r>
              <w:rPr>
                <w:rFonts w:hint="eastAsia" w:ascii="Times New Roman" w:hAnsi="Times New Roman" w:cs="Times New Roman"/>
                <w:i w:val="0"/>
                <w:iCs w:val="0"/>
                <w:color w:val="000000"/>
                <w:kern w:val="0"/>
                <w:sz w:val="24"/>
                <w:szCs w:val="24"/>
                <w:highlight w:val="none"/>
                <w:u w:val="none"/>
                <w:lang w:val="en-US" w:eastAsia="zh-CN" w:bidi="ar"/>
              </w:rPr>
              <w:t>-</w:t>
            </w:r>
          </w:p>
          <w:p w14:paraId="090BFA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10</w:t>
            </w:r>
            <w:r>
              <w:rPr>
                <w:rFonts w:hint="default" w:ascii="Times New Roman" w:hAnsi="Times New Roman" w:eastAsia="宋体" w:cs="Times New Roman"/>
                <w:i w:val="0"/>
                <w:iCs w:val="0"/>
                <w:color w:val="000000"/>
                <w:kern w:val="0"/>
                <w:sz w:val="24"/>
                <w:szCs w:val="24"/>
                <w:highlight w:val="none"/>
                <w:u w:val="none"/>
                <w:lang w:val="en-US" w:eastAsia="zh-CN" w:bidi="ar"/>
              </w:rPr>
              <w:t>.</w:t>
            </w:r>
            <w:r>
              <w:rPr>
                <w:rFonts w:hint="eastAsia" w:ascii="Times New Roman" w:hAnsi="Times New Roman" w:cs="Times New Roman"/>
                <w:i w:val="0"/>
                <w:iCs w:val="0"/>
                <w:color w:val="000000"/>
                <w:kern w:val="0"/>
                <w:sz w:val="24"/>
                <w:szCs w:val="24"/>
                <w:highlight w:val="none"/>
                <w:u w:val="none"/>
                <w:lang w:val="en-US" w:eastAsia="zh-CN" w:bidi="ar"/>
              </w:rPr>
              <w:t>0</w:t>
            </w:r>
            <w:r>
              <w:rPr>
                <w:rFonts w:hint="default" w:ascii="Times New Roman" w:hAnsi="Times New Roman" w:eastAsia="宋体" w:cs="Times New Roman"/>
                <w:i w:val="0"/>
                <w:iCs w:val="0"/>
                <w:color w:val="000000"/>
                <w:kern w:val="0"/>
                <w:sz w:val="24"/>
                <w:szCs w:val="24"/>
                <w:highlight w:val="none"/>
                <w:u w:val="none"/>
                <w:lang w:val="en-US" w:eastAsia="zh-CN" w:bidi="ar"/>
              </w:rPr>
              <w:t>5</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14:paraId="1A7C9C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10.</w:t>
            </w:r>
            <w:r>
              <w:rPr>
                <w:rFonts w:hint="eastAsia" w:ascii="Times New Roman" w:hAnsi="Times New Roman" w:cs="Times New Roman"/>
                <w:i w:val="0"/>
                <w:iCs w:val="0"/>
                <w:color w:val="000000"/>
                <w:kern w:val="0"/>
                <w:sz w:val="24"/>
                <w:szCs w:val="24"/>
                <w:highlight w:val="none"/>
                <w:u w:val="none"/>
                <w:lang w:val="en-US" w:eastAsia="zh-CN" w:bidi="ar"/>
              </w:rPr>
              <w:t>0</w:t>
            </w:r>
            <w:r>
              <w:rPr>
                <w:rFonts w:hint="default" w:ascii="Times New Roman" w:hAnsi="Times New Roman" w:eastAsia="宋体" w:cs="Times New Roman"/>
                <w:i w:val="0"/>
                <w:iCs w:val="0"/>
                <w:color w:val="000000"/>
                <w:kern w:val="0"/>
                <w:sz w:val="24"/>
                <w:szCs w:val="24"/>
                <w:highlight w:val="none"/>
                <w:u w:val="none"/>
                <w:lang w:val="en-US" w:eastAsia="zh-CN" w:bidi="ar"/>
              </w:rPr>
              <w:t>6-</w:t>
            </w:r>
          </w:p>
          <w:p w14:paraId="155571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11.10</w:t>
            </w:r>
          </w:p>
        </w:tc>
        <w:tc>
          <w:tcPr>
            <w:tcW w:w="300" w:type="pct"/>
            <w:tcBorders>
              <w:top w:val="single" w:color="000000" w:sz="4" w:space="0"/>
              <w:left w:val="single" w:color="000000" w:sz="4" w:space="0"/>
              <w:bottom w:val="single" w:color="000000" w:sz="4" w:space="0"/>
              <w:right w:val="single" w:color="auto" w:sz="4" w:space="0"/>
            </w:tcBorders>
            <w:noWrap w:val="0"/>
            <w:vAlign w:val="center"/>
          </w:tcPr>
          <w:p w14:paraId="6D638A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11.11-11.15</w:t>
            </w:r>
          </w:p>
        </w:tc>
      </w:tr>
      <w:tr w14:paraId="2EBB8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1755FB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33</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70C23C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重庆市工程技术水利电力专业副高级职称评审委员会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09569D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重庆市水利局</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5FFBCD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5"/>
                <w:highlight w:val="none"/>
                <w:lang w:val="en-US" w:eastAsia="zh-CN" w:bidi="ar"/>
              </w:rPr>
            </w:pPr>
            <w:r>
              <w:rPr>
                <w:rStyle w:val="5"/>
                <w:highlight w:val="none"/>
                <w:lang w:val="en-US" w:eastAsia="zh-CN" w:bidi="ar"/>
              </w:rPr>
              <w:t>工程系列</w:t>
            </w:r>
          </w:p>
          <w:p w14:paraId="69CE80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Style w:val="5"/>
                <w:highlight w:val="none"/>
                <w:lang w:val="en-US" w:eastAsia="zh-CN" w:bidi="ar"/>
              </w:rPr>
              <w:t>（水利水电</w:t>
            </w:r>
            <w:r>
              <w:rPr>
                <w:rFonts w:hint="default" w:ascii="Times New Roman" w:hAnsi="Times New Roman" w:eastAsia="方正仿宋_GBK" w:cs="Times New Roman"/>
                <w:i w:val="0"/>
                <w:iCs w:val="0"/>
                <w:color w:val="000000"/>
                <w:kern w:val="0"/>
                <w:sz w:val="24"/>
                <w:szCs w:val="24"/>
                <w:highlight w:val="none"/>
                <w:u w:val="none"/>
                <w:lang w:val="en-US" w:eastAsia="zh-CN" w:bidi="ar"/>
              </w:rPr>
              <w:t>)</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732C4B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2964FD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305658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18580065614</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56A918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69C0A9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.29</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14:paraId="6482E5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9.30</w:t>
            </w:r>
            <w:r>
              <w:rPr>
                <w:rFonts w:hint="eastAsia" w:ascii="Times New Roman" w:hAnsi="Times New Roman" w:cs="Times New Roman"/>
                <w:i w:val="0"/>
                <w:iCs w:val="0"/>
                <w:color w:val="000000"/>
                <w:kern w:val="0"/>
                <w:sz w:val="24"/>
                <w:szCs w:val="24"/>
                <w:highlight w:val="none"/>
                <w:u w:val="none"/>
                <w:lang w:val="en-US" w:eastAsia="zh-CN" w:bidi="ar"/>
              </w:rPr>
              <w:t>-</w:t>
            </w:r>
          </w:p>
          <w:p w14:paraId="63B2AA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10</w:t>
            </w:r>
            <w:r>
              <w:rPr>
                <w:rFonts w:hint="default" w:ascii="Times New Roman" w:hAnsi="Times New Roman" w:eastAsia="宋体" w:cs="Times New Roman"/>
                <w:i w:val="0"/>
                <w:iCs w:val="0"/>
                <w:color w:val="000000"/>
                <w:kern w:val="0"/>
                <w:sz w:val="24"/>
                <w:szCs w:val="24"/>
                <w:highlight w:val="none"/>
                <w:u w:val="none"/>
                <w:lang w:val="en-US" w:eastAsia="zh-CN" w:bidi="ar"/>
              </w:rPr>
              <w:t>.31</w:t>
            </w:r>
          </w:p>
        </w:tc>
        <w:tc>
          <w:tcPr>
            <w:tcW w:w="300" w:type="pct"/>
            <w:tcBorders>
              <w:top w:val="single" w:color="000000" w:sz="4" w:space="0"/>
              <w:left w:val="single" w:color="000000" w:sz="4" w:space="0"/>
              <w:bottom w:val="single" w:color="000000" w:sz="4" w:space="0"/>
              <w:right w:val="single" w:color="auto" w:sz="4" w:space="0"/>
            </w:tcBorders>
            <w:noWrap w:val="0"/>
            <w:vAlign w:val="center"/>
          </w:tcPr>
          <w:p w14:paraId="70F726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11.03-11.07</w:t>
            </w:r>
          </w:p>
        </w:tc>
      </w:tr>
      <w:tr w14:paraId="2859D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0186FA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34</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590F5F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重庆市畜牧兽医技术高级职称评审委员会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120D7B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重庆市农业农村委员会</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77BFBC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农业系列</w:t>
            </w:r>
          </w:p>
          <w:p w14:paraId="033965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（畜牧、兽医）</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0D231A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2EEACF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正高级、副高级</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50A4A3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89133139</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4AB0B1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1517D7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.27</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1A67C4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5B40F2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10</w:t>
            </w:r>
            <w:r>
              <w:rPr>
                <w:rFonts w:hint="default" w:ascii="Times New Roman" w:hAnsi="Times New Roman" w:eastAsia="宋体" w:cs="Times New Roman"/>
                <w:i w:val="0"/>
                <w:iCs w:val="0"/>
                <w:color w:val="000000"/>
                <w:kern w:val="0"/>
                <w:sz w:val="24"/>
                <w:szCs w:val="24"/>
                <w:highlight w:val="none"/>
                <w:u w:val="none"/>
                <w:lang w:val="en-US" w:eastAsia="zh-CN" w:bidi="ar"/>
              </w:rPr>
              <w:t>.30</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7A20A9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10.21-11.08</w:t>
            </w:r>
          </w:p>
        </w:tc>
      </w:tr>
      <w:tr w14:paraId="33E6A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674446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35</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17CEFE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重庆市农业技术推广研究员职称评审委员会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121627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重庆市农业农村委员会</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640D62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农业系列</w:t>
            </w:r>
          </w:p>
          <w:p w14:paraId="570340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（农业系列推广）</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1068B1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4C9822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正高级</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2BD130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89133139</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1CAC8B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70980A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.27</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1F4769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31BC85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10</w:t>
            </w:r>
            <w:r>
              <w:rPr>
                <w:rFonts w:hint="default" w:ascii="Times New Roman" w:hAnsi="Times New Roman" w:eastAsia="宋体" w:cs="Times New Roman"/>
                <w:i w:val="0"/>
                <w:iCs w:val="0"/>
                <w:color w:val="000000"/>
                <w:kern w:val="0"/>
                <w:sz w:val="24"/>
                <w:szCs w:val="24"/>
                <w:highlight w:val="none"/>
                <w:u w:val="none"/>
                <w:lang w:val="en-US" w:eastAsia="zh-CN" w:bidi="ar"/>
              </w:rPr>
              <w:t>.30</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6D9474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10.21-11.08</w:t>
            </w:r>
          </w:p>
        </w:tc>
      </w:tr>
      <w:tr w14:paraId="75651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400A23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36</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1907A7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重庆市农业技术高级职称评审委员会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12106E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重庆市农业农村委员会</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09F6E9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农业系列（农艺）</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0DE4FE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178F27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正高级、副高级</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1D1D82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89133139</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39657C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345651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.27</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4285B4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3990F9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10</w:t>
            </w:r>
            <w:r>
              <w:rPr>
                <w:rFonts w:hint="default" w:ascii="Times New Roman" w:hAnsi="Times New Roman" w:eastAsia="宋体" w:cs="Times New Roman"/>
                <w:i w:val="0"/>
                <w:iCs w:val="0"/>
                <w:color w:val="000000"/>
                <w:kern w:val="0"/>
                <w:sz w:val="24"/>
                <w:szCs w:val="24"/>
                <w:highlight w:val="none"/>
                <w:u w:val="none"/>
                <w:lang w:val="en-US" w:eastAsia="zh-CN" w:bidi="ar"/>
              </w:rPr>
              <w:t>.30</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145BFD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10.21-11.08</w:t>
            </w:r>
          </w:p>
        </w:tc>
      </w:tr>
      <w:tr w14:paraId="6D2D7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2CA108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37</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68403F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重庆市农业系列（基层定向）副高级职称评审委员会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4FD05E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重庆市农业农村委员会</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0D4EAD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农业系列</w:t>
            </w:r>
          </w:p>
          <w:p w14:paraId="59D54D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（基层定向）</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5C55B8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169868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2B5A71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89133139</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73B5B8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236714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.27</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7528D9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096501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10</w:t>
            </w:r>
            <w:r>
              <w:rPr>
                <w:rFonts w:hint="default" w:ascii="Times New Roman" w:hAnsi="Times New Roman" w:eastAsia="宋体" w:cs="Times New Roman"/>
                <w:i w:val="0"/>
                <w:iCs w:val="0"/>
                <w:color w:val="000000"/>
                <w:kern w:val="0"/>
                <w:sz w:val="24"/>
                <w:szCs w:val="24"/>
                <w:highlight w:val="none"/>
                <w:u w:val="none"/>
                <w:lang w:val="en-US" w:eastAsia="zh-CN" w:bidi="ar"/>
              </w:rPr>
              <w:t>.30</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13280F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10.21-11.08</w:t>
            </w:r>
          </w:p>
        </w:tc>
      </w:tr>
      <w:tr w14:paraId="61767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5821B6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38</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7A50EC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重庆市艺术专业高级职称评审委员会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7FBCB4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重庆市文化和旅游发展委员会</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3753D6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艺术系列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7F78B6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2E04C0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正高级及以下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25B6E2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63011639</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2D4F84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121460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.22</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14:paraId="42FBCB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w:t>
            </w:r>
            <w:r>
              <w:rPr>
                <w:rStyle w:val="5"/>
                <w:highlight w:val="none"/>
                <w:lang w:val="en-US" w:eastAsia="zh-CN" w:bidi="ar"/>
              </w:rPr>
              <w:t>月</w:t>
            </w:r>
            <w:r>
              <w:rPr>
                <w:rFonts w:hint="default" w:ascii="Times New Roman" w:hAnsi="Times New Roman" w:eastAsia="宋体" w:cs="Times New Roman"/>
                <w:i w:val="0"/>
                <w:iCs w:val="0"/>
                <w:color w:val="000000"/>
                <w:kern w:val="0"/>
                <w:sz w:val="24"/>
                <w:szCs w:val="24"/>
                <w:highlight w:val="none"/>
                <w:u w:val="none"/>
                <w:lang w:val="en-US" w:eastAsia="zh-CN" w:bidi="ar"/>
              </w:rPr>
              <w:t>31</w:t>
            </w:r>
            <w:r>
              <w:rPr>
                <w:rStyle w:val="5"/>
                <w:highlight w:val="none"/>
                <w:lang w:val="en-US" w:eastAsia="zh-CN" w:bidi="ar"/>
              </w:rPr>
              <w:t>日前</w:t>
            </w:r>
          </w:p>
        </w:tc>
        <w:tc>
          <w:tcPr>
            <w:tcW w:w="300" w:type="pct"/>
            <w:tcBorders>
              <w:top w:val="single" w:color="000000" w:sz="4" w:space="0"/>
              <w:left w:val="single" w:color="000000" w:sz="4" w:space="0"/>
              <w:bottom w:val="single" w:color="000000" w:sz="4" w:space="0"/>
              <w:right w:val="single" w:color="auto" w:sz="4" w:space="0"/>
            </w:tcBorders>
            <w:noWrap w:val="0"/>
            <w:vAlign w:val="center"/>
          </w:tcPr>
          <w:p w14:paraId="717CF5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w:t>
            </w:r>
            <w:r>
              <w:rPr>
                <w:rStyle w:val="5"/>
                <w:highlight w:val="none"/>
                <w:lang w:val="en-US" w:eastAsia="zh-CN" w:bidi="ar"/>
              </w:rPr>
              <w:t>月</w:t>
            </w:r>
            <w:r>
              <w:rPr>
                <w:rFonts w:hint="default" w:ascii="Times New Roman" w:hAnsi="Times New Roman" w:eastAsia="宋体" w:cs="Times New Roman"/>
                <w:i w:val="0"/>
                <w:iCs w:val="0"/>
                <w:color w:val="000000"/>
                <w:kern w:val="0"/>
                <w:sz w:val="24"/>
                <w:szCs w:val="24"/>
                <w:highlight w:val="none"/>
                <w:u w:val="none"/>
                <w:lang w:val="en-US" w:eastAsia="zh-CN" w:bidi="ar"/>
              </w:rPr>
              <w:t>10</w:t>
            </w:r>
            <w:r>
              <w:rPr>
                <w:rStyle w:val="5"/>
                <w:highlight w:val="none"/>
                <w:lang w:val="en-US" w:eastAsia="zh-CN" w:bidi="ar"/>
              </w:rPr>
              <w:t>日前</w:t>
            </w:r>
          </w:p>
        </w:tc>
      </w:tr>
      <w:tr w14:paraId="5F502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5BECAA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39</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397A62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重庆市图书资料专业高级职称评审委员会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5DE6A7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重庆市文化和旅游发展委员会</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3FAF12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图书资料系列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180D23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15E0E4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正高级及以下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54FFC8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63011639</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340614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634194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.22</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14:paraId="696529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w:t>
            </w:r>
            <w:r>
              <w:rPr>
                <w:rStyle w:val="5"/>
                <w:highlight w:val="none"/>
                <w:lang w:val="en-US" w:eastAsia="zh-CN" w:bidi="ar"/>
              </w:rPr>
              <w:t>月</w:t>
            </w:r>
            <w:r>
              <w:rPr>
                <w:rFonts w:hint="default" w:ascii="Times New Roman" w:hAnsi="Times New Roman" w:eastAsia="宋体" w:cs="Times New Roman"/>
                <w:i w:val="0"/>
                <w:iCs w:val="0"/>
                <w:color w:val="000000"/>
                <w:kern w:val="0"/>
                <w:sz w:val="24"/>
                <w:szCs w:val="24"/>
                <w:highlight w:val="none"/>
                <w:u w:val="none"/>
                <w:lang w:val="en-US" w:eastAsia="zh-CN" w:bidi="ar"/>
              </w:rPr>
              <w:t>31</w:t>
            </w:r>
            <w:r>
              <w:rPr>
                <w:rStyle w:val="5"/>
                <w:highlight w:val="none"/>
                <w:lang w:val="en-US" w:eastAsia="zh-CN" w:bidi="ar"/>
              </w:rPr>
              <w:t>日前</w:t>
            </w:r>
          </w:p>
        </w:tc>
        <w:tc>
          <w:tcPr>
            <w:tcW w:w="300" w:type="pct"/>
            <w:tcBorders>
              <w:top w:val="single" w:color="000000" w:sz="4" w:space="0"/>
              <w:left w:val="single" w:color="000000" w:sz="4" w:space="0"/>
              <w:bottom w:val="single" w:color="000000" w:sz="4" w:space="0"/>
              <w:right w:val="single" w:color="auto" w:sz="4" w:space="0"/>
            </w:tcBorders>
            <w:noWrap w:val="0"/>
            <w:vAlign w:val="center"/>
          </w:tcPr>
          <w:p w14:paraId="6E5222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w:t>
            </w:r>
            <w:r>
              <w:rPr>
                <w:rStyle w:val="5"/>
                <w:highlight w:val="none"/>
                <w:lang w:val="en-US" w:eastAsia="zh-CN" w:bidi="ar"/>
              </w:rPr>
              <w:t>月</w:t>
            </w:r>
            <w:r>
              <w:rPr>
                <w:rFonts w:hint="default" w:ascii="Times New Roman" w:hAnsi="Times New Roman" w:eastAsia="宋体" w:cs="Times New Roman"/>
                <w:i w:val="0"/>
                <w:iCs w:val="0"/>
                <w:color w:val="000000"/>
                <w:kern w:val="0"/>
                <w:sz w:val="24"/>
                <w:szCs w:val="24"/>
                <w:highlight w:val="none"/>
                <w:u w:val="none"/>
                <w:lang w:val="en-US" w:eastAsia="zh-CN" w:bidi="ar"/>
              </w:rPr>
              <w:t>10</w:t>
            </w:r>
            <w:r>
              <w:rPr>
                <w:rStyle w:val="5"/>
                <w:highlight w:val="none"/>
                <w:lang w:val="en-US" w:eastAsia="zh-CN" w:bidi="ar"/>
              </w:rPr>
              <w:t>日前</w:t>
            </w:r>
          </w:p>
        </w:tc>
      </w:tr>
      <w:tr w14:paraId="7E4AC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2FE6E8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40</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5956BE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重庆市群众文化专业高级职称评审委员会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1758E8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重庆市文化和旅游发展委员会</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5545EC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群众文化</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541447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5E300B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正高级及以下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76ABE5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63011639</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7918F9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7C7B3F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.22</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14:paraId="7C33B0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w:t>
            </w:r>
            <w:r>
              <w:rPr>
                <w:rStyle w:val="5"/>
                <w:highlight w:val="none"/>
                <w:lang w:val="en-US" w:eastAsia="zh-CN" w:bidi="ar"/>
              </w:rPr>
              <w:t>月</w:t>
            </w:r>
            <w:r>
              <w:rPr>
                <w:rFonts w:hint="default" w:ascii="Times New Roman" w:hAnsi="Times New Roman" w:eastAsia="宋体" w:cs="Times New Roman"/>
                <w:i w:val="0"/>
                <w:iCs w:val="0"/>
                <w:color w:val="000000"/>
                <w:kern w:val="0"/>
                <w:sz w:val="24"/>
                <w:szCs w:val="24"/>
                <w:highlight w:val="none"/>
                <w:u w:val="none"/>
                <w:lang w:val="en-US" w:eastAsia="zh-CN" w:bidi="ar"/>
              </w:rPr>
              <w:t>31</w:t>
            </w:r>
            <w:r>
              <w:rPr>
                <w:rStyle w:val="5"/>
                <w:highlight w:val="none"/>
                <w:lang w:val="en-US" w:eastAsia="zh-CN" w:bidi="ar"/>
              </w:rPr>
              <w:t>日前</w:t>
            </w:r>
          </w:p>
        </w:tc>
        <w:tc>
          <w:tcPr>
            <w:tcW w:w="300" w:type="pct"/>
            <w:tcBorders>
              <w:top w:val="single" w:color="000000" w:sz="4" w:space="0"/>
              <w:left w:val="single" w:color="000000" w:sz="4" w:space="0"/>
              <w:bottom w:val="single" w:color="000000" w:sz="4" w:space="0"/>
              <w:right w:val="single" w:color="auto" w:sz="4" w:space="0"/>
            </w:tcBorders>
            <w:noWrap w:val="0"/>
            <w:vAlign w:val="center"/>
          </w:tcPr>
          <w:p w14:paraId="50954C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w:t>
            </w:r>
            <w:r>
              <w:rPr>
                <w:rStyle w:val="5"/>
                <w:highlight w:val="none"/>
                <w:lang w:val="en-US" w:eastAsia="zh-CN" w:bidi="ar"/>
              </w:rPr>
              <w:t>月</w:t>
            </w:r>
            <w:r>
              <w:rPr>
                <w:rFonts w:hint="default" w:ascii="Times New Roman" w:hAnsi="Times New Roman" w:eastAsia="宋体" w:cs="Times New Roman"/>
                <w:i w:val="0"/>
                <w:iCs w:val="0"/>
                <w:color w:val="000000"/>
                <w:kern w:val="0"/>
                <w:sz w:val="24"/>
                <w:szCs w:val="24"/>
                <w:highlight w:val="none"/>
                <w:u w:val="none"/>
                <w:lang w:val="en-US" w:eastAsia="zh-CN" w:bidi="ar"/>
              </w:rPr>
              <w:t>10</w:t>
            </w:r>
            <w:r>
              <w:rPr>
                <w:rStyle w:val="5"/>
                <w:highlight w:val="none"/>
                <w:lang w:val="en-US" w:eastAsia="zh-CN" w:bidi="ar"/>
              </w:rPr>
              <w:t>日前</w:t>
            </w:r>
          </w:p>
        </w:tc>
      </w:tr>
      <w:tr w14:paraId="253F3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4"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47D4B7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41</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70863B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重庆市文物博物专业高级职称评审委员会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2C7F18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重庆市文化和旅游发展委员会</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1E5F70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文物博物系列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31E8B6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67ABB0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正高级及以下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67C292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63011639</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45FFD7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28AF71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.22</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14:paraId="08A770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w:t>
            </w:r>
            <w:r>
              <w:rPr>
                <w:rStyle w:val="5"/>
                <w:highlight w:val="none"/>
                <w:lang w:val="en-US" w:eastAsia="zh-CN" w:bidi="ar"/>
              </w:rPr>
              <w:t>月</w:t>
            </w:r>
            <w:r>
              <w:rPr>
                <w:rFonts w:hint="default" w:ascii="Times New Roman" w:hAnsi="Times New Roman" w:eastAsia="宋体" w:cs="Times New Roman"/>
                <w:i w:val="0"/>
                <w:iCs w:val="0"/>
                <w:color w:val="000000"/>
                <w:kern w:val="0"/>
                <w:sz w:val="24"/>
                <w:szCs w:val="24"/>
                <w:highlight w:val="none"/>
                <w:u w:val="none"/>
                <w:lang w:val="en-US" w:eastAsia="zh-CN" w:bidi="ar"/>
              </w:rPr>
              <w:t>31</w:t>
            </w:r>
            <w:r>
              <w:rPr>
                <w:rStyle w:val="5"/>
                <w:highlight w:val="none"/>
                <w:lang w:val="en-US" w:eastAsia="zh-CN" w:bidi="ar"/>
              </w:rPr>
              <w:t>日前</w:t>
            </w:r>
          </w:p>
        </w:tc>
        <w:tc>
          <w:tcPr>
            <w:tcW w:w="300" w:type="pct"/>
            <w:tcBorders>
              <w:top w:val="single" w:color="000000" w:sz="4" w:space="0"/>
              <w:left w:val="single" w:color="000000" w:sz="4" w:space="0"/>
              <w:bottom w:val="single" w:color="000000" w:sz="4" w:space="0"/>
              <w:right w:val="single" w:color="auto" w:sz="4" w:space="0"/>
            </w:tcBorders>
            <w:noWrap w:val="0"/>
            <w:vAlign w:val="center"/>
          </w:tcPr>
          <w:p w14:paraId="6AA95C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w:t>
            </w:r>
            <w:r>
              <w:rPr>
                <w:rStyle w:val="5"/>
                <w:highlight w:val="none"/>
                <w:lang w:val="en-US" w:eastAsia="zh-CN" w:bidi="ar"/>
              </w:rPr>
              <w:t>月</w:t>
            </w:r>
            <w:r>
              <w:rPr>
                <w:rFonts w:hint="default" w:ascii="Times New Roman" w:hAnsi="Times New Roman" w:eastAsia="宋体" w:cs="Times New Roman"/>
                <w:i w:val="0"/>
                <w:iCs w:val="0"/>
                <w:color w:val="000000"/>
                <w:kern w:val="0"/>
                <w:sz w:val="24"/>
                <w:szCs w:val="24"/>
                <w:highlight w:val="none"/>
                <w:u w:val="none"/>
                <w:lang w:val="en-US" w:eastAsia="zh-CN" w:bidi="ar"/>
              </w:rPr>
              <w:t>10</w:t>
            </w:r>
            <w:r>
              <w:rPr>
                <w:rStyle w:val="5"/>
                <w:highlight w:val="none"/>
                <w:lang w:val="en-US" w:eastAsia="zh-CN" w:bidi="ar"/>
              </w:rPr>
              <w:t>日前</w:t>
            </w:r>
          </w:p>
        </w:tc>
      </w:tr>
      <w:tr w14:paraId="6A679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07DAD9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42</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522A1F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重庆市卫生技术（中医药）高级职称评审委员会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22714B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重庆市卫生健康委员会</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235078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卫生系列（中医药）</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2E4A4E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091B2A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正高级、副高级</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73E259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67706581</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755519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2EFEE3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c>
          <w:tcPr>
            <w:tcW w:w="871" w:type="dxa"/>
            <w:tcBorders>
              <w:top w:val="single" w:color="000000" w:sz="4" w:space="0"/>
              <w:left w:val="single" w:color="000000" w:sz="4" w:space="0"/>
              <w:bottom w:val="single" w:color="000000" w:sz="4" w:space="0"/>
              <w:right w:val="single" w:color="auto" w:sz="4" w:space="0"/>
            </w:tcBorders>
            <w:noWrap/>
            <w:vAlign w:val="center"/>
          </w:tcPr>
          <w:p w14:paraId="391243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r>
      <w:tr w14:paraId="42409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0215DD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43</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3E2AB5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重庆市卫生技术（药护技）高级职称评审委员会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0E0028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重庆市卫生健康委员会</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04C7FF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卫生系列</w:t>
            </w:r>
          </w:p>
          <w:p w14:paraId="0A6355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（医技药护）</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695043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7D46A5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正高级、副高级</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699B2A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67706581</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0A3564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0301D2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c>
          <w:tcPr>
            <w:tcW w:w="871" w:type="dxa"/>
            <w:tcBorders>
              <w:top w:val="single" w:color="000000" w:sz="4" w:space="0"/>
              <w:left w:val="single" w:color="000000" w:sz="4" w:space="0"/>
              <w:bottom w:val="single" w:color="000000" w:sz="4" w:space="0"/>
              <w:right w:val="single" w:color="auto" w:sz="4" w:space="0"/>
            </w:tcBorders>
            <w:noWrap/>
            <w:vAlign w:val="center"/>
          </w:tcPr>
          <w:p w14:paraId="3836C3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r>
      <w:tr w14:paraId="7EA76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2BCF2B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44</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160EE2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重庆市卫生技术（综合）高级职称评审委员会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3D380F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重庆市卫生健康委员会</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5EC674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卫生系列（综合）</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58D3D5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099DF7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正高级、副高级</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41C26D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67706581</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387C0A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2E8CD8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c>
          <w:tcPr>
            <w:tcW w:w="871" w:type="dxa"/>
            <w:tcBorders>
              <w:top w:val="single" w:color="000000" w:sz="4" w:space="0"/>
              <w:left w:val="single" w:color="000000" w:sz="4" w:space="0"/>
              <w:bottom w:val="single" w:color="000000" w:sz="4" w:space="0"/>
              <w:right w:val="single" w:color="auto" w:sz="4" w:space="0"/>
            </w:tcBorders>
            <w:noWrap/>
            <w:vAlign w:val="center"/>
          </w:tcPr>
          <w:p w14:paraId="55B94D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r>
      <w:tr w14:paraId="482FB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3F2262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45</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6DF08F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重庆市卫生技术（基层）高级职称评审委员会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58C081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重庆市卫生健康委员会</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760957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卫生系列（基层）</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47F2ED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31B7FD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正高级、副高级</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1150C4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67706581</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4A89BE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7CCDDC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c>
          <w:tcPr>
            <w:tcW w:w="871" w:type="dxa"/>
            <w:tcBorders>
              <w:top w:val="single" w:color="000000" w:sz="4" w:space="0"/>
              <w:left w:val="single" w:color="000000" w:sz="4" w:space="0"/>
              <w:bottom w:val="single" w:color="000000" w:sz="4" w:space="0"/>
              <w:right w:val="single" w:color="auto" w:sz="4" w:space="0"/>
            </w:tcBorders>
            <w:noWrap/>
            <w:vAlign w:val="center"/>
          </w:tcPr>
          <w:p w14:paraId="183825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r>
      <w:tr w14:paraId="45E89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418251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46</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733E22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重庆市卫生技术（内科）高级职称评审委员会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07A00B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重庆市卫生健康委员会</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0C7024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卫生系列（内科）</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6EBCA9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49632C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正高级、副高级</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6D47BB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67706581</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79A9E1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500D1B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c>
          <w:tcPr>
            <w:tcW w:w="871" w:type="dxa"/>
            <w:tcBorders>
              <w:top w:val="single" w:color="000000" w:sz="4" w:space="0"/>
              <w:left w:val="single" w:color="000000" w:sz="4" w:space="0"/>
              <w:bottom w:val="single" w:color="000000" w:sz="4" w:space="0"/>
              <w:right w:val="single" w:color="auto" w:sz="4" w:space="0"/>
            </w:tcBorders>
            <w:noWrap/>
            <w:vAlign w:val="center"/>
          </w:tcPr>
          <w:p w14:paraId="04380B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r>
      <w:tr w14:paraId="6EEA9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72E065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47</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7B6917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重庆市卫生技术（外科）高级职称评审委员会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22B4EB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重庆市卫生健康委员会</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4B08DE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卫生系列（外科）</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2BDFB6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7E7C27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正高级、副高级</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2F19BA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67706581</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631E7E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3A607E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c>
          <w:tcPr>
            <w:tcW w:w="871" w:type="dxa"/>
            <w:tcBorders>
              <w:top w:val="single" w:color="000000" w:sz="4" w:space="0"/>
              <w:left w:val="single" w:color="000000" w:sz="4" w:space="0"/>
              <w:bottom w:val="single" w:color="000000" w:sz="4" w:space="0"/>
              <w:right w:val="single" w:color="auto" w:sz="4" w:space="0"/>
            </w:tcBorders>
            <w:noWrap/>
            <w:vAlign w:val="center"/>
          </w:tcPr>
          <w:p w14:paraId="5E3A90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r>
      <w:tr w14:paraId="09342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35CFA5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48</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00B25A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重庆市卫生技术（公共卫生）高级职称评审委员会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258721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重庆市卫生健康委员会</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4199DE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卫生系列</w:t>
            </w:r>
          </w:p>
          <w:p w14:paraId="55D67D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（公共卫生）</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56D509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0E5874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正高级、副高级</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1A4696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67706581</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024F95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18813C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c>
          <w:tcPr>
            <w:tcW w:w="871" w:type="dxa"/>
            <w:tcBorders>
              <w:top w:val="single" w:color="000000" w:sz="4" w:space="0"/>
              <w:left w:val="single" w:color="000000" w:sz="4" w:space="0"/>
              <w:bottom w:val="single" w:color="000000" w:sz="4" w:space="0"/>
              <w:right w:val="single" w:color="auto" w:sz="4" w:space="0"/>
            </w:tcBorders>
            <w:noWrap/>
            <w:vAlign w:val="center"/>
          </w:tcPr>
          <w:p w14:paraId="29EA5D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r>
      <w:tr w14:paraId="2BC84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44FCD6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49</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0DEEA3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重庆市工程技术应急专业副高级职称评审委员会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4EF7EC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重庆市应急管理局</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3265CE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工程系列（应急）</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04AA67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71937A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2EE455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63218537</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09CE95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4D2610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.22</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14:paraId="734BD4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w:t>
            </w:r>
            <w:r>
              <w:rPr>
                <w:rStyle w:val="5"/>
                <w:highlight w:val="none"/>
                <w:lang w:val="en-US" w:eastAsia="zh-CN" w:bidi="ar"/>
              </w:rPr>
              <w:t>月</w:t>
            </w:r>
            <w:r>
              <w:rPr>
                <w:rFonts w:hint="default" w:ascii="Times New Roman" w:hAnsi="Times New Roman" w:eastAsia="宋体" w:cs="Times New Roman"/>
                <w:i w:val="0"/>
                <w:iCs w:val="0"/>
                <w:color w:val="000000"/>
                <w:kern w:val="0"/>
                <w:sz w:val="24"/>
                <w:szCs w:val="24"/>
                <w:highlight w:val="none"/>
                <w:u w:val="none"/>
                <w:lang w:val="en-US" w:eastAsia="zh-CN" w:bidi="ar"/>
              </w:rPr>
              <w:t>31</w:t>
            </w:r>
            <w:r>
              <w:rPr>
                <w:rStyle w:val="5"/>
                <w:highlight w:val="none"/>
                <w:lang w:val="en-US" w:eastAsia="zh-CN" w:bidi="ar"/>
              </w:rPr>
              <w:t>日前</w:t>
            </w:r>
          </w:p>
        </w:tc>
        <w:tc>
          <w:tcPr>
            <w:tcW w:w="300" w:type="pct"/>
            <w:tcBorders>
              <w:top w:val="single" w:color="000000" w:sz="4" w:space="0"/>
              <w:left w:val="single" w:color="000000" w:sz="4" w:space="0"/>
              <w:bottom w:val="single" w:color="000000" w:sz="4" w:space="0"/>
              <w:right w:val="single" w:color="auto" w:sz="4" w:space="0"/>
            </w:tcBorders>
            <w:noWrap w:val="0"/>
            <w:vAlign w:val="center"/>
          </w:tcPr>
          <w:p w14:paraId="6AD07C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w:t>
            </w:r>
            <w:r>
              <w:rPr>
                <w:rStyle w:val="5"/>
                <w:highlight w:val="none"/>
                <w:lang w:val="en-US" w:eastAsia="zh-CN" w:bidi="ar"/>
              </w:rPr>
              <w:t>月</w:t>
            </w:r>
            <w:r>
              <w:rPr>
                <w:rFonts w:hint="default" w:ascii="Times New Roman" w:hAnsi="Times New Roman" w:eastAsia="宋体" w:cs="Times New Roman"/>
                <w:i w:val="0"/>
                <w:iCs w:val="0"/>
                <w:color w:val="000000"/>
                <w:kern w:val="0"/>
                <w:sz w:val="24"/>
                <w:szCs w:val="24"/>
                <w:highlight w:val="none"/>
                <w:u w:val="none"/>
                <w:lang w:val="en-US" w:eastAsia="zh-CN" w:bidi="ar"/>
              </w:rPr>
              <w:t>10</w:t>
            </w:r>
            <w:r>
              <w:rPr>
                <w:rStyle w:val="5"/>
                <w:highlight w:val="none"/>
                <w:lang w:val="en-US" w:eastAsia="zh-CN" w:bidi="ar"/>
              </w:rPr>
              <w:t>日前</w:t>
            </w:r>
          </w:p>
        </w:tc>
      </w:tr>
      <w:tr w14:paraId="367CD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7D8F24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50</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17662D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重庆市审计专业高级职称评审委员会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7D20F7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重庆市审计局</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55DCFD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审计系列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75B5AE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243500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正高级、副高级</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3F113D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67538094</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4F7AF8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697116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.27</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14:paraId="26E561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9.21</w:t>
            </w:r>
            <w:r>
              <w:rPr>
                <w:rFonts w:hint="eastAsia" w:ascii="Times New Roman" w:hAnsi="Times New Roman" w:cs="Times New Roman"/>
                <w:i w:val="0"/>
                <w:iCs w:val="0"/>
                <w:color w:val="000000"/>
                <w:kern w:val="0"/>
                <w:sz w:val="24"/>
                <w:szCs w:val="24"/>
                <w:highlight w:val="none"/>
                <w:u w:val="none"/>
                <w:lang w:val="en-US" w:eastAsia="zh-CN" w:bidi="ar"/>
              </w:rPr>
              <w:t>-</w:t>
            </w:r>
          </w:p>
          <w:p w14:paraId="754BC3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10</w:t>
            </w:r>
            <w:r>
              <w:rPr>
                <w:rFonts w:hint="default" w:ascii="Times New Roman" w:hAnsi="Times New Roman" w:eastAsia="宋体" w:cs="Times New Roman"/>
                <w:i w:val="0"/>
                <w:iCs w:val="0"/>
                <w:color w:val="000000"/>
                <w:kern w:val="0"/>
                <w:sz w:val="24"/>
                <w:szCs w:val="24"/>
                <w:highlight w:val="none"/>
                <w:u w:val="none"/>
                <w:lang w:val="en-US" w:eastAsia="zh-CN" w:bidi="ar"/>
              </w:rPr>
              <w:t>.23</w:t>
            </w:r>
          </w:p>
        </w:tc>
        <w:tc>
          <w:tcPr>
            <w:tcW w:w="300" w:type="pct"/>
            <w:tcBorders>
              <w:top w:val="single" w:color="000000" w:sz="4" w:space="0"/>
              <w:left w:val="single" w:color="000000" w:sz="4" w:space="0"/>
              <w:bottom w:val="single" w:color="000000" w:sz="4" w:space="0"/>
              <w:right w:val="single" w:color="auto" w:sz="4" w:space="0"/>
            </w:tcBorders>
            <w:noWrap w:val="0"/>
            <w:vAlign w:val="center"/>
          </w:tcPr>
          <w:p w14:paraId="484B03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10.27-11.7</w:t>
            </w:r>
          </w:p>
        </w:tc>
      </w:tr>
      <w:tr w14:paraId="6CB23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0748B3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51</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6DCCD6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重庆市翻译专业高级职称评审委员会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2E7821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重庆市人民政府外事办公室</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192F9C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翻译系列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505B08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201885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正高级、副高级</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7F1AF3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63213232</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23BF91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032567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.30</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14:paraId="385696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w:t>
            </w:r>
            <w:r>
              <w:rPr>
                <w:rStyle w:val="5"/>
                <w:highlight w:val="none"/>
                <w:lang w:val="en-US" w:eastAsia="zh-CN" w:bidi="ar"/>
              </w:rPr>
              <w:t>月</w:t>
            </w:r>
            <w:r>
              <w:rPr>
                <w:rFonts w:hint="default" w:ascii="Times New Roman" w:hAnsi="Times New Roman" w:eastAsia="宋体" w:cs="Times New Roman"/>
                <w:i w:val="0"/>
                <w:iCs w:val="0"/>
                <w:color w:val="000000"/>
                <w:kern w:val="0"/>
                <w:sz w:val="24"/>
                <w:szCs w:val="24"/>
                <w:highlight w:val="none"/>
                <w:u w:val="none"/>
                <w:lang w:val="en-US" w:eastAsia="zh-CN" w:bidi="ar"/>
              </w:rPr>
              <w:t>31</w:t>
            </w:r>
            <w:r>
              <w:rPr>
                <w:rStyle w:val="5"/>
                <w:highlight w:val="none"/>
                <w:lang w:val="en-US" w:eastAsia="zh-CN" w:bidi="ar"/>
              </w:rPr>
              <w:t>日前</w:t>
            </w:r>
          </w:p>
        </w:tc>
        <w:tc>
          <w:tcPr>
            <w:tcW w:w="300" w:type="pct"/>
            <w:tcBorders>
              <w:top w:val="single" w:color="000000" w:sz="4" w:space="0"/>
              <w:left w:val="single" w:color="000000" w:sz="4" w:space="0"/>
              <w:bottom w:val="single" w:color="000000" w:sz="4" w:space="0"/>
              <w:right w:val="single" w:color="auto" w:sz="4" w:space="0"/>
            </w:tcBorders>
            <w:noWrap w:val="0"/>
            <w:vAlign w:val="center"/>
          </w:tcPr>
          <w:p w14:paraId="511FC6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w:t>
            </w:r>
            <w:r>
              <w:rPr>
                <w:rStyle w:val="5"/>
                <w:highlight w:val="none"/>
                <w:lang w:val="en-US" w:eastAsia="zh-CN" w:bidi="ar"/>
              </w:rPr>
              <w:t>月</w:t>
            </w:r>
            <w:r>
              <w:rPr>
                <w:rFonts w:hint="default" w:ascii="Times New Roman" w:hAnsi="Times New Roman" w:eastAsia="宋体" w:cs="Times New Roman"/>
                <w:i w:val="0"/>
                <w:iCs w:val="0"/>
                <w:color w:val="000000"/>
                <w:kern w:val="0"/>
                <w:sz w:val="24"/>
                <w:szCs w:val="24"/>
                <w:highlight w:val="none"/>
                <w:u w:val="none"/>
                <w:lang w:val="en-US" w:eastAsia="zh-CN" w:bidi="ar"/>
              </w:rPr>
              <w:t>10</w:t>
            </w:r>
            <w:r>
              <w:rPr>
                <w:rStyle w:val="5"/>
                <w:highlight w:val="none"/>
                <w:lang w:val="en-US" w:eastAsia="zh-CN" w:bidi="ar"/>
              </w:rPr>
              <w:t>日前</w:t>
            </w:r>
          </w:p>
        </w:tc>
      </w:tr>
      <w:tr w14:paraId="1DF35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72B968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52</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716D71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重庆市工程技术质量专业副高级职称评审委员会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12970C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重庆市市场监督管理局</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239A28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工程系列（质量）</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1FEC53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532998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01699E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63719655</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2B6695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7A124B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.22</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14:paraId="1BEFB2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w:t>
            </w:r>
            <w:r>
              <w:rPr>
                <w:rStyle w:val="5"/>
                <w:highlight w:val="none"/>
                <w:lang w:val="en-US" w:eastAsia="zh-CN" w:bidi="ar"/>
              </w:rPr>
              <w:t>月</w:t>
            </w:r>
            <w:r>
              <w:rPr>
                <w:rFonts w:hint="default" w:ascii="Times New Roman" w:hAnsi="Times New Roman" w:eastAsia="宋体" w:cs="Times New Roman"/>
                <w:i w:val="0"/>
                <w:iCs w:val="0"/>
                <w:color w:val="000000"/>
                <w:kern w:val="0"/>
                <w:sz w:val="24"/>
                <w:szCs w:val="24"/>
                <w:highlight w:val="none"/>
                <w:u w:val="none"/>
                <w:lang w:val="en-US" w:eastAsia="zh-CN" w:bidi="ar"/>
              </w:rPr>
              <w:t>31</w:t>
            </w:r>
            <w:r>
              <w:rPr>
                <w:rStyle w:val="5"/>
                <w:highlight w:val="none"/>
                <w:lang w:val="en-US" w:eastAsia="zh-CN" w:bidi="ar"/>
              </w:rPr>
              <w:t>日前</w:t>
            </w:r>
          </w:p>
        </w:tc>
        <w:tc>
          <w:tcPr>
            <w:tcW w:w="300" w:type="pct"/>
            <w:tcBorders>
              <w:top w:val="single" w:color="000000" w:sz="4" w:space="0"/>
              <w:left w:val="single" w:color="000000" w:sz="4" w:space="0"/>
              <w:bottom w:val="single" w:color="000000" w:sz="4" w:space="0"/>
              <w:right w:val="single" w:color="auto" w:sz="4" w:space="0"/>
            </w:tcBorders>
            <w:noWrap w:val="0"/>
            <w:vAlign w:val="center"/>
          </w:tcPr>
          <w:p w14:paraId="064E74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w:t>
            </w:r>
            <w:r>
              <w:rPr>
                <w:rStyle w:val="5"/>
                <w:highlight w:val="none"/>
                <w:lang w:val="en-US" w:eastAsia="zh-CN" w:bidi="ar"/>
              </w:rPr>
              <w:t>月</w:t>
            </w:r>
            <w:r>
              <w:rPr>
                <w:rFonts w:hint="default" w:ascii="Times New Roman" w:hAnsi="Times New Roman" w:eastAsia="宋体" w:cs="Times New Roman"/>
                <w:i w:val="0"/>
                <w:iCs w:val="0"/>
                <w:color w:val="000000"/>
                <w:kern w:val="0"/>
                <w:sz w:val="24"/>
                <w:szCs w:val="24"/>
                <w:highlight w:val="none"/>
                <w:u w:val="none"/>
                <w:lang w:val="en-US" w:eastAsia="zh-CN" w:bidi="ar"/>
              </w:rPr>
              <w:t>7</w:t>
            </w:r>
            <w:r>
              <w:rPr>
                <w:rStyle w:val="5"/>
                <w:highlight w:val="none"/>
                <w:lang w:val="en-US" w:eastAsia="zh-CN" w:bidi="ar"/>
              </w:rPr>
              <w:t>日前</w:t>
            </w:r>
          </w:p>
        </w:tc>
      </w:tr>
      <w:tr w14:paraId="2265C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04858C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53</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36E541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重庆市体育教练专业副高级职称评审委员会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239D4F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重庆市体育局</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4DCAE5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体育系列</w:t>
            </w:r>
          </w:p>
          <w:p w14:paraId="6327D1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（体育教练）</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143207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2BD4B0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6BC4AC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61665122</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56A95B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3B57D7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.22</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3E14D5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15AD3C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10</w:t>
            </w:r>
            <w:r>
              <w:rPr>
                <w:rFonts w:hint="default" w:ascii="Times New Roman" w:hAnsi="Times New Roman" w:eastAsia="宋体" w:cs="Times New Roman"/>
                <w:i w:val="0"/>
                <w:iCs w:val="0"/>
                <w:color w:val="000000"/>
                <w:kern w:val="0"/>
                <w:sz w:val="24"/>
                <w:szCs w:val="24"/>
                <w:highlight w:val="none"/>
                <w:u w:val="none"/>
                <w:lang w:val="en-US" w:eastAsia="zh-CN" w:bidi="ar"/>
              </w:rPr>
              <w:t>.31</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5CAC5D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11.01-11.10</w:t>
            </w:r>
          </w:p>
        </w:tc>
      </w:tr>
      <w:tr w14:paraId="1B4F9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4A1FC2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54</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456971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重庆市统计专业高级职称评审委员会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2BB840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重庆市统计局</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05DD16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统计系列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372CA5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5E30E3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正高级、副高级</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665C18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67637230</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7559D0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2121FE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.22</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1E0098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w:t>
            </w:r>
            <w:r>
              <w:rPr>
                <w:rStyle w:val="5"/>
                <w:highlight w:val="none"/>
                <w:lang w:val="en-US" w:eastAsia="zh-CN" w:bidi="ar"/>
              </w:rPr>
              <w:t>月</w:t>
            </w:r>
            <w:r>
              <w:rPr>
                <w:rFonts w:hint="default" w:ascii="Times New Roman" w:hAnsi="Times New Roman" w:eastAsia="宋体" w:cs="Times New Roman"/>
                <w:i w:val="0"/>
                <w:iCs w:val="0"/>
                <w:color w:val="000000"/>
                <w:kern w:val="0"/>
                <w:sz w:val="24"/>
                <w:szCs w:val="24"/>
                <w:highlight w:val="none"/>
                <w:u w:val="none"/>
                <w:lang w:val="en-US" w:eastAsia="zh-CN" w:bidi="ar"/>
              </w:rPr>
              <w:t>31</w:t>
            </w:r>
            <w:r>
              <w:rPr>
                <w:rStyle w:val="5"/>
                <w:highlight w:val="none"/>
                <w:lang w:val="en-US" w:eastAsia="zh-CN" w:bidi="ar"/>
              </w:rPr>
              <w:t>日前</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480B38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w:t>
            </w:r>
            <w:r>
              <w:rPr>
                <w:rStyle w:val="5"/>
                <w:highlight w:val="none"/>
                <w:lang w:val="en-US" w:eastAsia="zh-CN" w:bidi="ar"/>
              </w:rPr>
              <w:t>月</w:t>
            </w:r>
            <w:r>
              <w:rPr>
                <w:rFonts w:hint="default" w:ascii="Times New Roman" w:hAnsi="Times New Roman" w:eastAsia="宋体" w:cs="Times New Roman"/>
                <w:i w:val="0"/>
                <w:iCs w:val="0"/>
                <w:color w:val="000000"/>
                <w:kern w:val="0"/>
                <w:sz w:val="24"/>
                <w:szCs w:val="24"/>
                <w:highlight w:val="none"/>
                <w:u w:val="none"/>
                <w:lang w:val="en-US" w:eastAsia="zh-CN" w:bidi="ar"/>
              </w:rPr>
              <w:t>10</w:t>
            </w:r>
            <w:r>
              <w:rPr>
                <w:rStyle w:val="5"/>
                <w:highlight w:val="none"/>
                <w:lang w:val="en-US" w:eastAsia="zh-CN" w:bidi="ar"/>
              </w:rPr>
              <w:t>日前</w:t>
            </w:r>
          </w:p>
        </w:tc>
      </w:tr>
      <w:tr w14:paraId="73D25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45496F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55</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719695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重庆市工程技术大数据智能化专业副高级职称评审委员会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099DF3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重庆市大数据应用发展管理局</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16D3BC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工程系列</w:t>
            </w:r>
          </w:p>
          <w:p w14:paraId="6C5421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（大数据智能化）</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42159C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0DC666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09223F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67724358</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1B3E8E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38DD29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.22</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217E0B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644159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10</w:t>
            </w:r>
            <w:r>
              <w:rPr>
                <w:rFonts w:hint="default" w:ascii="Times New Roman" w:hAnsi="Times New Roman" w:eastAsia="宋体" w:cs="Times New Roman"/>
                <w:i w:val="0"/>
                <w:iCs w:val="0"/>
                <w:color w:val="000000"/>
                <w:kern w:val="0"/>
                <w:sz w:val="24"/>
                <w:szCs w:val="24"/>
                <w:highlight w:val="none"/>
                <w:u w:val="none"/>
                <w:lang w:val="en-US" w:eastAsia="zh-CN" w:bidi="ar"/>
              </w:rPr>
              <w:t>.31</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5ABFB3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11.01-11.10</w:t>
            </w:r>
          </w:p>
        </w:tc>
      </w:tr>
      <w:tr w14:paraId="3EBAB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732F3E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56</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784EBC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重庆市工程技术能源专业副高级职称评审委员会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24C0D1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重庆市能源局</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25B80C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工程系列（能源）</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0B9F6B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43286D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492F99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67575941</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7FC1D0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78E3B1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.22</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397B46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w:t>
            </w:r>
            <w:r>
              <w:rPr>
                <w:rStyle w:val="5"/>
                <w:highlight w:val="none"/>
                <w:lang w:val="en-US" w:eastAsia="zh-CN" w:bidi="ar"/>
              </w:rPr>
              <w:t>月</w:t>
            </w:r>
            <w:r>
              <w:rPr>
                <w:rFonts w:hint="default" w:ascii="Times New Roman" w:hAnsi="Times New Roman" w:eastAsia="宋体" w:cs="Times New Roman"/>
                <w:i w:val="0"/>
                <w:iCs w:val="0"/>
                <w:color w:val="000000"/>
                <w:kern w:val="0"/>
                <w:sz w:val="24"/>
                <w:szCs w:val="24"/>
                <w:highlight w:val="none"/>
                <w:u w:val="none"/>
                <w:lang w:val="en-US" w:eastAsia="zh-CN" w:bidi="ar"/>
              </w:rPr>
              <w:t>31</w:t>
            </w:r>
            <w:r>
              <w:rPr>
                <w:rStyle w:val="5"/>
                <w:highlight w:val="none"/>
                <w:lang w:val="en-US" w:eastAsia="zh-CN" w:bidi="ar"/>
              </w:rPr>
              <w:t>日前</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4C57A2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w:t>
            </w:r>
            <w:r>
              <w:rPr>
                <w:rStyle w:val="5"/>
                <w:highlight w:val="none"/>
                <w:lang w:val="en-US" w:eastAsia="zh-CN" w:bidi="ar"/>
              </w:rPr>
              <w:t>月</w:t>
            </w:r>
            <w:r>
              <w:rPr>
                <w:rFonts w:hint="default" w:ascii="Times New Roman" w:hAnsi="Times New Roman" w:eastAsia="宋体" w:cs="Times New Roman"/>
                <w:i w:val="0"/>
                <w:iCs w:val="0"/>
                <w:color w:val="000000"/>
                <w:kern w:val="0"/>
                <w:sz w:val="24"/>
                <w:szCs w:val="24"/>
                <w:highlight w:val="none"/>
                <w:u w:val="none"/>
                <w:lang w:val="en-US" w:eastAsia="zh-CN" w:bidi="ar"/>
              </w:rPr>
              <w:t>30</w:t>
            </w:r>
            <w:r>
              <w:rPr>
                <w:rStyle w:val="5"/>
                <w:highlight w:val="none"/>
                <w:lang w:val="en-US" w:eastAsia="zh-CN" w:bidi="ar"/>
              </w:rPr>
              <w:t>日前</w:t>
            </w:r>
          </w:p>
        </w:tc>
      </w:tr>
      <w:tr w14:paraId="10B04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1A2EEE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57</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52FA9D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重庆市工程技术林业专业副高级职称评审委员会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2706EF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重庆市林业局</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6E2BD3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工程系列（林业）</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02BB5F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6E4442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05EEC5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61528963</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0B9CA3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5CE612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.22</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37A183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9.16</w:t>
            </w:r>
            <w:r>
              <w:rPr>
                <w:rFonts w:hint="eastAsia" w:ascii="Times New Roman" w:hAnsi="Times New Roman" w:cs="Times New Roman"/>
                <w:i w:val="0"/>
                <w:iCs w:val="0"/>
                <w:color w:val="000000"/>
                <w:kern w:val="0"/>
                <w:sz w:val="24"/>
                <w:szCs w:val="24"/>
                <w:highlight w:val="none"/>
                <w:u w:val="none"/>
                <w:lang w:val="en-US" w:eastAsia="zh-CN" w:bidi="ar"/>
              </w:rPr>
              <w:t>-</w:t>
            </w:r>
          </w:p>
          <w:p w14:paraId="59DD9D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10</w:t>
            </w:r>
            <w:r>
              <w:rPr>
                <w:rFonts w:hint="default" w:ascii="Times New Roman" w:hAnsi="Times New Roman" w:eastAsia="宋体" w:cs="Times New Roman"/>
                <w:i w:val="0"/>
                <w:iCs w:val="0"/>
                <w:color w:val="000000"/>
                <w:kern w:val="0"/>
                <w:sz w:val="24"/>
                <w:szCs w:val="24"/>
                <w:highlight w:val="none"/>
                <w:u w:val="none"/>
                <w:lang w:val="en-US" w:eastAsia="zh-CN" w:bidi="ar"/>
              </w:rPr>
              <w:t>.31</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28C304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11.03-11.07</w:t>
            </w:r>
          </w:p>
        </w:tc>
      </w:tr>
      <w:tr w14:paraId="0C12A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7C0BAB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58</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6AFA40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重庆市卫生技术药学（生产、流通）专业高级职称评审委员会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582564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重庆市药品监督管理局</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46BD45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卫生技术</w:t>
            </w:r>
          </w:p>
          <w:p w14:paraId="3B58BE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（药学（生产、流通））</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7332D1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5474E7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正高级、副高级</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5BB575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60353674</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3ABC78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3AB43B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lang w:val="en-US"/>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.22</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14:paraId="5136E0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w:t>
            </w:r>
            <w:r>
              <w:rPr>
                <w:rStyle w:val="5"/>
                <w:highlight w:val="none"/>
                <w:lang w:val="en-US" w:eastAsia="zh-CN" w:bidi="ar"/>
              </w:rPr>
              <w:t>月</w:t>
            </w:r>
            <w:r>
              <w:rPr>
                <w:rFonts w:hint="default" w:ascii="Times New Roman" w:hAnsi="Times New Roman" w:eastAsia="宋体" w:cs="Times New Roman"/>
                <w:i w:val="0"/>
                <w:iCs w:val="0"/>
                <w:color w:val="000000"/>
                <w:kern w:val="0"/>
                <w:sz w:val="24"/>
                <w:szCs w:val="24"/>
                <w:highlight w:val="none"/>
                <w:u w:val="none"/>
                <w:lang w:val="en-US" w:eastAsia="zh-CN" w:bidi="ar"/>
              </w:rPr>
              <w:t>31</w:t>
            </w:r>
            <w:r>
              <w:rPr>
                <w:rStyle w:val="5"/>
                <w:highlight w:val="none"/>
                <w:lang w:val="en-US" w:eastAsia="zh-CN" w:bidi="ar"/>
              </w:rPr>
              <w:t>日前</w:t>
            </w:r>
          </w:p>
        </w:tc>
        <w:tc>
          <w:tcPr>
            <w:tcW w:w="300" w:type="pct"/>
            <w:tcBorders>
              <w:top w:val="single" w:color="000000" w:sz="4" w:space="0"/>
              <w:left w:val="single" w:color="000000" w:sz="4" w:space="0"/>
              <w:bottom w:val="single" w:color="000000" w:sz="4" w:space="0"/>
              <w:right w:val="single" w:color="auto" w:sz="4" w:space="0"/>
            </w:tcBorders>
            <w:noWrap w:val="0"/>
            <w:vAlign w:val="center"/>
          </w:tcPr>
          <w:p w14:paraId="52BD9B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w:t>
            </w:r>
            <w:r>
              <w:rPr>
                <w:rStyle w:val="5"/>
                <w:highlight w:val="none"/>
                <w:lang w:val="en-US" w:eastAsia="zh-CN" w:bidi="ar"/>
              </w:rPr>
              <w:t>月</w:t>
            </w:r>
            <w:r>
              <w:rPr>
                <w:rFonts w:hint="default" w:ascii="Times New Roman" w:hAnsi="Times New Roman" w:eastAsia="宋体" w:cs="Times New Roman"/>
                <w:i w:val="0"/>
                <w:iCs w:val="0"/>
                <w:color w:val="000000"/>
                <w:kern w:val="0"/>
                <w:sz w:val="24"/>
                <w:szCs w:val="24"/>
                <w:highlight w:val="none"/>
                <w:u w:val="none"/>
                <w:lang w:val="en-US" w:eastAsia="zh-CN" w:bidi="ar"/>
              </w:rPr>
              <w:t>10</w:t>
            </w:r>
            <w:r>
              <w:rPr>
                <w:rStyle w:val="5"/>
                <w:highlight w:val="none"/>
                <w:lang w:val="en-US" w:eastAsia="zh-CN" w:bidi="ar"/>
              </w:rPr>
              <w:t>日前</w:t>
            </w:r>
          </w:p>
        </w:tc>
      </w:tr>
      <w:tr w14:paraId="30110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12C40A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59</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7CD52B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重庆市工程技术药品和医疗器械专业副高级职称评审委员会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5808D0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重庆市药品监督管理局</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0C2B6F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工程系列</w:t>
            </w:r>
          </w:p>
          <w:p w14:paraId="01FF2B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（药品和医疗器械）</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722452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1C6EFA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363B48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60353674</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751C0E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12F61F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.22</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14:paraId="50E3FD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w:t>
            </w:r>
            <w:r>
              <w:rPr>
                <w:rStyle w:val="5"/>
                <w:highlight w:val="none"/>
                <w:lang w:val="en-US" w:eastAsia="zh-CN" w:bidi="ar"/>
              </w:rPr>
              <w:t>月</w:t>
            </w:r>
            <w:r>
              <w:rPr>
                <w:rFonts w:hint="default" w:ascii="Times New Roman" w:hAnsi="Times New Roman" w:eastAsia="宋体" w:cs="Times New Roman"/>
                <w:i w:val="0"/>
                <w:iCs w:val="0"/>
                <w:color w:val="000000"/>
                <w:kern w:val="0"/>
                <w:sz w:val="24"/>
                <w:szCs w:val="24"/>
                <w:highlight w:val="none"/>
                <w:u w:val="none"/>
                <w:lang w:val="en-US" w:eastAsia="zh-CN" w:bidi="ar"/>
              </w:rPr>
              <w:t>31</w:t>
            </w:r>
            <w:r>
              <w:rPr>
                <w:rStyle w:val="5"/>
                <w:highlight w:val="none"/>
                <w:lang w:val="en-US" w:eastAsia="zh-CN" w:bidi="ar"/>
              </w:rPr>
              <w:t>日前</w:t>
            </w:r>
          </w:p>
        </w:tc>
        <w:tc>
          <w:tcPr>
            <w:tcW w:w="300" w:type="pct"/>
            <w:tcBorders>
              <w:top w:val="single" w:color="000000" w:sz="4" w:space="0"/>
              <w:left w:val="single" w:color="000000" w:sz="4" w:space="0"/>
              <w:bottom w:val="single" w:color="000000" w:sz="4" w:space="0"/>
              <w:right w:val="single" w:color="auto" w:sz="4" w:space="0"/>
            </w:tcBorders>
            <w:noWrap w:val="0"/>
            <w:vAlign w:val="center"/>
          </w:tcPr>
          <w:p w14:paraId="393A70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w:t>
            </w:r>
            <w:r>
              <w:rPr>
                <w:rStyle w:val="5"/>
                <w:highlight w:val="none"/>
                <w:lang w:val="en-US" w:eastAsia="zh-CN" w:bidi="ar"/>
              </w:rPr>
              <w:t>月</w:t>
            </w:r>
            <w:r>
              <w:rPr>
                <w:rFonts w:hint="default" w:ascii="Times New Roman" w:hAnsi="Times New Roman" w:eastAsia="宋体" w:cs="Times New Roman"/>
                <w:i w:val="0"/>
                <w:iCs w:val="0"/>
                <w:color w:val="000000"/>
                <w:kern w:val="0"/>
                <w:sz w:val="24"/>
                <w:szCs w:val="24"/>
                <w:highlight w:val="none"/>
                <w:u w:val="none"/>
                <w:lang w:val="en-US" w:eastAsia="zh-CN" w:bidi="ar"/>
              </w:rPr>
              <w:t>10</w:t>
            </w:r>
            <w:r>
              <w:rPr>
                <w:rStyle w:val="5"/>
                <w:highlight w:val="none"/>
                <w:lang w:val="en-US" w:eastAsia="zh-CN" w:bidi="ar"/>
              </w:rPr>
              <w:t>日前</w:t>
            </w:r>
          </w:p>
        </w:tc>
      </w:tr>
      <w:tr w14:paraId="70A72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355D32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60</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74C176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重庆市播音专业高级职称评审委员会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7C2F29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重庆市广播电视局</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08E29D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播音系列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58E24C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36482E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正高级及以下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3336CD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67116959</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154763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54014C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.22</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29AB4D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w:t>
            </w:r>
            <w:r>
              <w:rPr>
                <w:rStyle w:val="5"/>
                <w:highlight w:val="none"/>
                <w:lang w:val="en-US" w:eastAsia="zh-CN" w:bidi="ar"/>
              </w:rPr>
              <w:t>月</w:t>
            </w:r>
            <w:r>
              <w:rPr>
                <w:rFonts w:hint="default" w:ascii="Times New Roman" w:hAnsi="Times New Roman" w:eastAsia="宋体" w:cs="Times New Roman"/>
                <w:i w:val="0"/>
                <w:iCs w:val="0"/>
                <w:color w:val="000000"/>
                <w:kern w:val="0"/>
                <w:sz w:val="24"/>
                <w:szCs w:val="24"/>
                <w:highlight w:val="none"/>
                <w:u w:val="none"/>
                <w:lang w:val="en-US" w:eastAsia="zh-CN" w:bidi="ar"/>
              </w:rPr>
              <w:t>31</w:t>
            </w:r>
            <w:r>
              <w:rPr>
                <w:rStyle w:val="5"/>
                <w:highlight w:val="none"/>
                <w:lang w:val="en-US" w:eastAsia="zh-CN" w:bidi="ar"/>
              </w:rPr>
              <w:t>日前</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078411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w:t>
            </w:r>
            <w:r>
              <w:rPr>
                <w:rStyle w:val="5"/>
                <w:highlight w:val="none"/>
                <w:lang w:val="en-US" w:eastAsia="zh-CN" w:bidi="ar"/>
              </w:rPr>
              <w:t>月</w:t>
            </w:r>
            <w:r>
              <w:rPr>
                <w:rFonts w:hint="default" w:ascii="Times New Roman" w:hAnsi="Times New Roman" w:eastAsia="宋体" w:cs="Times New Roman"/>
                <w:i w:val="0"/>
                <w:iCs w:val="0"/>
                <w:color w:val="000000"/>
                <w:kern w:val="0"/>
                <w:sz w:val="24"/>
                <w:szCs w:val="24"/>
                <w:highlight w:val="none"/>
                <w:u w:val="none"/>
                <w:lang w:val="en-US" w:eastAsia="zh-CN" w:bidi="ar"/>
              </w:rPr>
              <w:t>10</w:t>
            </w:r>
            <w:r>
              <w:rPr>
                <w:rStyle w:val="5"/>
                <w:highlight w:val="none"/>
                <w:lang w:val="en-US" w:eastAsia="zh-CN" w:bidi="ar"/>
              </w:rPr>
              <w:t>日前</w:t>
            </w:r>
          </w:p>
        </w:tc>
      </w:tr>
      <w:tr w14:paraId="2A892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1F6E51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61</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68D981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重庆市工程技术广播电视专业副高级职称评审委员会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6EF5B7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重庆广播电视集团（总台）</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741F5A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工程系列</w:t>
            </w:r>
          </w:p>
          <w:p w14:paraId="28E33F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（广播电视）</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3F8ABE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64C1EC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14761C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63853565</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493A9A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796CD4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.30</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6D2104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4971F7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10</w:t>
            </w:r>
            <w:r>
              <w:rPr>
                <w:rFonts w:hint="default" w:ascii="Times New Roman" w:hAnsi="Times New Roman" w:eastAsia="宋体" w:cs="Times New Roman"/>
                <w:i w:val="0"/>
                <w:iCs w:val="0"/>
                <w:color w:val="000000"/>
                <w:kern w:val="0"/>
                <w:sz w:val="24"/>
                <w:szCs w:val="24"/>
                <w:highlight w:val="none"/>
                <w:u w:val="none"/>
                <w:lang w:val="en-US" w:eastAsia="zh-CN" w:bidi="ar"/>
              </w:rPr>
              <w:t>.31</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08DAA5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w:t>
            </w:r>
            <w:r>
              <w:rPr>
                <w:rStyle w:val="5"/>
                <w:highlight w:val="none"/>
                <w:lang w:val="en-US" w:eastAsia="zh-CN" w:bidi="ar"/>
              </w:rPr>
              <w:t>月</w:t>
            </w:r>
            <w:r>
              <w:rPr>
                <w:rFonts w:hint="default" w:ascii="Times New Roman" w:hAnsi="Times New Roman" w:eastAsia="宋体" w:cs="Times New Roman"/>
                <w:i w:val="0"/>
                <w:iCs w:val="0"/>
                <w:color w:val="000000"/>
                <w:kern w:val="0"/>
                <w:sz w:val="24"/>
                <w:szCs w:val="24"/>
                <w:highlight w:val="none"/>
                <w:u w:val="none"/>
                <w:lang w:val="en-US" w:eastAsia="zh-CN" w:bidi="ar"/>
              </w:rPr>
              <w:t>10</w:t>
            </w:r>
            <w:r>
              <w:rPr>
                <w:rStyle w:val="5"/>
                <w:highlight w:val="none"/>
                <w:lang w:val="en-US" w:eastAsia="zh-CN" w:bidi="ar"/>
              </w:rPr>
              <w:t>日前</w:t>
            </w:r>
          </w:p>
        </w:tc>
      </w:tr>
      <w:tr w14:paraId="5A851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0EA68F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62</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45E6D4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重庆市哲学社会科学研究高级职称评审委员会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327038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重庆社会科学院</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09777D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哲学社会科学研究系列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398203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2CF77C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正高级及以下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3AD405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67992392</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10D0A7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10.9</w:t>
            </w:r>
            <w:r>
              <w:rPr>
                <w:rFonts w:hint="eastAsia" w:ascii="Times New Roman" w:hAnsi="Times New Roman" w:cs="Times New Roman"/>
                <w:i w:val="0"/>
                <w:iCs w:val="0"/>
                <w:color w:val="000000"/>
                <w:kern w:val="0"/>
                <w:sz w:val="24"/>
                <w:szCs w:val="24"/>
                <w:highlight w:val="none"/>
                <w:u w:val="none"/>
                <w:lang w:val="en-US" w:eastAsia="zh-CN" w:bidi="ar"/>
              </w:rPr>
              <w:t>-</w:t>
            </w:r>
          </w:p>
          <w:p w14:paraId="1C96F1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10</w:t>
            </w:r>
            <w:r>
              <w:rPr>
                <w:rFonts w:hint="default" w:ascii="Times New Roman" w:hAnsi="Times New Roman" w:eastAsia="宋体" w:cs="Times New Roman"/>
                <w:i w:val="0"/>
                <w:iCs w:val="0"/>
                <w:color w:val="000000"/>
                <w:kern w:val="0"/>
                <w:sz w:val="24"/>
                <w:szCs w:val="24"/>
                <w:highlight w:val="none"/>
                <w:u w:val="none"/>
                <w:lang w:val="en-US" w:eastAsia="zh-CN" w:bidi="ar"/>
              </w:rPr>
              <w:t>.24</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2E079E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10.25-11.14</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304DC9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11.17-11.20</w:t>
            </w:r>
          </w:p>
        </w:tc>
      </w:tr>
      <w:tr w14:paraId="18239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7B83BB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63</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53D61B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重庆市工程技术地质专业副高级职称评审委员会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211DB8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重庆市地质矿产勘查开发局</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0F0093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工程系列（地质）</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155CDD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76AC00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2D0422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63023830</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3586EF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745654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.30</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5153BA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9.16</w:t>
            </w:r>
            <w:r>
              <w:rPr>
                <w:rFonts w:hint="eastAsia" w:ascii="Times New Roman" w:hAnsi="Times New Roman" w:cs="Times New Roman"/>
                <w:i w:val="0"/>
                <w:iCs w:val="0"/>
                <w:color w:val="000000"/>
                <w:kern w:val="0"/>
                <w:sz w:val="24"/>
                <w:szCs w:val="24"/>
                <w:highlight w:val="none"/>
                <w:u w:val="none"/>
                <w:lang w:val="en-US" w:eastAsia="zh-CN" w:bidi="ar"/>
              </w:rPr>
              <w:t>-</w:t>
            </w:r>
          </w:p>
          <w:p w14:paraId="652F53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10</w:t>
            </w:r>
            <w:r>
              <w:rPr>
                <w:rFonts w:hint="default" w:ascii="Times New Roman" w:hAnsi="Times New Roman" w:eastAsia="宋体" w:cs="Times New Roman"/>
                <w:i w:val="0"/>
                <w:iCs w:val="0"/>
                <w:color w:val="000000"/>
                <w:kern w:val="0"/>
                <w:sz w:val="24"/>
                <w:szCs w:val="24"/>
                <w:highlight w:val="none"/>
                <w:u w:val="none"/>
                <w:lang w:val="en-US" w:eastAsia="zh-CN" w:bidi="ar"/>
              </w:rPr>
              <w:t>.15</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452BAD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10.15</w:t>
            </w:r>
            <w:r>
              <w:rPr>
                <w:rFonts w:hint="eastAsia" w:ascii="Times New Roman" w:hAnsi="Times New Roman" w:cs="Times New Roman"/>
                <w:i w:val="0"/>
                <w:iCs w:val="0"/>
                <w:color w:val="000000"/>
                <w:kern w:val="0"/>
                <w:sz w:val="24"/>
                <w:szCs w:val="24"/>
                <w:highlight w:val="none"/>
                <w:u w:val="none"/>
                <w:lang w:val="en-US" w:eastAsia="zh-CN" w:bidi="ar"/>
              </w:rPr>
              <w:t>-</w:t>
            </w:r>
          </w:p>
          <w:p w14:paraId="646B84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10</w:t>
            </w:r>
            <w:r>
              <w:rPr>
                <w:rFonts w:hint="default" w:ascii="Times New Roman" w:hAnsi="Times New Roman" w:eastAsia="宋体" w:cs="Times New Roman"/>
                <w:i w:val="0"/>
                <w:iCs w:val="0"/>
                <w:color w:val="000000"/>
                <w:kern w:val="0"/>
                <w:sz w:val="24"/>
                <w:szCs w:val="24"/>
                <w:highlight w:val="none"/>
                <w:u w:val="none"/>
                <w:lang w:val="en-US" w:eastAsia="zh-CN" w:bidi="ar"/>
              </w:rPr>
              <w:t>.25</w:t>
            </w:r>
          </w:p>
        </w:tc>
      </w:tr>
      <w:tr w14:paraId="0D473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6C1242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64</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2A0EC3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重庆市工程技术通信专业副高级职称评审委员会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53CF5A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重庆市通信管理局</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7BC6DC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工程系列（通信）</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7017CB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1A935C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32DB01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68585826</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70C8C3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56D9D3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.22</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7AACA2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9.16</w:t>
            </w:r>
            <w:r>
              <w:rPr>
                <w:rFonts w:hint="eastAsia" w:ascii="Times New Roman" w:hAnsi="Times New Roman" w:cs="Times New Roman"/>
                <w:i w:val="0"/>
                <w:iCs w:val="0"/>
                <w:color w:val="000000"/>
                <w:kern w:val="0"/>
                <w:sz w:val="24"/>
                <w:szCs w:val="24"/>
                <w:highlight w:val="none"/>
                <w:u w:val="none"/>
                <w:lang w:val="en-US" w:eastAsia="zh-CN" w:bidi="ar"/>
              </w:rPr>
              <w:t>-</w:t>
            </w:r>
          </w:p>
          <w:p w14:paraId="11D6FF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10</w:t>
            </w:r>
            <w:r>
              <w:rPr>
                <w:rFonts w:hint="default" w:ascii="Times New Roman" w:hAnsi="Times New Roman" w:eastAsia="宋体" w:cs="Times New Roman"/>
                <w:i w:val="0"/>
                <w:iCs w:val="0"/>
                <w:color w:val="000000"/>
                <w:kern w:val="0"/>
                <w:sz w:val="24"/>
                <w:szCs w:val="24"/>
                <w:highlight w:val="none"/>
                <w:u w:val="none"/>
                <w:lang w:val="en-US" w:eastAsia="zh-CN" w:bidi="ar"/>
              </w:rPr>
              <w:t>.24</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2ED844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11.03-11.06</w:t>
            </w:r>
          </w:p>
        </w:tc>
      </w:tr>
      <w:tr w14:paraId="7D555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508EA3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65</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0DA9FD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重庆市工程技术快递工程专业副高级职称评审委员会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5492A1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重庆市邮政管理局</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3F02DA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工程系列</w:t>
            </w:r>
          </w:p>
          <w:p w14:paraId="79D286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（快递工程）</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1BEDE7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31175C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0D3257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86886916</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524FC2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1CFF75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10</w:t>
            </w:r>
            <w:r>
              <w:rPr>
                <w:rFonts w:hint="default" w:ascii="Times New Roman" w:hAnsi="Times New Roman" w:eastAsia="宋体" w:cs="Times New Roman"/>
                <w:i w:val="0"/>
                <w:iCs w:val="0"/>
                <w:color w:val="000000"/>
                <w:kern w:val="0"/>
                <w:sz w:val="24"/>
                <w:szCs w:val="24"/>
                <w:highlight w:val="none"/>
                <w:u w:val="none"/>
                <w:lang w:val="en-US" w:eastAsia="zh-CN" w:bidi="ar"/>
              </w:rPr>
              <w:t>.17</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14:paraId="1F766F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10.20-11.14</w:t>
            </w:r>
          </w:p>
        </w:tc>
        <w:tc>
          <w:tcPr>
            <w:tcW w:w="300" w:type="pct"/>
            <w:tcBorders>
              <w:top w:val="single" w:color="000000" w:sz="4" w:space="0"/>
              <w:left w:val="single" w:color="000000" w:sz="4" w:space="0"/>
              <w:bottom w:val="single" w:color="000000" w:sz="4" w:space="0"/>
              <w:right w:val="single" w:color="auto" w:sz="4" w:space="0"/>
            </w:tcBorders>
            <w:noWrap w:val="0"/>
            <w:vAlign w:val="center"/>
          </w:tcPr>
          <w:p w14:paraId="0FDAC3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11.17-11.28</w:t>
            </w:r>
          </w:p>
        </w:tc>
      </w:tr>
      <w:tr w14:paraId="1920A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7E7EB3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66</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3DF05B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重庆市档案专业高级职称评审委员会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061880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重庆市档案局</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4E2BB5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档案系列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4F2420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256B5C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正高级及以下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3058BB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63898848</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295C91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5E24D1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.22</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14:paraId="76C399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w:t>
            </w:r>
            <w:r>
              <w:rPr>
                <w:rStyle w:val="5"/>
                <w:highlight w:val="none"/>
                <w:lang w:val="en-US" w:eastAsia="zh-CN" w:bidi="ar"/>
              </w:rPr>
              <w:t>月</w:t>
            </w:r>
            <w:r>
              <w:rPr>
                <w:rFonts w:hint="default" w:ascii="Times New Roman" w:hAnsi="Times New Roman" w:eastAsia="宋体" w:cs="Times New Roman"/>
                <w:i w:val="0"/>
                <w:iCs w:val="0"/>
                <w:color w:val="000000"/>
                <w:kern w:val="0"/>
                <w:sz w:val="24"/>
                <w:szCs w:val="24"/>
                <w:highlight w:val="none"/>
                <w:u w:val="none"/>
                <w:lang w:val="en-US" w:eastAsia="zh-CN" w:bidi="ar"/>
              </w:rPr>
              <w:t>31</w:t>
            </w:r>
            <w:r>
              <w:rPr>
                <w:rStyle w:val="5"/>
                <w:highlight w:val="none"/>
                <w:lang w:val="en-US" w:eastAsia="zh-CN" w:bidi="ar"/>
              </w:rPr>
              <w:t>日前</w:t>
            </w:r>
          </w:p>
        </w:tc>
        <w:tc>
          <w:tcPr>
            <w:tcW w:w="300" w:type="pct"/>
            <w:tcBorders>
              <w:top w:val="single" w:color="000000" w:sz="4" w:space="0"/>
              <w:left w:val="single" w:color="000000" w:sz="4" w:space="0"/>
              <w:bottom w:val="single" w:color="000000" w:sz="4" w:space="0"/>
              <w:right w:val="single" w:color="auto" w:sz="4" w:space="0"/>
            </w:tcBorders>
            <w:noWrap w:val="0"/>
            <w:vAlign w:val="center"/>
          </w:tcPr>
          <w:p w14:paraId="692621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w:t>
            </w:r>
            <w:r>
              <w:rPr>
                <w:rStyle w:val="5"/>
                <w:highlight w:val="none"/>
                <w:lang w:val="en-US" w:eastAsia="zh-CN" w:bidi="ar"/>
              </w:rPr>
              <w:t>月</w:t>
            </w:r>
            <w:r>
              <w:rPr>
                <w:rFonts w:hint="default" w:ascii="Times New Roman" w:hAnsi="Times New Roman" w:eastAsia="宋体" w:cs="Times New Roman"/>
                <w:i w:val="0"/>
                <w:iCs w:val="0"/>
                <w:color w:val="000000"/>
                <w:kern w:val="0"/>
                <w:sz w:val="24"/>
                <w:szCs w:val="24"/>
                <w:highlight w:val="none"/>
                <w:u w:val="none"/>
                <w:lang w:val="en-US" w:eastAsia="zh-CN" w:bidi="ar"/>
              </w:rPr>
              <w:t>10</w:t>
            </w:r>
            <w:r>
              <w:rPr>
                <w:rStyle w:val="5"/>
                <w:highlight w:val="none"/>
                <w:lang w:val="en-US" w:eastAsia="zh-CN" w:bidi="ar"/>
              </w:rPr>
              <w:t>日前</w:t>
            </w:r>
          </w:p>
        </w:tc>
      </w:tr>
      <w:tr w14:paraId="75C03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052735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67</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7831A3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重庆市艺术专业（新文艺群体）高级职称评审委员会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2C6641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重庆市文学艺术界联合会</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68F53F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艺术系列</w:t>
            </w:r>
          </w:p>
          <w:p w14:paraId="54DB07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（新文艺群体）</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0E4E60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7DBEA2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正高级及以下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6051B3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67722368</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501943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252CD5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.30</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14:paraId="4AF96D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w:t>
            </w:r>
            <w:r>
              <w:rPr>
                <w:rStyle w:val="5"/>
                <w:highlight w:val="none"/>
                <w:lang w:val="en-US" w:eastAsia="zh-CN" w:bidi="ar"/>
              </w:rPr>
              <w:t>月</w:t>
            </w:r>
            <w:r>
              <w:rPr>
                <w:rFonts w:hint="default" w:ascii="Times New Roman" w:hAnsi="Times New Roman" w:eastAsia="宋体" w:cs="Times New Roman"/>
                <w:i w:val="0"/>
                <w:iCs w:val="0"/>
                <w:color w:val="000000"/>
                <w:kern w:val="0"/>
                <w:sz w:val="24"/>
                <w:szCs w:val="24"/>
                <w:highlight w:val="none"/>
                <w:u w:val="none"/>
                <w:lang w:val="en-US" w:eastAsia="zh-CN" w:bidi="ar"/>
              </w:rPr>
              <w:t>31</w:t>
            </w:r>
            <w:r>
              <w:rPr>
                <w:rStyle w:val="5"/>
                <w:highlight w:val="none"/>
                <w:lang w:val="en-US" w:eastAsia="zh-CN" w:bidi="ar"/>
              </w:rPr>
              <w:t>日前</w:t>
            </w:r>
          </w:p>
        </w:tc>
        <w:tc>
          <w:tcPr>
            <w:tcW w:w="300" w:type="pct"/>
            <w:tcBorders>
              <w:top w:val="single" w:color="000000" w:sz="4" w:space="0"/>
              <w:left w:val="single" w:color="000000" w:sz="4" w:space="0"/>
              <w:bottom w:val="single" w:color="000000" w:sz="4" w:space="0"/>
              <w:right w:val="single" w:color="auto" w:sz="4" w:space="0"/>
            </w:tcBorders>
            <w:noWrap w:val="0"/>
            <w:vAlign w:val="center"/>
          </w:tcPr>
          <w:p w14:paraId="037AD9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w:t>
            </w:r>
            <w:r>
              <w:rPr>
                <w:rStyle w:val="5"/>
                <w:highlight w:val="none"/>
                <w:lang w:val="en-US" w:eastAsia="zh-CN" w:bidi="ar"/>
              </w:rPr>
              <w:t>月</w:t>
            </w:r>
            <w:r>
              <w:rPr>
                <w:rFonts w:hint="default" w:ascii="Times New Roman" w:hAnsi="Times New Roman" w:eastAsia="宋体" w:cs="Times New Roman"/>
                <w:i w:val="0"/>
                <w:iCs w:val="0"/>
                <w:color w:val="000000"/>
                <w:kern w:val="0"/>
                <w:sz w:val="24"/>
                <w:szCs w:val="24"/>
                <w:highlight w:val="none"/>
                <w:u w:val="none"/>
                <w:lang w:val="en-US" w:eastAsia="zh-CN" w:bidi="ar"/>
              </w:rPr>
              <w:t>10</w:t>
            </w:r>
            <w:r>
              <w:rPr>
                <w:rStyle w:val="5"/>
                <w:highlight w:val="none"/>
                <w:lang w:val="en-US" w:eastAsia="zh-CN" w:bidi="ar"/>
              </w:rPr>
              <w:t>日前</w:t>
            </w:r>
          </w:p>
        </w:tc>
      </w:tr>
      <w:tr w14:paraId="1BD4B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4FC188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68</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102011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重庆市文学创作专业高级职称评审委员会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370737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重庆市作家协会</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56A28E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文学创作专业</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0A3AB2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67E4A1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正高级及以下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1E300C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63302781</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2D839E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62999B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.30</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57C57E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w:t>
            </w:r>
            <w:r>
              <w:rPr>
                <w:rStyle w:val="5"/>
                <w:highlight w:val="none"/>
                <w:lang w:val="en-US" w:eastAsia="zh-CN" w:bidi="ar"/>
              </w:rPr>
              <w:t>月</w:t>
            </w:r>
            <w:r>
              <w:rPr>
                <w:rFonts w:hint="default" w:ascii="Times New Roman" w:hAnsi="Times New Roman" w:eastAsia="宋体" w:cs="Times New Roman"/>
                <w:i w:val="0"/>
                <w:iCs w:val="0"/>
                <w:color w:val="000000"/>
                <w:kern w:val="0"/>
                <w:sz w:val="24"/>
                <w:szCs w:val="24"/>
                <w:highlight w:val="none"/>
                <w:u w:val="none"/>
                <w:lang w:val="en-US" w:eastAsia="zh-CN" w:bidi="ar"/>
              </w:rPr>
              <w:t>31</w:t>
            </w:r>
            <w:r>
              <w:rPr>
                <w:rStyle w:val="5"/>
                <w:highlight w:val="none"/>
                <w:lang w:val="en-US" w:eastAsia="zh-CN" w:bidi="ar"/>
              </w:rPr>
              <w:t>日前</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3DA03D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w:t>
            </w:r>
            <w:r>
              <w:rPr>
                <w:rStyle w:val="5"/>
                <w:highlight w:val="none"/>
                <w:lang w:val="en-US" w:eastAsia="zh-CN" w:bidi="ar"/>
              </w:rPr>
              <w:t>月</w:t>
            </w:r>
            <w:r>
              <w:rPr>
                <w:rFonts w:hint="default" w:ascii="Times New Roman" w:hAnsi="Times New Roman" w:eastAsia="宋体" w:cs="Times New Roman"/>
                <w:i w:val="0"/>
                <w:iCs w:val="0"/>
                <w:color w:val="000000"/>
                <w:kern w:val="0"/>
                <w:sz w:val="24"/>
                <w:szCs w:val="24"/>
                <w:highlight w:val="none"/>
                <w:u w:val="none"/>
                <w:lang w:val="en-US" w:eastAsia="zh-CN" w:bidi="ar"/>
              </w:rPr>
              <w:t>30</w:t>
            </w:r>
            <w:r>
              <w:rPr>
                <w:rStyle w:val="5"/>
                <w:highlight w:val="none"/>
                <w:lang w:val="en-US" w:eastAsia="zh-CN" w:bidi="ar"/>
              </w:rPr>
              <w:t>日前</w:t>
            </w:r>
          </w:p>
        </w:tc>
      </w:tr>
      <w:tr w14:paraId="362A0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310AC0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69</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25446A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重庆市工程技术电子信息专业副高级职称评审委员会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43AF20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重庆邮电大学</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2C7B1B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工程系列</w:t>
            </w:r>
          </w:p>
          <w:p w14:paraId="6A441A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（电子信息）</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1BEA2B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auto" w:sz="4" w:space="0"/>
              <w:right w:val="nil"/>
            </w:tcBorders>
            <w:noWrap w:val="0"/>
            <w:vAlign w:val="center"/>
          </w:tcPr>
          <w:p w14:paraId="17664E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副高级及以下</w:t>
            </w:r>
          </w:p>
        </w:tc>
        <w:tc>
          <w:tcPr>
            <w:tcW w:w="556" w:type="pct"/>
            <w:tcBorders>
              <w:top w:val="single" w:color="000000" w:sz="4" w:space="0"/>
              <w:left w:val="single" w:color="000000" w:sz="4" w:space="0"/>
              <w:bottom w:val="single" w:color="auto" w:sz="4" w:space="0"/>
              <w:right w:val="single" w:color="000000" w:sz="4" w:space="0"/>
            </w:tcBorders>
            <w:noWrap w:val="0"/>
            <w:vAlign w:val="center"/>
          </w:tcPr>
          <w:p w14:paraId="47FBF8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62461388</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1908D5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7A4674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.22</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14:paraId="3D8E03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9.16</w:t>
            </w:r>
            <w:r>
              <w:rPr>
                <w:rFonts w:hint="eastAsia" w:ascii="Times New Roman" w:hAnsi="Times New Roman" w:cs="Times New Roman"/>
                <w:i w:val="0"/>
                <w:iCs w:val="0"/>
                <w:color w:val="000000"/>
                <w:kern w:val="0"/>
                <w:sz w:val="24"/>
                <w:szCs w:val="24"/>
                <w:highlight w:val="none"/>
                <w:u w:val="none"/>
                <w:lang w:val="en-US" w:eastAsia="zh-CN" w:bidi="ar"/>
              </w:rPr>
              <w:t>-</w:t>
            </w:r>
          </w:p>
          <w:p w14:paraId="2B4E8C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10</w:t>
            </w:r>
            <w:r>
              <w:rPr>
                <w:rFonts w:hint="default" w:ascii="Times New Roman" w:hAnsi="Times New Roman" w:eastAsia="宋体" w:cs="Times New Roman"/>
                <w:i w:val="0"/>
                <w:iCs w:val="0"/>
                <w:color w:val="000000"/>
                <w:kern w:val="0"/>
                <w:sz w:val="24"/>
                <w:szCs w:val="24"/>
                <w:highlight w:val="none"/>
                <w:u w:val="none"/>
                <w:lang w:val="en-US" w:eastAsia="zh-CN" w:bidi="ar"/>
              </w:rPr>
              <w:t>.31</w:t>
            </w:r>
          </w:p>
        </w:tc>
        <w:tc>
          <w:tcPr>
            <w:tcW w:w="300" w:type="pct"/>
            <w:tcBorders>
              <w:top w:val="single" w:color="000000" w:sz="4" w:space="0"/>
              <w:left w:val="single" w:color="000000" w:sz="4" w:space="0"/>
              <w:bottom w:val="single" w:color="000000" w:sz="4" w:space="0"/>
              <w:right w:val="single" w:color="auto" w:sz="4" w:space="0"/>
            </w:tcBorders>
            <w:noWrap w:val="0"/>
            <w:vAlign w:val="center"/>
          </w:tcPr>
          <w:p w14:paraId="051815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11.03-11.07</w:t>
            </w:r>
          </w:p>
        </w:tc>
      </w:tr>
      <w:tr w14:paraId="22B95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4065AE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70</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1FD742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重庆市工程技术材料专业副高级职称评审委员会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0DBAC2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重庆文理学院</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40EBED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工程系列（材料）</w:t>
            </w:r>
          </w:p>
        </w:tc>
        <w:tc>
          <w:tcPr>
            <w:tcW w:w="327" w:type="pct"/>
            <w:tcBorders>
              <w:top w:val="single" w:color="000000" w:sz="4" w:space="0"/>
              <w:left w:val="single" w:color="000000" w:sz="4" w:space="0"/>
              <w:bottom w:val="single" w:color="000000" w:sz="4" w:space="0"/>
              <w:right w:val="single" w:color="auto" w:sz="4" w:space="0"/>
            </w:tcBorders>
            <w:noWrap w:val="0"/>
            <w:vAlign w:val="center"/>
          </w:tcPr>
          <w:p w14:paraId="70A687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auto" w:sz="4" w:space="0"/>
              <w:left w:val="single" w:color="auto" w:sz="4" w:space="0"/>
              <w:bottom w:val="single" w:color="auto" w:sz="4" w:space="0"/>
              <w:right w:val="single" w:color="auto" w:sz="4" w:space="0"/>
            </w:tcBorders>
            <w:noWrap w:val="0"/>
            <w:vAlign w:val="center"/>
          </w:tcPr>
          <w:p w14:paraId="56C2E4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副高级及以下</w:t>
            </w:r>
          </w:p>
        </w:tc>
        <w:tc>
          <w:tcPr>
            <w:tcW w:w="556" w:type="pct"/>
            <w:tcBorders>
              <w:top w:val="single" w:color="auto" w:sz="4" w:space="0"/>
              <w:left w:val="single" w:color="auto" w:sz="4" w:space="0"/>
              <w:bottom w:val="single" w:color="auto" w:sz="4" w:space="0"/>
              <w:right w:val="single" w:color="auto" w:sz="4" w:space="0"/>
            </w:tcBorders>
            <w:noWrap w:val="0"/>
            <w:vAlign w:val="center"/>
          </w:tcPr>
          <w:p w14:paraId="70390F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13350322194</w:t>
            </w:r>
          </w:p>
        </w:tc>
        <w:tc>
          <w:tcPr>
            <w:tcW w:w="300" w:type="pct"/>
            <w:tcBorders>
              <w:top w:val="single" w:color="000000" w:sz="4" w:space="0"/>
              <w:left w:val="single" w:color="auto" w:sz="4" w:space="0"/>
              <w:bottom w:val="single" w:color="000000" w:sz="4" w:space="0"/>
              <w:right w:val="single" w:color="000000" w:sz="4" w:space="0"/>
            </w:tcBorders>
            <w:noWrap w:val="0"/>
            <w:vAlign w:val="center"/>
          </w:tcPr>
          <w:p w14:paraId="5129C6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p>
          <w:p w14:paraId="428301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11.15</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04B610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12</w:t>
            </w:r>
            <w:r>
              <w:rPr>
                <w:rStyle w:val="5"/>
                <w:highlight w:val="none"/>
                <w:lang w:val="en-US" w:eastAsia="zh-CN" w:bidi="ar"/>
              </w:rPr>
              <w:t>月</w:t>
            </w:r>
            <w:r>
              <w:rPr>
                <w:rFonts w:hint="default" w:ascii="Times New Roman" w:hAnsi="Times New Roman" w:eastAsia="宋体" w:cs="Times New Roman"/>
                <w:i w:val="0"/>
                <w:iCs w:val="0"/>
                <w:color w:val="000000"/>
                <w:kern w:val="0"/>
                <w:sz w:val="24"/>
                <w:szCs w:val="24"/>
                <w:highlight w:val="none"/>
                <w:u w:val="none"/>
                <w:lang w:val="en-US" w:eastAsia="zh-CN" w:bidi="ar"/>
              </w:rPr>
              <w:t>5</w:t>
            </w:r>
            <w:r>
              <w:rPr>
                <w:rStyle w:val="5"/>
                <w:highlight w:val="none"/>
                <w:lang w:val="en-US" w:eastAsia="zh-CN" w:bidi="ar"/>
              </w:rPr>
              <w:t>日前</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315D56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12.06-12.12</w:t>
            </w:r>
          </w:p>
        </w:tc>
      </w:tr>
      <w:tr w14:paraId="362B4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26E74C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71</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526D0B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重庆市老年教育学校教师高级职称评审委员会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358EB6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重庆市渝中区山城老年大学</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5E7738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老年教育学校教师系列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09C40A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auto" w:sz="4" w:space="0"/>
              <w:left w:val="single" w:color="000000" w:sz="4" w:space="0"/>
              <w:bottom w:val="single" w:color="000000" w:sz="4" w:space="0"/>
              <w:right w:val="nil"/>
            </w:tcBorders>
            <w:noWrap w:val="0"/>
            <w:vAlign w:val="center"/>
          </w:tcPr>
          <w:p w14:paraId="41795A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正高级及以下</w:t>
            </w:r>
          </w:p>
        </w:tc>
        <w:tc>
          <w:tcPr>
            <w:tcW w:w="556" w:type="pct"/>
            <w:tcBorders>
              <w:top w:val="single" w:color="auto" w:sz="4" w:space="0"/>
              <w:left w:val="single" w:color="000000" w:sz="4" w:space="0"/>
              <w:bottom w:val="single" w:color="000000" w:sz="4" w:space="0"/>
              <w:right w:val="single" w:color="000000" w:sz="4" w:space="0"/>
            </w:tcBorders>
            <w:noWrap w:val="0"/>
            <w:vAlign w:val="center"/>
          </w:tcPr>
          <w:p w14:paraId="5728C7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63825508</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5462AD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22AAC7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10</w:t>
            </w:r>
            <w:r>
              <w:rPr>
                <w:rFonts w:hint="default" w:ascii="Times New Roman" w:hAnsi="Times New Roman" w:eastAsia="宋体" w:cs="Times New Roman"/>
                <w:i w:val="0"/>
                <w:iCs w:val="0"/>
                <w:color w:val="000000"/>
                <w:kern w:val="0"/>
                <w:sz w:val="24"/>
                <w:szCs w:val="24"/>
                <w:highlight w:val="none"/>
                <w:u w:val="none"/>
                <w:lang w:val="en-US" w:eastAsia="zh-CN" w:bidi="ar"/>
              </w:rPr>
              <w:t>.15</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03DAD2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w:t>
            </w:r>
            <w:r>
              <w:rPr>
                <w:rStyle w:val="5"/>
                <w:highlight w:val="none"/>
                <w:lang w:val="en-US" w:eastAsia="zh-CN" w:bidi="ar"/>
              </w:rPr>
              <w:t>月</w:t>
            </w:r>
            <w:r>
              <w:rPr>
                <w:rFonts w:hint="default" w:ascii="Times New Roman" w:hAnsi="Times New Roman" w:eastAsia="宋体" w:cs="Times New Roman"/>
                <w:i w:val="0"/>
                <w:iCs w:val="0"/>
                <w:color w:val="000000"/>
                <w:kern w:val="0"/>
                <w:sz w:val="24"/>
                <w:szCs w:val="24"/>
                <w:highlight w:val="none"/>
                <w:u w:val="none"/>
                <w:lang w:val="en-US" w:eastAsia="zh-CN" w:bidi="ar"/>
              </w:rPr>
              <w:t>31</w:t>
            </w:r>
            <w:r>
              <w:rPr>
                <w:rStyle w:val="5"/>
                <w:highlight w:val="none"/>
                <w:lang w:val="en-US" w:eastAsia="zh-CN" w:bidi="ar"/>
              </w:rPr>
              <w:t>日前</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6ED379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w:t>
            </w:r>
            <w:r>
              <w:rPr>
                <w:rStyle w:val="5"/>
                <w:highlight w:val="none"/>
                <w:lang w:val="en-US" w:eastAsia="zh-CN" w:bidi="ar"/>
              </w:rPr>
              <w:t>月</w:t>
            </w:r>
            <w:r>
              <w:rPr>
                <w:rFonts w:hint="default" w:ascii="Times New Roman" w:hAnsi="Times New Roman" w:eastAsia="宋体" w:cs="Times New Roman"/>
                <w:i w:val="0"/>
                <w:iCs w:val="0"/>
                <w:color w:val="000000"/>
                <w:kern w:val="0"/>
                <w:sz w:val="24"/>
                <w:szCs w:val="24"/>
                <w:highlight w:val="none"/>
                <w:u w:val="none"/>
                <w:lang w:val="en-US" w:eastAsia="zh-CN" w:bidi="ar"/>
              </w:rPr>
              <w:t>28</w:t>
            </w:r>
            <w:r>
              <w:rPr>
                <w:rStyle w:val="5"/>
                <w:highlight w:val="none"/>
                <w:lang w:val="en-US" w:eastAsia="zh-CN" w:bidi="ar"/>
              </w:rPr>
              <w:t>日前</w:t>
            </w:r>
          </w:p>
        </w:tc>
      </w:tr>
      <w:tr w14:paraId="4B68E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09D05F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72</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26E233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重庆市工程技术冶金专业副高级职称评审委员会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02A752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重庆钢铁（集团）有限责任公司</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3B1635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工程系列（冶金）</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281384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671C17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662E26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68846154</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280E42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3A4F78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.22</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66D6C6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5A9D36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10</w:t>
            </w:r>
            <w:r>
              <w:rPr>
                <w:rFonts w:hint="default" w:ascii="Times New Roman" w:hAnsi="Times New Roman" w:eastAsia="宋体" w:cs="Times New Roman"/>
                <w:i w:val="0"/>
                <w:iCs w:val="0"/>
                <w:color w:val="000000"/>
                <w:kern w:val="0"/>
                <w:sz w:val="24"/>
                <w:szCs w:val="24"/>
                <w:highlight w:val="none"/>
                <w:u w:val="none"/>
                <w:lang w:val="en-US" w:eastAsia="zh-CN" w:bidi="ar"/>
              </w:rPr>
              <w:t>.20</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3F09AE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10.22</w:t>
            </w:r>
            <w:r>
              <w:rPr>
                <w:rFonts w:hint="eastAsia" w:ascii="Times New Roman" w:hAnsi="Times New Roman" w:cs="Times New Roman"/>
                <w:i w:val="0"/>
                <w:iCs w:val="0"/>
                <w:color w:val="000000"/>
                <w:kern w:val="0"/>
                <w:sz w:val="24"/>
                <w:szCs w:val="24"/>
                <w:highlight w:val="none"/>
                <w:u w:val="none"/>
                <w:lang w:val="en-US" w:eastAsia="zh-CN" w:bidi="ar"/>
              </w:rPr>
              <w:t>-</w:t>
            </w:r>
          </w:p>
          <w:p w14:paraId="5ADBFE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10</w:t>
            </w:r>
            <w:r>
              <w:rPr>
                <w:rFonts w:hint="default" w:ascii="Times New Roman" w:hAnsi="Times New Roman" w:eastAsia="宋体" w:cs="Times New Roman"/>
                <w:i w:val="0"/>
                <w:iCs w:val="0"/>
                <w:color w:val="000000"/>
                <w:kern w:val="0"/>
                <w:sz w:val="24"/>
                <w:szCs w:val="24"/>
                <w:highlight w:val="none"/>
                <w:u w:val="none"/>
                <w:lang w:val="en-US" w:eastAsia="zh-CN" w:bidi="ar"/>
              </w:rPr>
              <w:t>.31</w:t>
            </w:r>
          </w:p>
        </w:tc>
      </w:tr>
      <w:tr w14:paraId="751E5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37E08B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73</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0952DB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重庆市工程技术化工专业副高级职称评审委员会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7D38D3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重庆化医控股（集团）公司</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528651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工程系列（化工）</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32A979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23EC35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024BDA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63210329</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7E3359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565DE8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.22</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3D7109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060691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10</w:t>
            </w:r>
            <w:r>
              <w:rPr>
                <w:rFonts w:hint="default" w:ascii="Times New Roman" w:hAnsi="Times New Roman" w:eastAsia="宋体" w:cs="Times New Roman"/>
                <w:i w:val="0"/>
                <w:iCs w:val="0"/>
                <w:color w:val="000000"/>
                <w:kern w:val="0"/>
                <w:sz w:val="24"/>
                <w:szCs w:val="24"/>
                <w:highlight w:val="none"/>
                <w:u w:val="none"/>
                <w:lang w:val="en-US" w:eastAsia="zh-CN" w:bidi="ar"/>
              </w:rPr>
              <w:t>.24</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06CE5F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10.27</w:t>
            </w:r>
            <w:r>
              <w:rPr>
                <w:rFonts w:hint="eastAsia" w:ascii="Times New Roman" w:hAnsi="Times New Roman" w:cs="Times New Roman"/>
                <w:i w:val="0"/>
                <w:iCs w:val="0"/>
                <w:color w:val="000000"/>
                <w:kern w:val="0"/>
                <w:sz w:val="24"/>
                <w:szCs w:val="24"/>
                <w:highlight w:val="none"/>
                <w:u w:val="none"/>
                <w:lang w:val="en-US" w:eastAsia="zh-CN" w:bidi="ar"/>
              </w:rPr>
              <w:t>-</w:t>
            </w:r>
          </w:p>
          <w:p w14:paraId="724ED1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10</w:t>
            </w:r>
            <w:r>
              <w:rPr>
                <w:rFonts w:hint="default" w:ascii="Times New Roman" w:hAnsi="Times New Roman" w:eastAsia="宋体" w:cs="Times New Roman"/>
                <w:i w:val="0"/>
                <w:iCs w:val="0"/>
                <w:color w:val="000000"/>
                <w:kern w:val="0"/>
                <w:sz w:val="24"/>
                <w:szCs w:val="24"/>
                <w:highlight w:val="none"/>
                <w:u w:val="none"/>
                <w:lang w:val="en-US" w:eastAsia="zh-CN" w:bidi="ar"/>
              </w:rPr>
              <w:t>.31</w:t>
            </w:r>
          </w:p>
        </w:tc>
      </w:tr>
      <w:tr w14:paraId="22B25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00DBD5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74</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22C46E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重庆市工程技术机械电气专业副高级职称评审委员会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62A1C2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重庆机电控股（集团）公司</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7328E4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工程系列</w:t>
            </w:r>
          </w:p>
          <w:p w14:paraId="54BBFF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（机械电气）</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458DFC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426D35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11B8E5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63075691</w:t>
            </w:r>
          </w:p>
        </w:tc>
        <w:tc>
          <w:tcPr>
            <w:tcW w:w="300" w:type="pct"/>
            <w:tcBorders>
              <w:top w:val="single" w:color="000000" w:sz="4" w:space="0"/>
              <w:left w:val="single" w:color="000000" w:sz="4" w:space="0"/>
              <w:bottom w:val="single" w:color="000000" w:sz="4" w:space="0"/>
              <w:right w:val="single" w:color="000000" w:sz="4" w:space="0"/>
            </w:tcBorders>
            <w:noWrap/>
            <w:vAlign w:val="center"/>
          </w:tcPr>
          <w:p w14:paraId="559B84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02C977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.22</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4B77D9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248711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10</w:t>
            </w:r>
            <w:r>
              <w:rPr>
                <w:rFonts w:hint="default" w:ascii="Times New Roman" w:hAnsi="Times New Roman" w:eastAsia="宋体" w:cs="Times New Roman"/>
                <w:i w:val="0"/>
                <w:iCs w:val="0"/>
                <w:color w:val="000000"/>
                <w:kern w:val="0"/>
                <w:sz w:val="24"/>
                <w:szCs w:val="24"/>
                <w:highlight w:val="none"/>
                <w:u w:val="none"/>
                <w:lang w:val="en-US" w:eastAsia="zh-CN" w:bidi="ar"/>
              </w:rPr>
              <w:t>.17</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0A622B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11.03-11.</w:t>
            </w:r>
            <w:r>
              <w:rPr>
                <w:rFonts w:hint="eastAsia" w:ascii="Times New Roman" w:hAnsi="Times New Roman" w:cs="Times New Roman"/>
                <w:i w:val="0"/>
                <w:iCs w:val="0"/>
                <w:color w:val="000000"/>
                <w:kern w:val="0"/>
                <w:sz w:val="24"/>
                <w:szCs w:val="24"/>
                <w:highlight w:val="none"/>
                <w:u w:val="none"/>
                <w:lang w:val="en-US" w:eastAsia="zh-CN" w:bidi="ar"/>
              </w:rPr>
              <w:t>0</w:t>
            </w:r>
            <w:r>
              <w:rPr>
                <w:rFonts w:hint="default" w:ascii="Times New Roman" w:hAnsi="Times New Roman" w:eastAsia="宋体" w:cs="Times New Roman"/>
                <w:i w:val="0"/>
                <w:iCs w:val="0"/>
                <w:color w:val="000000"/>
                <w:kern w:val="0"/>
                <w:sz w:val="24"/>
                <w:szCs w:val="24"/>
                <w:highlight w:val="none"/>
                <w:u w:val="none"/>
                <w:lang w:val="en-US" w:eastAsia="zh-CN" w:bidi="ar"/>
              </w:rPr>
              <w:t>7</w:t>
            </w:r>
          </w:p>
        </w:tc>
      </w:tr>
      <w:tr w14:paraId="2AAA5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64D530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75</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460A03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重庆市工程技术数字技术专业副高级职称评审委员会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01C21F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重庆市人才交流服务中心</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4DFFF9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工程系列</w:t>
            </w:r>
          </w:p>
          <w:p w14:paraId="2BD99B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（数字技术）</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5DF572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6E6A35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003C7A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65721275</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7453F9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2D6519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.22</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32145C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9.16</w:t>
            </w:r>
            <w:r>
              <w:rPr>
                <w:rFonts w:hint="eastAsia" w:ascii="Times New Roman" w:hAnsi="Times New Roman" w:cs="Times New Roman"/>
                <w:i w:val="0"/>
                <w:iCs w:val="0"/>
                <w:color w:val="000000"/>
                <w:kern w:val="0"/>
                <w:sz w:val="24"/>
                <w:szCs w:val="24"/>
                <w:highlight w:val="none"/>
                <w:u w:val="none"/>
                <w:lang w:val="en-US" w:eastAsia="zh-CN" w:bidi="ar"/>
              </w:rPr>
              <w:t>-</w:t>
            </w:r>
          </w:p>
          <w:p w14:paraId="1631B4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10</w:t>
            </w:r>
            <w:r>
              <w:rPr>
                <w:rFonts w:hint="default" w:ascii="Times New Roman" w:hAnsi="Times New Roman" w:eastAsia="宋体" w:cs="Times New Roman"/>
                <w:i w:val="0"/>
                <w:iCs w:val="0"/>
                <w:color w:val="000000"/>
                <w:kern w:val="0"/>
                <w:sz w:val="24"/>
                <w:szCs w:val="24"/>
                <w:highlight w:val="none"/>
                <w:u w:val="none"/>
                <w:lang w:val="en-US" w:eastAsia="zh-CN" w:bidi="ar"/>
              </w:rPr>
              <w:t>.25</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76D0C6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10.25-11.3</w:t>
            </w:r>
          </w:p>
        </w:tc>
      </w:tr>
      <w:tr w14:paraId="4F9AB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7C7147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76</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226C61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重庆市工程技术仪器仪表专业副高级职称评审委员会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06F5F4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中国四联仪器仪表集团有限公司</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7CDC3E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工程系列</w:t>
            </w:r>
          </w:p>
          <w:p w14:paraId="6ABC88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（仪器仪表）</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6A1837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66C0CA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1184DD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68860105</w:t>
            </w:r>
            <w:r>
              <w:rPr>
                <w:rFonts w:hint="default" w:ascii="Times New Roman" w:hAnsi="Times New Roman" w:eastAsia="宋体" w:cs="Times New Roman"/>
                <w:i w:val="0"/>
                <w:iCs w:val="0"/>
                <w:color w:val="000000"/>
                <w:kern w:val="0"/>
                <w:sz w:val="24"/>
                <w:szCs w:val="24"/>
                <w:highlight w:val="none"/>
                <w:u w:val="none"/>
                <w:lang w:val="en-US" w:eastAsia="zh-CN" w:bidi="ar"/>
              </w:rPr>
              <w:br w:type="textWrapping"/>
            </w:r>
            <w:r>
              <w:rPr>
                <w:rFonts w:hint="default" w:ascii="Times New Roman" w:hAnsi="Times New Roman" w:eastAsia="宋体" w:cs="Times New Roman"/>
                <w:i w:val="0"/>
                <w:iCs w:val="0"/>
                <w:color w:val="000000"/>
                <w:kern w:val="0"/>
                <w:sz w:val="24"/>
                <w:szCs w:val="24"/>
                <w:highlight w:val="none"/>
                <w:u w:val="none"/>
                <w:lang w:val="en-US" w:eastAsia="zh-CN" w:bidi="ar"/>
              </w:rPr>
              <w:t>67032795</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266BFA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40FED3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.22</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4C6D55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9.16</w:t>
            </w:r>
            <w:r>
              <w:rPr>
                <w:rFonts w:hint="eastAsia" w:ascii="Times New Roman" w:hAnsi="Times New Roman" w:cs="Times New Roman"/>
                <w:i w:val="0"/>
                <w:iCs w:val="0"/>
                <w:color w:val="000000"/>
                <w:kern w:val="0"/>
                <w:sz w:val="24"/>
                <w:szCs w:val="24"/>
                <w:highlight w:val="none"/>
                <w:u w:val="none"/>
                <w:lang w:val="en-US" w:eastAsia="zh-CN" w:bidi="ar"/>
              </w:rPr>
              <w:t>-</w:t>
            </w:r>
          </w:p>
          <w:p w14:paraId="76495F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10</w:t>
            </w:r>
            <w:r>
              <w:rPr>
                <w:rFonts w:hint="default" w:ascii="Times New Roman" w:hAnsi="Times New Roman" w:eastAsia="宋体" w:cs="Times New Roman"/>
                <w:i w:val="0"/>
                <w:iCs w:val="0"/>
                <w:color w:val="000000"/>
                <w:kern w:val="0"/>
                <w:sz w:val="24"/>
                <w:szCs w:val="24"/>
                <w:highlight w:val="none"/>
                <w:u w:val="none"/>
                <w:lang w:val="en-US" w:eastAsia="zh-CN" w:bidi="ar"/>
              </w:rPr>
              <w:t>.31</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27936F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11.01-11.10</w:t>
            </w:r>
          </w:p>
        </w:tc>
      </w:tr>
      <w:tr w14:paraId="65F7D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15D16E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77</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0D3FF6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重庆市党校系统教师高级职称评审委员会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27C158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中共重庆市委党校重庆行政学院</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70B837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党校系统教师系列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675EC3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6B27B6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正高级、副高级</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5031AA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68031065</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19F7C0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0BE32C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.22</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14:paraId="69E6FA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w:t>
            </w:r>
            <w:r>
              <w:rPr>
                <w:rStyle w:val="5"/>
                <w:highlight w:val="none"/>
                <w:lang w:val="en-US" w:eastAsia="zh-CN" w:bidi="ar"/>
              </w:rPr>
              <w:t>月</w:t>
            </w:r>
            <w:r>
              <w:rPr>
                <w:rFonts w:hint="default" w:ascii="Times New Roman" w:hAnsi="Times New Roman" w:eastAsia="宋体" w:cs="Times New Roman"/>
                <w:i w:val="0"/>
                <w:iCs w:val="0"/>
                <w:color w:val="000000"/>
                <w:kern w:val="0"/>
                <w:sz w:val="24"/>
                <w:szCs w:val="24"/>
                <w:highlight w:val="none"/>
                <w:u w:val="none"/>
                <w:lang w:val="en-US" w:eastAsia="zh-CN" w:bidi="ar"/>
              </w:rPr>
              <w:t>18</w:t>
            </w:r>
            <w:r>
              <w:rPr>
                <w:rStyle w:val="5"/>
                <w:highlight w:val="none"/>
                <w:lang w:val="en-US" w:eastAsia="zh-CN" w:bidi="ar"/>
              </w:rPr>
              <w:t>日前</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74F167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w:t>
            </w:r>
            <w:r>
              <w:rPr>
                <w:rStyle w:val="5"/>
                <w:highlight w:val="none"/>
                <w:lang w:val="en-US" w:eastAsia="zh-CN" w:bidi="ar"/>
              </w:rPr>
              <w:t>月</w:t>
            </w:r>
            <w:r>
              <w:rPr>
                <w:rFonts w:hint="default" w:ascii="Times New Roman" w:hAnsi="Times New Roman" w:eastAsia="宋体" w:cs="Times New Roman"/>
                <w:i w:val="0"/>
                <w:iCs w:val="0"/>
                <w:color w:val="000000"/>
                <w:kern w:val="0"/>
                <w:sz w:val="24"/>
                <w:szCs w:val="24"/>
                <w:highlight w:val="none"/>
                <w:u w:val="none"/>
                <w:lang w:val="en-US" w:eastAsia="zh-CN" w:bidi="ar"/>
              </w:rPr>
              <w:t>30</w:t>
            </w:r>
            <w:r>
              <w:rPr>
                <w:rStyle w:val="5"/>
                <w:highlight w:val="none"/>
                <w:lang w:val="en-US" w:eastAsia="zh-CN" w:bidi="ar"/>
              </w:rPr>
              <w:t>日前</w:t>
            </w:r>
          </w:p>
        </w:tc>
      </w:tr>
      <w:tr w14:paraId="65A65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489F4E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eastAsia" w:ascii="Times New Roman" w:hAnsi="Times New Roman" w:eastAsia="宋体" w:cs="Times New Roman"/>
                <w:i w:val="0"/>
                <w:iCs w:val="0"/>
                <w:color w:val="000000"/>
                <w:kern w:val="2"/>
                <w:sz w:val="24"/>
                <w:szCs w:val="24"/>
                <w:highlight w:val="none"/>
                <w:u w:val="none"/>
                <w:lang w:val="en-US" w:eastAsia="zh-CN" w:bidi="ar-SA"/>
              </w:rPr>
              <w:t>78</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1CCEE8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重庆市工程技术副高级职称社会人才评审委员会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000EC7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重庆市人才交流服务中心</w:t>
            </w:r>
          </w:p>
        </w:tc>
        <w:tc>
          <w:tcPr>
            <w:tcW w:w="745" w:type="pct"/>
            <w:tcBorders>
              <w:top w:val="single" w:color="000000" w:sz="4" w:space="0"/>
              <w:left w:val="single" w:color="000000" w:sz="4" w:space="0"/>
              <w:bottom w:val="single" w:color="000000" w:sz="4" w:space="0"/>
              <w:right w:val="nil"/>
            </w:tcBorders>
            <w:noWrap/>
            <w:vAlign w:val="center"/>
          </w:tcPr>
          <w:p w14:paraId="703CEA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工程系列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319E77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市人才中心档案托管人员</w:t>
            </w:r>
          </w:p>
        </w:tc>
        <w:tc>
          <w:tcPr>
            <w:tcW w:w="379" w:type="pct"/>
            <w:tcBorders>
              <w:top w:val="single" w:color="000000" w:sz="4" w:space="0"/>
              <w:left w:val="single" w:color="000000" w:sz="4" w:space="0"/>
              <w:bottom w:val="single" w:color="000000" w:sz="4" w:space="0"/>
              <w:right w:val="nil"/>
            </w:tcBorders>
            <w:noWrap w:val="0"/>
            <w:vAlign w:val="center"/>
          </w:tcPr>
          <w:p w14:paraId="5E45EC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6673ED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88956629</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58607A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39671A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w:t>
            </w:r>
            <w:r>
              <w:rPr>
                <w:rFonts w:hint="eastAsia" w:ascii="Times New Roman" w:hAnsi="Times New Roman" w:cs="Times New Roman"/>
                <w:i w:val="0"/>
                <w:iCs w:val="0"/>
                <w:color w:val="000000"/>
                <w:kern w:val="0"/>
                <w:sz w:val="24"/>
                <w:szCs w:val="24"/>
                <w:highlight w:val="none"/>
                <w:u w:val="none"/>
                <w:lang w:val="en-US" w:eastAsia="zh-CN" w:bidi="ar"/>
              </w:rPr>
              <w:t>28</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14:paraId="465C3D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w:t>
            </w:r>
            <w:r>
              <w:rPr>
                <w:rStyle w:val="5"/>
                <w:highlight w:val="none"/>
                <w:lang w:val="en-US" w:eastAsia="zh-CN" w:bidi="ar"/>
              </w:rPr>
              <w:t>月</w:t>
            </w:r>
            <w:r>
              <w:rPr>
                <w:rFonts w:hint="default" w:ascii="Times New Roman" w:hAnsi="Times New Roman" w:eastAsia="宋体" w:cs="Times New Roman"/>
                <w:i w:val="0"/>
                <w:iCs w:val="0"/>
                <w:color w:val="000000"/>
                <w:kern w:val="0"/>
                <w:sz w:val="24"/>
                <w:szCs w:val="24"/>
                <w:highlight w:val="none"/>
                <w:u w:val="none"/>
                <w:lang w:val="en-US" w:eastAsia="zh-CN" w:bidi="ar"/>
              </w:rPr>
              <w:t>28</w:t>
            </w:r>
            <w:r>
              <w:rPr>
                <w:rStyle w:val="5"/>
                <w:highlight w:val="none"/>
                <w:lang w:val="en-US" w:eastAsia="zh-CN" w:bidi="ar"/>
              </w:rPr>
              <w:t>日前</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6C2653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12.</w:t>
            </w:r>
            <w:r>
              <w:rPr>
                <w:rFonts w:hint="eastAsia" w:ascii="Times New Roman" w:hAnsi="Times New Roman" w:cs="Times New Roman"/>
                <w:i w:val="0"/>
                <w:iCs w:val="0"/>
                <w:color w:val="000000"/>
                <w:kern w:val="0"/>
                <w:sz w:val="24"/>
                <w:szCs w:val="24"/>
                <w:highlight w:val="none"/>
                <w:u w:val="none"/>
                <w:lang w:val="en-US" w:eastAsia="zh-CN" w:bidi="ar"/>
              </w:rPr>
              <w:t>0</w:t>
            </w:r>
            <w:r>
              <w:rPr>
                <w:rFonts w:hint="default" w:ascii="Times New Roman" w:hAnsi="Times New Roman" w:eastAsia="宋体" w:cs="Times New Roman"/>
                <w:i w:val="0"/>
                <w:iCs w:val="0"/>
                <w:color w:val="000000"/>
                <w:kern w:val="0"/>
                <w:sz w:val="24"/>
                <w:szCs w:val="24"/>
                <w:highlight w:val="none"/>
                <w:u w:val="none"/>
                <w:lang w:val="en-US" w:eastAsia="zh-CN" w:bidi="ar"/>
              </w:rPr>
              <w:t>1-</w:t>
            </w:r>
          </w:p>
          <w:p w14:paraId="4B999F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12.</w:t>
            </w:r>
            <w:r>
              <w:rPr>
                <w:rFonts w:hint="eastAsia" w:ascii="Times New Roman" w:hAnsi="Times New Roman" w:cs="Times New Roman"/>
                <w:i w:val="0"/>
                <w:iCs w:val="0"/>
                <w:color w:val="000000"/>
                <w:kern w:val="0"/>
                <w:sz w:val="24"/>
                <w:szCs w:val="24"/>
                <w:highlight w:val="none"/>
                <w:u w:val="none"/>
                <w:lang w:val="en-US" w:eastAsia="zh-CN" w:bidi="ar"/>
              </w:rPr>
              <w:t>0</w:t>
            </w:r>
            <w:r>
              <w:rPr>
                <w:rFonts w:hint="default" w:ascii="Times New Roman" w:hAnsi="Times New Roman" w:eastAsia="宋体" w:cs="Times New Roman"/>
                <w:i w:val="0"/>
                <w:iCs w:val="0"/>
                <w:color w:val="000000"/>
                <w:kern w:val="0"/>
                <w:sz w:val="24"/>
                <w:szCs w:val="24"/>
                <w:highlight w:val="none"/>
                <w:u w:val="none"/>
                <w:lang w:val="en-US" w:eastAsia="zh-CN" w:bidi="ar"/>
              </w:rPr>
              <w:t>5</w:t>
            </w:r>
          </w:p>
        </w:tc>
      </w:tr>
      <w:tr w14:paraId="4A111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44236D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eastAsia" w:ascii="Times New Roman" w:hAnsi="Times New Roman" w:eastAsia="宋体" w:cs="Times New Roman"/>
                <w:i w:val="0"/>
                <w:iCs w:val="0"/>
                <w:color w:val="000000"/>
                <w:kern w:val="2"/>
                <w:sz w:val="24"/>
                <w:szCs w:val="24"/>
                <w:highlight w:val="none"/>
                <w:u w:val="none"/>
                <w:lang w:val="en-US" w:eastAsia="zh-CN" w:bidi="ar-SA"/>
              </w:rPr>
              <w:t>79</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0FADEE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重庆市非公中小企业工程技术副高级职称评审委员会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1294F4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重庆市经济和信息化委员会</w:t>
            </w:r>
          </w:p>
        </w:tc>
        <w:tc>
          <w:tcPr>
            <w:tcW w:w="745" w:type="pct"/>
            <w:tcBorders>
              <w:top w:val="single" w:color="000000" w:sz="4" w:space="0"/>
              <w:left w:val="single" w:color="000000" w:sz="4" w:space="0"/>
              <w:bottom w:val="single" w:color="000000" w:sz="4" w:space="0"/>
              <w:right w:val="nil"/>
            </w:tcBorders>
            <w:noWrap/>
            <w:vAlign w:val="center"/>
          </w:tcPr>
          <w:p w14:paraId="2DF296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工程系列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009F96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全市非公中小企业</w:t>
            </w:r>
          </w:p>
        </w:tc>
        <w:tc>
          <w:tcPr>
            <w:tcW w:w="379" w:type="pct"/>
            <w:tcBorders>
              <w:top w:val="single" w:color="000000" w:sz="4" w:space="0"/>
              <w:left w:val="single" w:color="000000" w:sz="4" w:space="0"/>
              <w:bottom w:val="single" w:color="000000" w:sz="4" w:space="0"/>
              <w:right w:val="nil"/>
            </w:tcBorders>
            <w:noWrap w:val="0"/>
            <w:vAlign w:val="center"/>
          </w:tcPr>
          <w:p w14:paraId="335458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0BE2D9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60332622</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719FC1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9.26-</w:t>
            </w:r>
          </w:p>
          <w:p w14:paraId="04462C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w:t>
            </w:r>
            <w:r>
              <w:rPr>
                <w:rFonts w:hint="eastAsia" w:ascii="Times New Roman" w:hAnsi="Times New Roman" w:cs="Times New Roman"/>
                <w:i w:val="0"/>
                <w:iCs w:val="0"/>
                <w:color w:val="000000"/>
                <w:kern w:val="0"/>
                <w:sz w:val="24"/>
                <w:szCs w:val="24"/>
                <w:highlight w:val="none"/>
                <w:u w:val="none"/>
                <w:lang w:val="en-US" w:eastAsia="zh-CN" w:bidi="ar"/>
              </w:rPr>
              <w:t>0</w:t>
            </w:r>
            <w:r>
              <w:rPr>
                <w:rFonts w:hint="default" w:ascii="Times New Roman" w:hAnsi="Times New Roman" w:eastAsia="宋体" w:cs="Times New Roman"/>
                <w:i w:val="0"/>
                <w:iCs w:val="0"/>
                <w:color w:val="000000"/>
                <w:kern w:val="0"/>
                <w:sz w:val="24"/>
                <w:szCs w:val="24"/>
                <w:highlight w:val="none"/>
                <w:u w:val="none"/>
                <w:lang w:val="en-US" w:eastAsia="zh-CN" w:bidi="ar"/>
              </w:rPr>
              <w:t>5</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4B82D0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9.26-</w:t>
            </w:r>
          </w:p>
          <w:p w14:paraId="5C3814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11.11</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051F95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11.13-11.20</w:t>
            </w:r>
          </w:p>
        </w:tc>
      </w:tr>
      <w:tr w14:paraId="619B4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59680B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highlight w:val="none"/>
                <w:u w:val="none"/>
                <w:lang w:val="en-US" w:eastAsia="zh-CN" w:bidi="ar"/>
              </w:rPr>
              <w:t>80</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567C29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重庆市工程技术副高级职称市工程师协会评审委员会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4FEF24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重庆市工程师协会</w:t>
            </w:r>
          </w:p>
        </w:tc>
        <w:tc>
          <w:tcPr>
            <w:tcW w:w="745" w:type="pct"/>
            <w:tcBorders>
              <w:top w:val="single" w:color="000000" w:sz="4" w:space="0"/>
              <w:left w:val="single" w:color="000000" w:sz="4" w:space="0"/>
              <w:bottom w:val="single" w:color="000000" w:sz="4" w:space="0"/>
              <w:right w:val="nil"/>
            </w:tcBorders>
            <w:noWrap/>
            <w:vAlign w:val="center"/>
          </w:tcPr>
          <w:p w14:paraId="2A4DA1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工程系列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6593E7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全市非公企业会员单位</w:t>
            </w:r>
          </w:p>
        </w:tc>
        <w:tc>
          <w:tcPr>
            <w:tcW w:w="379" w:type="pct"/>
            <w:tcBorders>
              <w:top w:val="single" w:color="000000" w:sz="4" w:space="0"/>
              <w:left w:val="single" w:color="000000" w:sz="4" w:space="0"/>
              <w:bottom w:val="single" w:color="000000" w:sz="4" w:space="0"/>
              <w:right w:val="nil"/>
            </w:tcBorders>
            <w:noWrap w:val="0"/>
            <w:vAlign w:val="center"/>
          </w:tcPr>
          <w:p w14:paraId="1FB079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3EC38F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63616287</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070B72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9.22-</w:t>
            </w:r>
          </w:p>
          <w:p w14:paraId="5FA839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11.10</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14:paraId="633FEE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9.22-</w:t>
            </w:r>
          </w:p>
          <w:p w14:paraId="43EF87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11.14</w:t>
            </w:r>
          </w:p>
        </w:tc>
        <w:tc>
          <w:tcPr>
            <w:tcW w:w="300" w:type="pct"/>
            <w:tcBorders>
              <w:top w:val="single" w:color="000000" w:sz="4" w:space="0"/>
              <w:left w:val="single" w:color="000000" w:sz="4" w:space="0"/>
              <w:bottom w:val="single" w:color="000000" w:sz="4" w:space="0"/>
              <w:right w:val="single" w:color="auto" w:sz="4" w:space="0"/>
            </w:tcBorders>
            <w:noWrap w:val="0"/>
            <w:vAlign w:val="center"/>
          </w:tcPr>
          <w:p w14:paraId="5BF1B9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11.17-11.21</w:t>
            </w:r>
          </w:p>
        </w:tc>
      </w:tr>
      <w:tr w14:paraId="2C875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04D233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highlight w:val="none"/>
                <w:u w:val="none"/>
                <w:lang w:val="en-US" w:eastAsia="zh-CN" w:bidi="ar"/>
              </w:rPr>
              <w:t>81</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287BD2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重庆市工商联工程技术副高级职称评审委员会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144727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重庆市工商业联合会</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423F1B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工程系列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0E591F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全市非公企业</w:t>
            </w:r>
          </w:p>
        </w:tc>
        <w:tc>
          <w:tcPr>
            <w:tcW w:w="379" w:type="pct"/>
            <w:tcBorders>
              <w:top w:val="single" w:color="000000" w:sz="4" w:space="0"/>
              <w:left w:val="single" w:color="000000" w:sz="4" w:space="0"/>
              <w:bottom w:val="single" w:color="000000" w:sz="4" w:space="0"/>
              <w:right w:val="nil"/>
            </w:tcBorders>
            <w:noWrap w:val="0"/>
            <w:vAlign w:val="center"/>
          </w:tcPr>
          <w:p w14:paraId="1E3FD1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422180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67516732</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129156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7E9CA3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.22</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262BCD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w:t>
            </w:r>
            <w:r>
              <w:rPr>
                <w:rStyle w:val="5"/>
                <w:highlight w:val="none"/>
                <w:lang w:val="en-US" w:eastAsia="zh-CN" w:bidi="ar"/>
              </w:rPr>
              <w:t>月</w:t>
            </w:r>
            <w:r>
              <w:rPr>
                <w:rFonts w:hint="default" w:ascii="Times New Roman" w:hAnsi="Times New Roman" w:eastAsia="宋体" w:cs="Times New Roman"/>
                <w:i w:val="0"/>
                <w:iCs w:val="0"/>
                <w:color w:val="000000"/>
                <w:kern w:val="0"/>
                <w:sz w:val="24"/>
                <w:szCs w:val="24"/>
                <w:highlight w:val="none"/>
                <w:u w:val="none"/>
                <w:lang w:val="en-US" w:eastAsia="zh-CN" w:bidi="ar"/>
              </w:rPr>
              <w:t>31</w:t>
            </w:r>
            <w:r>
              <w:rPr>
                <w:rStyle w:val="5"/>
                <w:highlight w:val="none"/>
                <w:lang w:val="en-US" w:eastAsia="zh-CN" w:bidi="ar"/>
              </w:rPr>
              <w:t>日前</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3D47A2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w:t>
            </w:r>
            <w:r>
              <w:rPr>
                <w:rStyle w:val="5"/>
                <w:highlight w:val="none"/>
                <w:lang w:val="en-US" w:eastAsia="zh-CN" w:bidi="ar"/>
              </w:rPr>
              <w:t>月</w:t>
            </w:r>
            <w:r>
              <w:rPr>
                <w:rFonts w:hint="default" w:ascii="Times New Roman" w:hAnsi="Times New Roman" w:eastAsia="宋体" w:cs="Times New Roman"/>
                <w:i w:val="0"/>
                <w:iCs w:val="0"/>
                <w:color w:val="000000"/>
                <w:kern w:val="0"/>
                <w:sz w:val="24"/>
                <w:szCs w:val="24"/>
                <w:highlight w:val="none"/>
                <w:u w:val="none"/>
                <w:lang w:val="en-US" w:eastAsia="zh-CN" w:bidi="ar"/>
              </w:rPr>
              <w:t>10</w:t>
            </w:r>
            <w:r>
              <w:rPr>
                <w:rStyle w:val="5"/>
                <w:highlight w:val="none"/>
                <w:lang w:val="en-US" w:eastAsia="zh-CN" w:bidi="ar"/>
              </w:rPr>
              <w:t>日前</w:t>
            </w:r>
          </w:p>
        </w:tc>
      </w:tr>
      <w:tr w14:paraId="7CB3B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2B6675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highlight w:val="none"/>
                <w:u w:val="none"/>
                <w:lang w:val="en-US" w:eastAsia="zh-CN" w:bidi="ar"/>
              </w:rPr>
              <w:t>82</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1A0FFD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重庆市教育系统社会科学研究高级职称评审委员会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1D861D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重庆市教育委员会</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236A9A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社会科学研究系列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5E7808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本系统</w:t>
            </w:r>
          </w:p>
        </w:tc>
        <w:tc>
          <w:tcPr>
            <w:tcW w:w="379" w:type="pct"/>
            <w:tcBorders>
              <w:top w:val="single" w:color="000000" w:sz="4" w:space="0"/>
              <w:left w:val="single" w:color="000000" w:sz="4" w:space="0"/>
              <w:bottom w:val="single" w:color="000000" w:sz="4" w:space="0"/>
              <w:right w:val="nil"/>
            </w:tcBorders>
            <w:noWrap w:val="0"/>
            <w:vAlign w:val="center"/>
          </w:tcPr>
          <w:p w14:paraId="4C75CA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正高级及以下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3D2898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63633286</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0F4713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10.01</w:t>
            </w:r>
            <w:r>
              <w:rPr>
                <w:rFonts w:hint="eastAsia" w:ascii="Times New Roman" w:hAnsi="Times New Roman" w:cs="Times New Roman"/>
                <w:i w:val="0"/>
                <w:iCs w:val="0"/>
                <w:color w:val="000000"/>
                <w:kern w:val="0"/>
                <w:sz w:val="24"/>
                <w:szCs w:val="24"/>
                <w:highlight w:val="none"/>
                <w:u w:val="none"/>
                <w:lang w:val="en-US" w:eastAsia="zh-CN" w:bidi="ar"/>
              </w:rPr>
              <w:t>-</w:t>
            </w:r>
          </w:p>
          <w:p w14:paraId="1480ED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10</w:t>
            </w:r>
            <w:r>
              <w:rPr>
                <w:rFonts w:hint="default" w:ascii="Times New Roman" w:hAnsi="Times New Roman" w:eastAsia="宋体" w:cs="Times New Roman"/>
                <w:i w:val="0"/>
                <w:iCs w:val="0"/>
                <w:color w:val="000000"/>
                <w:kern w:val="0"/>
                <w:sz w:val="24"/>
                <w:szCs w:val="24"/>
                <w:highlight w:val="none"/>
                <w:u w:val="none"/>
                <w:lang w:val="en-US" w:eastAsia="zh-CN" w:bidi="ar"/>
              </w:rPr>
              <w:t>.17</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05C093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10.20</w:t>
            </w:r>
            <w:r>
              <w:rPr>
                <w:rFonts w:hint="eastAsia" w:ascii="Times New Roman" w:hAnsi="Times New Roman" w:cs="Times New Roman"/>
                <w:i w:val="0"/>
                <w:iCs w:val="0"/>
                <w:color w:val="000000"/>
                <w:kern w:val="0"/>
                <w:sz w:val="24"/>
                <w:szCs w:val="24"/>
                <w:highlight w:val="none"/>
                <w:u w:val="none"/>
                <w:lang w:val="en-US" w:eastAsia="zh-CN" w:bidi="ar"/>
              </w:rPr>
              <w:t>-</w:t>
            </w:r>
          </w:p>
          <w:p w14:paraId="26C372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10</w:t>
            </w:r>
            <w:r>
              <w:rPr>
                <w:rFonts w:hint="default" w:ascii="Times New Roman" w:hAnsi="Times New Roman" w:eastAsia="宋体" w:cs="Times New Roman"/>
                <w:i w:val="0"/>
                <w:iCs w:val="0"/>
                <w:color w:val="000000"/>
                <w:kern w:val="0"/>
                <w:sz w:val="24"/>
                <w:szCs w:val="24"/>
                <w:highlight w:val="none"/>
                <w:u w:val="none"/>
                <w:lang w:val="en-US" w:eastAsia="zh-CN" w:bidi="ar"/>
              </w:rPr>
              <w:t>.31</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1635F5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11.01-11.07</w:t>
            </w:r>
          </w:p>
        </w:tc>
      </w:tr>
      <w:tr w14:paraId="0DB6A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5BBE48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highlight w:val="none"/>
                <w:u w:val="none"/>
                <w:lang w:val="en-US" w:eastAsia="zh-CN" w:bidi="ar"/>
              </w:rPr>
              <w:t>83</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45E9DA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重庆市教育系统自然科学研究高级职称评审委员会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468144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重庆市教育委员会</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2D3501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自然科学研究系列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61B890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本系统</w:t>
            </w:r>
          </w:p>
        </w:tc>
        <w:tc>
          <w:tcPr>
            <w:tcW w:w="379" w:type="pct"/>
            <w:tcBorders>
              <w:top w:val="single" w:color="000000" w:sz="4" w:space="0"/>
              <w:left w:val="single" w:color="000000" w:sz="4" w:space="0"/>
              <w:bottom w:val="single" w:color="000000" w:sz="4" w:space="0"/>
              <w:right w:val="nil"/>
            </w:tcBorders>
            <w:noWrap w:val="0"/>
            <w:vAlign w:val="center"/>
          </w:tcPr>
          <w:p w14:paraId="60813E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正高级及以下</w:t>
            </w:r>
          </w:p>
        </w:tc>
        <w:tc>
          <w:tcPr>
            <w:tcW w:w="556" w:type="pct"/>
            <w:tcBorders>
              <w:top w:val="single" w:color="000000" w:sz="4" w:space="0"/>
              <w:left w:val="single" w:color="000000" w:sz="4" w:space="0"/>
              <w:bottom w:val="single" w:color="000000" w:sz="4" w:space="0"/>
              <w:right w:val="nil"/>
            </w:tcBorders>
            <w:noWrap w:val="0"/>
            <w:vAlign w:val="center"/>
          </w:tcPr>
          <w:p w14:paraId="70F213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63633286</w:t>
            </w:r>
          </w:p>
        </w:tc>
        <w:tc>
          <w:tcPr>
            <w:tcW w:w="300" w:type="pct"/>
            <w:tcBorders>
              <w:top w:val="single" w:color="000000" w:sz="4" w:space="0"/>
              <w:left w:val="single" w:color="000000" w:sz="4" w:space="0"/>
              <w:bottom w:val="single" w:color="000000" w:sz="4" w:space="0"/>
              <w:right w:val="nil"/>
            </w:tcBorders>
            <w:noWrap w:val="0"/>
            <w:vAlign w:val="center"/>
          </w:tcPr>
          <w:p w14:paraId="110BDA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10.</w:t>
            </w:r>
            <w:r>
              <w:rPr>
                <w:rFonts w:hint="eastAsia" w:ascii="Times New Roman" w:hAnsi="Times New Roman" w:cs="Times New Roman"/>
                <w:i w:val="0"/>
                <w:iCs w:val="0"/>
                <w:color w:val="000000"/>
                <w:kern w:val="0"/>
                <w:sz w:val="24"/>
                <w:szCs w:val="24"/>
                <w:highlight w:val="none"/>
                <w:u w:val="none"/>
                <w:lang w:val="en-US" w:eastAsia="zh-CN" w:bidi="ar"/>
              </w:rPr>
              <w:t>0</w:t>
            </w:r>
            <w:r>
              <w:rPr>
                <w:rFonts w:hint="default" w:ascii="Times New Roman" w:hAnsi="Times New Roman" w:eastAsia="宋体" w:cs="Times New Roman"/>
                <w:i w:val="0"/>
                <w:iCs w:val="0"/>
                <w:color w:val="000000"/>
                <w:kern w:val="0"/>
                <w:sz w:val="24"/>
                <w:szCs w:val="24"/>
                <w:highlight w:val="none"/>
                <w:u w:val="none"/>
                <w:lang w:val="en-US" w:eastAsia="zh-CN" w:bidi="ar"/>
              </w:rPr>
              <w:t>1</w:t>
            </w:r>
            <w:r>
              <w:rPr>
                <w:rFonts w:hint="eastAsia" w:ascii="Times New Roman" w:hAnsi="Times New Roman" w:cs="Times New Roman"/>
                <w:i w:val="0"/>
                <w:iCs w:val="0"/>
                <w:color w:val="000000"/>
                <w:kern w:val="0"/>
                <w:sz w:val="24"/>
                <w:szCs w:val="24"/>
                <w:highlight w:val="none"/>
                <w:u w:val="none"/>
                <w:lang w:val="en-US" w:eastAsia="zh-CN" w:bidi="ar"/>
              </w:rPr>
              <w:t>-</w:t>
            </w:r>
          </w:p>
          <w:p w14:paraId="0A4946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10</w:t>
            </w:r>
            <w:r>
              <w:rPr>
                <w:rFonts w:hint="default" w:ascii="Times New Roman" w:hAnsi="Times New Roman" w:eastAsia="宋体" w:cs="Times New Roman"/>
                <w:i w:val="0"/>
                <w:iCs w:val="0"/>
                <w:color w:val="000000"/>
                <w:kern w:val="0"/>
                <w:sz w:val="24"/>
                <w:szCs w:val="24"/>
                <w:highlight w:val="none"/>
                <w:u w:val="none"/>
                <w:lang w:val="en-US" w:eastAsia="zh-CN" w:bidi="ar"/>
              </w:rPr>
              <w:t>.17</w:t>
            </w:r>
          </w:p>
        </w:tc>
        <w:tc>
          <w:tcPr>
            <w:tcW w:w="289" w:type="pct"/>
            <w:tcBorders>
              <w:top w:val="single" w:color="000000" w:sz="4" w:space="0"/>
              <w:left w:val="single" w:color="000000" w:sz="4" w:space="0"/>
              <w:bottom w:val="single" w:color="000000" w:sz="4" w:space="0"/>
              <w:right w:val="nil"/>
            </w:tcBorders>
            <w:noWrap w:val="0"/>
            <w:vAlign w:val="center"/>
          </w:tcPr>
          <w:p w14:paraId="263AF9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10.20</w:t>
            </w:r>
            <w:r>
              <w:rPr>
                <w:rFonts w:hint="eastAsia" w:ascii="Times New Roman" w:hAnsi="Times New Roman" w:cs="Times New Roman"/>
                <w:i w:val="0"/>
                <w:iCs w:val="0"/>
                <w:color w:val="000000"/>
                <w:kern w:val="0"/>
                <w:sz w:val="24"/>
                <w:szCs w:val="24"/>
                <w:highlight w:val="none"/>
                <w:u w:val="none"/>
                <w:lang w:val="en-US" w:eastAsia="zh-CN" w:bidi="ar"/>
              </w:rPr>
              <w:t>-</w:t>
            </w:r>
          </w:p>
          <w:p w14:paraId="2E98A9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10</w:t>
            </w:r>
            <w:r>
              <w:rPr>
                <w:rFonts w:hint="default" w:ascii="Times New Roman" w:hAnsi="Times New Roman" w:eastAsia="宋体" w:cs="Times New Roman"/>
                <w:i w:val="0"/>
                <w:iCs w:val="0"/>
                <w:color w:val="000000"/>
                <w:kern w:val="0"/>
                <w:sz w:val="24"/>
                <w:szCs w:val="24"/>
                <w:highlight w:val="none"/>
                <w:u w:val="none"/>
                <w:lang w:val="en-US" w:eastAsia="zh-CN" w:bidi="ar"/>
              </w:rPr>
              <w:t>.31</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57AB69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11.01-11.07</w:t>
            </w:r>
          </w:p>
        </w:tc>
      </w:tr>
      <w:tr w14:paraId="55FEB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100114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highlight w:val="none"/>
                <w:u w:val="none"/>
                <w:lang w:val="en-US" w:eastAsia="zh-CN" w:bidi="ar"/>
              </w:rPr>
              <w:t>84</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60A622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重庆市卫生管理研究专业高级职称评审委员会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0824C6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重庆市卫生健康委员会</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5C39E0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社会科学研究系列（卫生管理研究）</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71529D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本系统</w:t>
            </w:r>
          </w:p>
        </w:tc>
        <w:tc>
          <w:tcPr>
            <w:tcW w:w="379" w:type="pct"/>
            <w:tcBorders>
              <w:top w:val="single" w:color="000000" w:sz="4" w:space="0"/>
              <w:left w:val="single" w:color="000000" w:sz="4" w:space="0"/>
              <w:bottom w:val="single" w:color="000000" w:sz="4" w:space="0"/>
              <w:right w:val="nil"/>
            </w:tcBorders>
            <w:noWrap w:val="0"/>
            <w:vAlign w:val="center"/>
          </w:tcPr>
          <w:p w14:paraId="16D0D2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正高级、副高级</w:t>
            </w:r>
          </w:p>
        </w:tc>
        <w:tc>
          <w:tcPr>
            <w:tcW w:w="556" w:type="pct"/>
            <w:tcBorders>
              <w:top w:val="single" w:color="000000" w:sz="4" w:space="0"/>
              <w:left w:val="single" w:color="000000" w:sz="4" w:space="0"/>
              <w:bottom w:val="single" w:color="000000" w:sz="4" w:space="0"/>
              <w:right w:val="nil"/>
            </w:tcBorders>
            <w:noWrap w:val="0"/>
            <w:vAlign w:val="center"/>
          </w:tcPr>
          <w:p w14:paraId="2F591F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67706581</w:t>
            </w:r>
          </w:p>
        </w:tc>
        <w:tc>
          <w:tcPr>
            <w:tcW w:w="871" w:type="dxa"/>
            <w:tcBorders>
              <w:top w:val="single" w:color="000000" w:sz="4" w:space="0"/>
              <w:left w:val="single" w:color="000000" w:sz="4" w:space="0"/>
              <w:bottom w:val="single" w:color="000000" w:sz="4" w:space="0"/>
              <w:right w:val="nil"/>
            </w:tcBorders>
            <w:noWrap w:val="0"/>
            <w:vAlign w:val="center"/>
          </w:tcPr>
          <w:p w14:paraId="608B3A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c>
          <w:tcPr>
            <w:tcW w:w="839" w:type="dxa"/>
            <w:tcBorders>
              <w:top w:val="single" w:color="000000" w:sz="4" w:space="0"/>
              <w:left w:val="single" w:color="000000" w:sz="4" w:space="0"/>
              <w:bottom w:val="single" w:color="000000" w:sz="4" w:space="0"/>
              <w:right w:val="nil"/>
            </w:tcBorders>
            <w:noWrap w:val="0"/>
            <w:vAlign w:val="center"/>
          </w:tcPr>
          <w:p w14:paraId="5273B2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c>
          <w:tcPr>
            <w:tcW w:w="871" w:type="dxa"/>
            <w:tcBorders>
              <w:top w:val="single" w:color="000000" w:sz="4" w:space="0"/>
              <w:left w:val="single" w:color="000000" w:sz="4" w:space="0"/>
              <w:bottom w:val="single" w:color="000000" w:sz="4" w:space="0"/>
              <w:right w:val="single" w:color="auto" w:sz="4" w:space="0"/>
            </w:tcBorders>
            <w:noWrap/>
            <w:vAlign w:val="center"/>
          </w:tcPr>
          <w:p w14:paraId="688013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r>
      <w:tr w14:paraId="10E70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73B52C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highlight w:val="none"/>
                <w:u w:val="none"/>
                <w:lang w:val="en-US" w:eastAsia="zh-CN" w:bidi="ar"/>
              </w:rPr>
              <w:t>85</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136C4A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两江新区工程技术副高级职称评审委员会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20803B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两江新区职改办</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5D7A73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工程系列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33459D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本辖区</w:t>
            </w:r>
          </w:p>
        </w:tc>
        <w:tc>
          <w:tcPr>
            <w:tcW w:w="379" w:type="pct"/>
            <w:tcBorders>
              <w:top w:val="single" w:color="000000" w:sz="4" w:space="0"/>
              <w:left w:val="single" w:color="000000" w:sz="4" w:space="0"/>
              <w:bottom w:val="single" w:color="000000" w:sz="4" w:space="0"/>
              <w:right w:val="nil"/>
            </w:tcBorders>
            <w:noWrap w:val="0"/>
            <w:vAlign w:val="center"/>
          </w:tcPr>
          <w:p w14:paraId="513F82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6DB2CA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65626430</w:t>
            </w:r>
            <w:r>
              <w:rPr>
                <w:rStyle w:val="5"/>
                <w:highlight w:val="none"/>
                <w:lang w:val="en-US" w:eastAsia="zh-CN" w:bidi="ar"/>
              </w:rPr>
              <w:t>、</w:t>
            </w:r>
            <w:r>
              <w:rPr>
                <w:rFonts w:hint="default" w:ascii="Times New Roman" w:hAnsi="Times New Roman" w:eastAsia="宋体" w:cs="Times New Roman"/>
                <w:i w:val="0"/>
                <w:iCs w:val="0"/>
                <w:color w:val="000000"/>
                <w:kern w:val="0"/>
                <w:sz w:val="24"/>
                <w:szCs w:val="24"/>
                <w:highlight w:val="none"/>
                <w:u w:val="none"/>
                <w:lang w:val="en-US" w:eastAsia="zh-CN" w:bidi="ar"/>
              </w:rPr>
              <w:t>63200623</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59B02E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772F5C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.22</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508B6D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12C90F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10</w:t>
            </w:r>
            <w:r>
              <w:rPr>
                <w:rFonts w:hint="default" w:ascii="Times New Roman" w:hAnsi="Times New Roman" w:eastAsia="宋体" w:cs="Times New Roman"/>
                <w:i w:val="0"/>
                <w:iCs w:val="0"/>
                <w:color w:val="000000"/>
                <w:kern w:val="0"/>
                <w:sz w:val="24"/>
                <w:szCs w:val="24"/>
                <w:highlight w:val="none"/>
                <w:u w:val="none"/>
                <w:lang w:val="en-US" w:eastAsia="zh-CN" w:bidi="ar"/>
              </w:rPr>
              <w:t>.31</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5C3A92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11.01-11.07</w:t>
            </w:r>
          </w:p>
        </w:tc>
      </w:tr>
      <w:tr w14:paraId="025E2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10B60A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highlight w:val="none"/>
                <w:u w:val="none"/>
                <w:lang w:val="en-US" w:eastAsia="zh-CN" w:bidi="ar"/>
              </w:rPr>
              <w:t>86</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1F941F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重庆高新区工程技术副高级职称评审委员会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1F3FE6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重庆高新区职改办</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692D40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工程系列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6FF12C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本辖区</w:t>
            </w:r>
          </w:p>
        </w:tc>
        <w:tc>
          <w:tcPr>
            <w:tcW w:w="379" w:type="pct"/>
            <w:tcBorders>
              <w:top w:val="single" w:color="000000" w:sz="4" w:space="0"/>
              <w:left w:val="single" w:color="000000" w:sz="4" w:space="0"/>
              <w:bottom w:val="single" w:color="000000" w:sz="4" w:space="0"/>
              <w:right w:val="nil"/>
            </w:tcBorders>
            <w:noWrap w:val="0"/>
            <w:vAlign w:val="center"/>
          </w:tcPr>
          <w:p w14:paraId="1D8DF5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31D8E0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68600935</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2DBC6B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2A19EA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.22</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038245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602372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10</w:t>
            </w:r>
            <w:r>
              <w:rPr>
                <w:rFonts w:hint="default" w:ascii="Times New Roman" w:hAnsi="Times New Roman" w:eastAsia="宋体" w:cs="Times New Roman"/>
                <w:i w:val="0"/>
                <w:iCs w:val="0"/>
                <w:color w:val="000000"/>
                <w:kern w:val="0"/>
                <w:sz w:val="24"/>
                <w:szCs w:val="24"/>
                <w:highlight w:val="none"/>
                <w:u w:val="none"/>
                <w:lang w:val="en-US" w:eastAsia="zh-CN" w:bidi="ar"/>
              </w:rPr>
              <w:t>.31</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1D1345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11.04-11.07</w:t>
            </w:r>
          </w:p>
        </w:tc>
      </w:tr>
      <w:tr w14:paraId="0FF79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217B0A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highlight w:val="none"/>
                <w:u w:val="none"/>
                <w:lang w:val="en-US" w:eastAsia="zh-CN" w:bidi="ar"/>
              </w:rPr>
              <w:t>87</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5D0AD1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重庆医科大学附属第一医院卫生技术副高级职称评审委员会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0CA0BF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重庆医科大学附属第一医院</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3CF8F3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卫生系列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5304AC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本单位</w:t>
            </w:r>
          </w:p>
        </w:tc>
        <w:tc>
          <w:tcPr>
            <w:tcW w:w="379" w:type="pct"/>
            <w:tcBorders>
              <w:top w:val="single" w:color="000000" w:sz="4" w:space="0"/>
              <w:left w:val="single" w:color="000000" w:sz="4" w:space="0"/>
              <w:bottom w:val="single" w:color="000000" w:sz="4" w:space="0"/>
              <w:right w:val="nil"/>
            </w:tcBorders>
            <w:noWrap w:val="0"/>
            <w:vAlign w:val="center"/>
          </w:tcPr>
          <w:p w14:paraId="74ECEB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02905F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89012693</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0004F4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6B42ED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0368FA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r>
      <w:tr w14:paraId="2699B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4D6957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highlight w:val="none"/>
                <w:u w:val="none"/>
                <w:lang w:val="en-US" w:eastAsia="zh-CN" w:bidi="ar"/>
              </w:rPr>
              <w:t>88</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6A2143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重庆医科大学附属第二医院卫生技术副高级职称评审委员会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1B0005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重庆医科大学附属第二医院</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7E0965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卫生系列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576993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本单位</w:t>
            </w:r>
          </w:p>
        </w:tc>
        <w:tc>
          <w:tcPr>
            <w:tcW w:w="379" w:type="pct"/>
            <w:tcBorders>
              <w:top w:val="single" w:color="000000" w:sz="4" w:space="0"/>
              <w:left w:val="single" w:color="000000" w:sz="4" w:space="0"/>
              <w:bottom w:val="single" w:color="000000" w:sz="4" w:space="0"/>
              <w:right w:val="nil"/>
            </w:tcBorders>
            <w:noWrap w:val="0"/>
            <w:vAlign w:val="center"/>
          </w:tcPr>
          <w:p w14:paraId="5B11D0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3C808E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62888203</w:t>
            </w:r>
          </w:p>
        </w:tc>
        <w:tc>
          <w:tcPr>
            <w:tcW w:w="300" w:type="pct"/>
            <w:tcBorders>
              <w:top w:val="single" w:color="000000" w:sz="4" w:space="0"/>
              <w:left w:val="single" w:color="000000" w:sz="4" w:space="0"/>
              <w:bottom w:val="single" w:color="000000" w:sz="4" w:space="0"/>
              <w:right w:val="nil"/>
            </w:tcBorders>
            <w:noWrap w:val="0"/>
            <w:vAlign w:val="center"/>
          </w:tcPr>
          <w:p w14:paraId="0844F7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14:paraId="34269E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c>
          <w:tcPr>
            <w:tcW w:w="300" w:type="pct"/>
            <w:tcBorders>
              <w:top w:val="single" w:color="000000" w:sz="4" w:space="0"/>
              <w:left w:val="single" w:color="000000" w:sz="4" w:space="0"/>
              <w:bottom w:val="single" w:color="000000" w:sz="4" w:space="0"/>
              <w:right w:val="single" w:color="auto" w:sz="4" w:space="0"/>
            </w:tcBorders>
            <w:noWrap w:val="0"/>
            <w:vAlign w:val="center"/>
          </w:tcPr>
          <w:p w14:paraId="773B1D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r>
      <w:tr w14:paraId="0D417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67A3A9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highlight w:val="none"/>
                <w:u w:val="none"/>
                <w:lang w:val="en-US" w:eastAsia="zh-CN" w:bidi="ar"/>
              </w:rPr>
              <w:t>89</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35B4D1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重庆医科大学附属口腔医院卫生技术副高级职称评审委员会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0F993B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重庆医科大学附属口腔医院</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1E952B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卫生系列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13977F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本单位</w:t>
            </w:r>
          </w:p>
        </w:tc>
        <w:tc>
          <w:tcPr>
            <w:tcW w:w="379" w:type="pct"/>
            <w:tcBorders>
              <w:top w:val="single" w:color="000000" w:sz="4" w:space="0"/>
              <w:left w:val="single" w:color="000000" w:sz="4" w:space="0"/>
              <w:bottom w:val="single" w:color="000000" w:sz="4" w:space="0"/>
              <w:right w:val="nil"/>
            </w:tcBorders>
            <w:noWrap w:val="0"/>
            <w:vAlign w:val="center"/>
          </w:tcPr>
          <w:p w14:paraId="3DC00B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6ECFBB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88602360</w:t>
            </w:r>
          </w:p>
        </w:tc>
        <w:tc>
          <w:tcPr>
            <w:tcW w:w="300" w:type="pct"/>
            <w:tcBorders>
              <w:top w:val="single" w:color="000000" w:sz="4" w:space="0"/>
              <w:left w:val="single" w:color="000000" w:sz="4" w:space="0"/>
              <w:bottom w:val="single" w:color="000000" w:sz="4" w:space="0"/>
              <w:right w:val="nil"/>
            </w:tcBorders>
            <w:noWrap w:val="0"/>
            <w:vAlign w:val="center"/>
          </w:tcPr>
          <w:p w14:paraId="434E51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14:paraId="53DCAF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c>
          <w:tcPr>
            <w:tcW w:w="300" w:type="pct"/>
            <w:tcBorders>
              <w:top w:val="single" w:color="000000" w:sz="4" w:space="0"/>
              <w:left w:val="single" w:color="000000" w:sz="4" w:space="0"/>
              <w:bottom w:val="single" w:color="000000" w:sz="4" w:space="0"/>
              <w:right w:val="single" w:color="auto" w:sz="4" w:space="0"/>
            </w:tcBorders>
            <w:noWrap w:val="0"/>
            <w:vAlign w:val="center"/>
          </w:tcPr>
          <w:p w14:paraId="2911BE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r>
      <w:tr w14:paraId="3AAC0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33ED75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highlight w:val="none"/>
                <w:u w:val="none"/>
                <w:lang w:val="en-US" w:eastAsia="zh-CN" w:bidi="ar"/>
              </w:rPr>
              <w:t>90</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269AED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重庆医科大学附属儿童医院卫生技术副高级职称评审委员会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4AEC2B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重庆医科大学附属儿童医院</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25032D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卫生系列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3F38C2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本单位</w:t>
            </w:r>
          </w:p>
        </w:tc>
        <w:tc>
          <w:tcPr>
            <w:tcW w:w="379" w:type="pct"/>
            <w:tcBorders>
              <w:top w:val="single" w:color="000000" w:sz="4" w:space="0"/>
              <w:left w:val="single" w:color="000000" w:sz="4" w:space="0"/>
              <w:bottom w:val="single" w:color="000000" w:sz="4" w:space="0"/>
              <w:right w:val="nil"/>
            </w:tcBorders>
            <w:noWrap w:val="0"/>
            <w:vAlign w:val="center"/>
          </w:tcPr>
          <w:p w14:paraId="18F385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26A375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63318050</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4584CB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14:paraId="335B7D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c>
          <w:tcPr>
            <w:tcW w:w="300" w:type="pct"/>
            <w:tcBorders>
              <w:top w:val="single" w:color="000000" w:sz="4" w:space="0"/>
              <w:left w:val="single" w:color="000000" w:sz="4" w:space="0"/>
              <w:bottom w:val="single" w:color="000000" w:sz="4" w:space="0"/>
              <w:right w:val="single" w:color="auto" w:sz="4" w:space="0"/>
            </w:tcBorders>
            <w:noWrap w:val="0"/>
            <w:vAlign w:val="center"/>
          </w:tcPr>
          <w:p w14:paraId="1959E1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r>
      <w:tr w14:paraId="3DD06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0BAC7B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highlight w:val="none"/>
                <w:u w:val="none"/>
                <w:lang w:val="en-US" w:eastAsia="zh-CN" w:bidi="ar"/>
              </w:rPr>
              <w:t>91</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2395F2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重庆医科大学附属永川医院卫生技术副高级职称评审委员会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7BF5AD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重庆医科大学附属永川医院</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2689CB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卫生系列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147E27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本单位</w:t>
            </w:r>
          </w:p>
        </w:tc>
        <w:tc>
          <w:tcPr>
            <w:tcW w:w="379" w:type="pct"/>
            <w:tcBorders>
              <w:top w:val="single" w:color="000000" w:sz="4" w:space="0"/>
              <w:left w:val="single" w:color="000000" w:sz="4" w:space="0"/>
              <w:bottom w:val="single" w:color="000000" w:sz="4" w:space="0"/>
              <w:right w:val="nil"/>
            </w:tcBorders>
            <w:noWrap w:val="0"/>
            <w:vAlign w:val="center"/>
          </w:tcPr>
          <w:p w14:paraId="44ABAF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3BE59D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85381611</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503F04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778602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4947C0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r>
      <w:tr w14:paraId="55D86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208274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highlight w:val="none"/>
                <w:u w:val="none"/>
                <w:lang w:val="en-US" w:eastAsia="zh-CN" w:bidi="ar"/>
              </w:rPr>
              <w:t>92</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444F87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重庆市人民医院卫生技术副高级职称评审委员会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099C1D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重庆市人民医院</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1AE231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卫生系列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4892B4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本单位</w:t>
            </w:r>
          </w:p>
        </w:tc>
        <w:tc>
          <w:tcPr>
            <w:tcW w:w="379" w:type="pct"/>
            <w:tcBorders>
              <w:top w:val="single" w:color="000000" w:sz="4" w:space="0"/>
              <w:left w:val="single" w:color="000000" w:sz="4" w:space="0"/>
              <w:bottom w:val="single" w:color="000000" w:sz="4" w:space="0"/>
              <w:right w:val="nil"/>
            </w:tcBorders>
            <w:noWrap w:val="0"/>
            <w:vAlign w:val="center"/>
          </w:tcPr>
          <w:p w14:paraId="07B4D3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675DE9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63390061</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030C98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0B538D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25902F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r>
      <w:tr w14:paraId="3A724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492115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highlight w:val="none"/>
                <w:u w:val="none"/>
                <w:lang w:val="en-US" w:eastAsia="zh-CN" w:bidi="ar"/>
              </w:rPr>
              <w:t>93</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4C91CE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重庆市中医院卫生技术副高级职称评审委员会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3637DE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重庆市中医院</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1D592A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卫生系列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27BC6F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本单位</w:t>
            </w:r>
          </w:p>
        </w:tc>
        <w:tc>
          <w:tcPr>
            <w:tcW w:w="379" w:type="pct"/>
            <w:tcBorders>
              <w:top w:val="single" w:color="000000" w:sz="4" w:space="0"/>
              <w:left w:val="single" w:color="000000" w:sz="4" w:space="0"/>
              <w:bottom w:val="single" w:color="000000" w:sz="4" w:space="0"/>
              <w:right w:val="nil"/>
            </w:tcBorders>
            <w:noWrap w:val="0"/>
            <w:vAlign w:val="center"/>
          </w:tcPr>
          <w:p w14:paraId="567B29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6734C1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67114545</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4D8411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02A322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26B355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r>
      <w:tr w14:paraId="62CA9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7A5E94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highlight w:val="none"/>
                <w:u w:val="none"/>
                <w:lang w:val="en-US" w:eastAsia="zh-CN" w:bidi="ar"/>
              </w:rPr>
              <w:t>94</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35B0FC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重庆大学附属肿瘤医院卫生技术副高级职称评审委员会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3ABC3C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重庆大学附属肿瘤医院</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3FC2AD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卫生系列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30B6F3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本单位</w:t>
            </w:r>
          </w:p>
        </w:tc>
        <w:tc>
          <w:tcPr>
            <w:tcW w:w="379" w:type="pct"/>
            <w:tcBorders>
              <w:top w:val="single" w:color="000000" w:sz="4" w:space="0"/>
              <w:left w:val="single" w:color="000000" w:sz="4" w:space="0"/>
              <w:bottom w:val="single" w:color="000000" w:sz="4" w:space="0"/>
              <w:right w:val="nil"/>
            </w:tcBorders>
            <w:noWrap w:val="0"/>
            <w:vAlign w:val="center"/>
          </w:tcPr>
          <w:p w14:paraId="07854E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173988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65079127</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0E42A8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14:paraId="288929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c>
          <w:tcPr>
            <w:tcW w:w="300" w:type="pct"/>
            <w:tcBorders>
              <w:top w:val="single" w:color="000000" w:sz="4" w:space="0"/>
              <w:left w:val="single" w:color="000000" w:sz="4" w:space="0"/>
              <w:bottom w:val="single" w:color="000000" w:sz="4" w:space="0"/>
              <w:right w:val="single" w:color="auto" w:sz="4" w:space="0"/>
            </w:tcBorders>
            <w:noWrap w:val="0"/>
            <w:vAlign w:val="center"/>
          </w:tcPr>
          <w:p w14:paraId="6480FD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r>
      <w:tr w14:paraId="5254E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48EE07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highlight w:val="none"/>
                <w:u w:val="none"/>
                <w:lang w:val="en-US" w:eastAsia="zh-CN" w:bidi="ar"/>
              </w:rPr>
              <w:t>95</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79E164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陆军军医大学第二附属医院卫生技术副高级职称评审委员会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03CE4F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陆军军医大学第二附属医院</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5C06F1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卫生系列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4E6199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本单位</w:t>
            </w:r>
          </w:p>
        </w:tc>
        <w:tc>
          <w:tcPr>
            <w:tcW w:w="379" w:type="pct"/>
            <w:tcBorders>
              <w:top w:val="single" w:color="000000" w:sz="4" w:space="0"/>
              <w:left w:val="single" w:color="000000" w:sz="4" w:space="0"/>
              <w:bottom w:val="single" w:color="000000" w:sz="4" w:space="0"/>
              <w:right w:val="nil"/>
            </w:tcBorders>
            <w:noWrap/>
            <w:vAlign w:val="center"/>
          </w:tcPr>
          <w:p w14:paraId="07CDD3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785D62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68774947</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7360D5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14:paraId="017835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5D17F6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r>
      <w:tr w14:paraId="1A491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4749F3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highlight w:val="none"/>
                <w:u w:val="none"/>
                <w:lang w:val="en-US" w:eastAsia="zh-CN" w:bidi="ar"/>
              </w:rPr>
              <w:t>96</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28E3E6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陆军军医大学第一附属医院卫生技术副高级职称评审委员会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1121B5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陆军军医大学第一附属医院</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0D4DC5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卫生系列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1D0630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本单位</w:t>
            </w:r>
          </w:p>
        </w:tc>
        <w:tc>
          <w:tcPr>
            <w:tcW w:w="379" w:type="pct"/>
            <w:tcBorders>
              <w:top w:val="single" w:color="000000" w:sz="4" w:space="0"/>
              <w:left w:val="single" w:color="000000" w:sz="4" w:space="0"/>
              <w:bottom w:val="single" w:color="000000" w:sz="4" w:space="0"/>
              <w:right w:val="nil"/>
            </w:tcBorders>
            <w:noWrap w:val="0"/>
            <w:vAlign w:val="center"/>
          </w:tcPr>
          <w:p w14:paraId="100423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200A91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68754142</w:t>
            </w:r>
            <w:r>
              <w:rPr>
                <w:rFonts w:hint="default" w:ascii="Times New Roman" w:hAnsi="Times New Roman" w:eastAsia="宋体" w:cs="Times New Roman"/>
                <w:i w:val="0"/>
                <w:iCs w:val="0"/>
                <w:color w:val="000000"/>
                <w:kern w:val="0"/>
                <w:sz w:val="24"/>
                <w:szCs w:val="24"/>
                <w:highlight w:val="none"/>
                <w:u w:val="none"/>
                <w:lang w:val="en-US" w:eastAsia="zh-CN" w:bidi="ar"/>
              </w:rPr>
              <w:br w:type="textWrapping"/>
            </w:r>
            <w:r>
              <w:rPr>
                <w:rFonts w:hint="default" w:ascii="Times New Roman" w:hAnsi="Times New Roman" w:eastAsia="宋体" w:cs="Times New Roman"/>
                <w:i w:val="0"/>
                <w:iCs w:val="0"/>
                <w:color w:val="000000"/>
                <w:kern w:val="0"/>
                <w:sz w:val="24"/>
                <w:szCs w:val="24"/>
                <w:highlight w:val="none"/>
                <w:u w:val="none"/>
                <w:lang w:val="en-US" w:eastAsia="zh-CN" w:bidi="ar"/>
              </w:rPr>
              <w:t>68754144</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6421AB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277EF6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.22</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2E255C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10</w:t>
            </w:r>
            <w:r>
              <w:rPr>
                <w:rStyle w:val="5"/>
                <w:rFonts w:hint="default" w:ascii="Times New Roman" w:hAnsi="Times New Roman" w:eastAsia="方正仿宋_GBK" w:cs="Times New Roman"/>
                <w:highlight w:val="none"/>
                <w:lang w:val="en-US" w:eastAsia="zh-CN" w:bidi="ar"/>
              </w:rPr>
              <w:t>月</w:t>
            </w:r>
            <w:r>
              <w:rPr>
                <w:rFonts w:hint="default" w:ascii="Times New Roman" w:hAnsi="Times New Roman" w:eastAsia="方正仿宋_GBK" w:cs="Times New Roman"/>
                <w:i w:val="0"/>
                <w:iCs w:val="0"/>
                <w:color w:val="000000"/>
                <w:kern w:val="0"/>
                <w:sz w:val="24"/>
                <w:szCs w:val="24"/>
                <w:highlight w:val="none"/>
                <w:u w:val="none"/>
                <w:lang w:val="en-US" w:eastAsia="zh-CN" w:bidi="ar"/>
              </w:rPr>
              <w:t>31</w:t>
            </w:r>
            <w:r>
              <w:rPr>
                <w:rStyle w:val="5"/>
                <w:rFonts w:hint="default" w:ascii="Times New Roman" w:hAnsi="Times New Roman" w:eastAsia="方正仿宋_GBK" w:cs="Times New Roman"/>
                <w:highlight w:val="none"/>
                <w:lang w:val="en-US" w:eastAsia="zh-CN" w:bidi="ar"/>
              </w:rPr>
              <w:t>日前</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7930FB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11月30日前</w:t>
            </w:r>
          </w:p>
        </w:tc>
      </w:tr>
      <w:tr w14:paraId="48F42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6FE4FB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highlight w:val="none"/>
                <w:u w:val="none"/>
                <w:lang w:val="en-US" w:eastAsia="zh-CN" w:bidi="ar"/>
              </w:rPr>
              <w:t>97</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710751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陆军特色医学中心卫生技术副高级职称评审委员会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2273CA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中国人民解放军陆军特色医学中心</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6FCE78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卫生系列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4F811C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本单位</w:t>
            </w:r>
          </w:p>
        </w:tc>
        <w:tc>
          <w:tcPr>
            <w:tcW w:w="379" w:type="pct"/>
            <w:tcBorders>
              <w:top w:val="single" w:color="000000" w:sz="4" w:space="0"/>
              <w:left w:val="single" w:color="000000" w:sz="4" w:space="0"/>
              <w:bottom w:val="single" w:color="000000" w:sz="4" w:space="0"/>
              <w:right w:val="nil"/>
            </w:tcBorders>
            <w:noWrap w:val="0"/>
            <w:vAlign w:val="center"/>
          </w:tcPr>
          <w:p w14:paraId="5B631E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1CB05F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68757294</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7ECEA8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58F4C8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.22</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0EC616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9.16</w:t>
            </w:r>
            <w:r>
              <w:rPr>
                <w:rFonts w:hint="eastAsia" w:ascii="Times New Roman" w:hAnsi="Times New Roman" w:cs="Times New Roman"/>
                <w:i w:val="0"/>
                <w:iCs w:val="0"/>
                <w:color w:val="000000"/>
                <w:kern w:val="0"/>
                <w:sz w:val="24"/>
                <w:szCs w:val="24"/>
                <w:highlight w:val="none"/>
                <w:u w:val="none"/>
                <w:lang w:val="en-US" w:eastAsia="zh-CN" w:bidi="ar"/>
              </w:rPr>
              <w:t>-</w:t>
            </w:r>
          </w:p>
          <w:p w14:paraId="54F80A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10</w:t>
            </w:r>
            <w:r>
              <w:rPr>
                <w:rFonts w:hint="default" w:ascii="Times New Roman" w:hAnsi="Times New Roman" w:eastAsia="宋体" w:cs="Times New Roman"/>
                <w:i w:val="0"/>
                <w:iCs w:val="0"/>
                <w:color w:val="000000"/>
                <w:kern w:val="0"/>
                <w:sz w:val="24"/>
                <w:szCs w:val="24"/>
                <w:highlight w:val="none"/>
                <w:u w:val="none"/>
                <w:lang w:val="en-US" w:eastAsia="zh-CN" w:bidi="ar"/>
              </w:rPr>
              <w:t>.31</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0D6C5C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11.01-11.10</w:t>
            </w:r>
          </w:p>
        </w:tc>
      </w:tr>
      <w:tr w14:paraId="05598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4BCFF7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highlight w:val="none"/>
                <w:u w:val="none"/>
                <w:lang w:val="en-US" w:eastAsia="zh-CN" w:bidi="ar"/>
              </w:rPr>
              <w:t>98</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5453B3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重庆市科学技术研究院自然科学研究副高级职称评审委员会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549E5A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重庆市科学技术研究院</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71E490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自然科学研究系列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2DF509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本单位</w:t>
            </w:r>
          </w:p>
        </w:tc>
        <w:tc>
          <w:tcPr>
            <w:tcW w:w="379" w:type="pct"/>
            <w:tcBorders>
              <w:top w:val="single" w:color="000000" w:sz="4" w:space="0"/>
              <w:left w:val="single" w:color="000000" w:sz="4" w:space="0"/>
              <w:bottom w:val="single" w:color="000000" w:sz="4" w:space="0"/>
              <w:right w:val="nil"/>
            </w:tcBorders>
            <w:noWrap w:val="0"/>
            <w:vAlign w:val="center"/>
          </w:tcPr>
          <w:p w14:paraId="1D330F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413F1F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67301338</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178575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387AF7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.22</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19742B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9.16</w:t>
            </w:r>
            <w:r>
              <w:rPr>
                <w:rFonts w:hint="eastAsia" w:ascii="Times New Roman" w:hAnsi="Times New Roman" w:cs="Times New Roman"/>
                <w:i w:val="0"/>
                <w:iCs w:val="0"/>
                <w:color w:val="000000"/>
                <w:kern w:val="0"/>
                <w:sz w:val="24"/>
                <w:szCs w:val="24"/>
                <w:highlight w:val="none"/>
                <w:u w:val="none"/>
                <w:lang w:val="en-US" w:eastAsia="zh-CN" w:bidi="ar"/>
              </w:rPr>
              <w:t>-</w:t>
            </w:r>
          </w:p>
          <w:p w14:paraId="142989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10</w:t>
            </w:r>
            <w:r>
              <w:rPr>
                <w:rFonts w:hint="default" w:ascii="Times New Roman" w:hAnsi="Times New Roman" w:eastAsia="宋体" w:cs="Times New Roman"/>
                <w:i w:val="0"/>
                <w:iCs w:val="0"/>
                <w:color w:val="000000"/>
                <w:kern w:val="0"/>
                <w:sz w:val="24"/>
                <w:szCs w:val="24"/>
                <w:highlight w:val="none"/>
                <w:u w:val="none"/>
                <w:lang w:val="en-US" w:eastAsia="zh-CN" w:bidi="ar"/>
              </w:rPr>
              <w:t>.31</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295AC7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10.31-11.15</w:t>
            </w:r>
          </w:p>
        </w:tc>
      </w:tr>
      <w:tr w14:paraId="7723C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734289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highlight w:val="none"/>
                <w:u w:val="none"/>
                <w:lang w:val="en-US" w:eastAsia="zh-CN" w:bidi="ar"/>
              </w:rPr>
              <w:t>99</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2BA62D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重庆市科学技术研究院工程技术副高级职称评审委员会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1620C3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重庆市科学技术研究院</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307944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工程系列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6DF1DB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本单位</w:t>
            </w:r>
          </w:p>
        </w:tc>
        <w:tc>
          <w:tcPr>
            <w:tcW w:w="379" w:type="pct"/>
            <w:tcBorders>
              <w:top w:val="single" w:color="000000" w:sz="4" w:space="0"/>
              <w:left w:val="single" w:color="000000" w:sz="4" w:space="0"/>
              <w:bottom w:val="single" w:color="000000" w:sz="4" w:space="0"/>
              <w:right w:val="nil"/>
            </w:tcBorders>
            <w:noWrap w:val="0"/>
            <w:vAlign w:val="center"/>
          </w:tcPr>
          <w:p w14:paraId="601E15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21D7C9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67301338</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0C00AA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280347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.22</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282319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9.16</w:t>
            </w:r>
            <w:r>
              <w:rPr>
                <w:rFonts w:hint="eastAsia" w:ascii="Times New Roman" w:hAnsi="Times New Roman" w:cs="Times New Roman"/>
                <w:i w:val="0"/>
                <w:iCs w:val="0"/>
                <w:color w:val="000000"/>
                <w:kern w:val="0"/>
                <w:sz w:val="24"/>
                <w:szCs w:val="24"/>
                <w:highlight w:val="none"/>
                <w:u w:val="none"/>
                <w:lang w:val="en-US" w:eastAsia="zh-CN" w:bidi="ar"/>
              </w:rPr>
              <w:t>-</w:t>
            </w:r>
          </w:p>
          <w:p w14:paraId="2B96B5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10</w:t>
            </w:r>
            <w:r>
              <w:rPr>
                <w:rFonts w:hint="default" w:ascii="Times New Roman" w:hAnsi="Times New Roman" w:eastAsia="宋体" w:cs="Times New Roman"/>
                <w:i w:val="0"/>
                <w:iCs w:val="0"/>
                <w:color w:val="000000"/>
                <w:kern w:val="0"/>
                <w:sz w:val="24"/>
                <w:szCs w:val="24"/>
                <w:highlight w:val="none"/>
                <w:u w:val="none"/>
                <w:lang w:val="en-US" w:eastAsia="zh-CN" w:bidi="ar"/>
              </w:rPr>
              <w:t>.31</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095F9A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10.31-11.15</w:t>
            </w:r>
          </w:p>
        </w:tc>
      </w:tr>
      <w:tr w14:paraId="2ECAB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335FFF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highlight w:val="none"/>
                <w:u w:val="none"/>
                <w:lang w:val="en-US" w:eastAsia="zh-CN" w:bidi="ar"/>
              </w:rPr>
              <w:t>100</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52FA18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重庆市农业科学院农业技术副高级职称评审委员会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6B9127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重庆市农业科学院</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3B6CD8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农业系列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23F2E8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本单位</w:t>
            </w:r>
          </w:p>
        </w:tc>
        <w:tc>
          <w:tcPr>
            <w:tcW w:w="379" w:type="pct"/>
            <w:tcBorders>
              <w:top w:val="single" w:color="000000" w:sz="4" w:space="0"/>
              <w:left w:val="single" w:color="000000" w:sz="4" w:space="0"/>
              <w:bottom w:val="single" w:color="000000" w:sz="4" w:space="0"/>
              <w:right w:val="nil"/>
            </w:tcBorders>
            <w:noWrap w:val="0"/>
            <w:vAlign w:val="center"/>
          </w:tcPr>
          <w:p w14:paraId="45D9B3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08C256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68076211</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45E4AB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9.22</w:t>
            </w:r>
            <w:r>
              <w:rPr>
                <w:rFonts w:hint="eastAsia" w:ascii="Times New Roman" w:hAnsi="Times New Roman" w:cs="Times New Roman"/>
                <w:i w:val="0"/>
                <w:iCs w:val="0"/>
                <w:color w:val="000000"/>
                <w:kern w:val="0"/>
                <w:sz w:val="24"/>
                <w:szCs w:val="24"/>
                <w:highlight w:val="none"/>
                <w:u w:val="none"/>
                <w:lang w:val="en-US" w:eastAsia="zh-CN" w:bidi="ar"/>
              </w:rPr>
              <w:t>-</w:t>
            </w:r>
          </w:p>
          <w:p w14:paraId="0C28FD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.30</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6DE346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10.01-11.15</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42FC59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10.21-11.08</w:t>
            </w:r>
          </w:p>
        </w:tc>
      </w:tr>
      <w:tr w14:paraId="40656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7467F7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highlight w:val="none"/>
                <w:u w:val="none"/>
                <w:lang w:val="en-US" w:eastAsia="zh-CN" w:bidi="ar"/>
              </w:rPr>
              <w:t>101</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442BF2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重庆市农业科学院自然科学研究副高级职称评审委员会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27B875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重庆市农业科学院</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0664AE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自然科学研究系列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2D98EA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本单位</w:t>
            </w:r>
          </w:p>
        </w:tc>
        <w:tc>
          <w:tcPr>
            <w:tcW w:w="379" w:type="pct"/>
            <w:tcBorders>
              <w:top w:val="single" w:color="000000" w:sz="4" w:space="0"/>
              <w:left w:val="single" w:color="000000" w:sz="4" w:space="0"/>
              <w:bottom w:val="single" w:color="000000" w:sz="4" w:space="0"/>
              <w:right w:val="nil"/>
            </w:tcBorders>
            <w:noWrap w:val="0"/>
            <w:vAlign w:val="center"/>
          </w:tcPr>
          <w:p w14:paraId="3F7DB2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1F1BCD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68076211</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5FC344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9.22</w:t>
            </w:r>
            <w:r>
              <w:rPr>
                <w:rFonts w:hint="eastAsia" w:ascii="Times New Roman" w:hAnsi="Times New Roman" w:cs="Times New Roman"/>
                <w:i w:val="0"/>
                <w:iCs w:val="0"/>
                <w:color w:val="000000"/>
                <w:kern w:val="0"/>
                <w:sz w:val="24"/>
                <w:szCs w:val="24"/>
                <w:highlight w:val="none"/>
                <w:u w:val="none"/>
                <w:lang w:val="en-US" w:eastAsia="zh-CN" w:bidi="ar"/>
              </w:rPr>
              <w:t>-</w:t>
            </w:r>
          </w:p>
          <w:p w14:paraId="5DAEB3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.30</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14:paraId="67B447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10.01-11.15</w:t>
            </w:r>
          </w:p>
        </w:tc>
        <w:tc>
          <w:tcPr>
            <w:tcW w:w="300" w:type="pct"/>
            <w:tcBorders>
              <w:top w:val="single" w:color="000000" w:sz="4" w:space="0"/>
              <w:left w:val="single" w:color="000000" w:sz="4" w:space="0"/>
              <w:bottom w:val="single" w:color="000000" w:sz="4" w:space="0"/>
              <w:right w:val="single" w:color="auto" w:sz="4" w:space="0"/>
            </w:tcBorders>
            <w:noWrap w:val="0"/>
            <w:vAlign w:val="center"/>
          </w:tcPr>
          <w:p w14:paraId="7C0888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10.21-11.08</w:t>
            </w:r>
          </w:p>
        </w:tc>
      </w:tr>
      <w:tr w14:paraId="79308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32BA32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highlight w:val="none"/>
                <w:u w:val="none"/>
                <w:lang w:val="en-US" w:eastAsia="zh-CN" w:bidi="ar"/>
              </w:rPr>
              <w:t>102</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1C85CC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重庆市畜牧科学院自然科学研究副高级职称评审委员会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3E3126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重庆市畜牧科学院</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5CE22A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自然科学研究系列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0326AF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本单位</w:t>
            </w:r>
          </w:p>
        </w:tc>
        <w:tc>
          <w:tcPr>
            <w:tcW w:w="379" w:type="pct"/>
            <w:tcBorders>
              <w:top w:val="single" w:color="000000" w:sz="4" w:space="0"/>
              <w:left w:val="single" w:color="000000" w:sz="4" w:space="0"/>
              <w:bottom w:val="nil"/>
              <w:right w:val="nil"/>
            </w:tcBorders>
            <w:noWrap w:val="0"/>
            <w:vAlign w:val="center"/>
          </w:tcPr>
          <w:p w14:paraId="6A8F4A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3ED4BF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46791959</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66BBC6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07D483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.30</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14:paraId="5DB381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422B24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10</w:t>
            </w:r>
            <w:r>
              <w:rPr>
                <w:rFonts w:hint="default" w:ascii="Times New Roman" w:hAnsi="Times New Roman" w:eastAsia="宋体" w:cs="Times New Roman"/>
                <w:i w:val="0"/>
                <w:iCs w:val="0"/>
                <w:color w:val="000000"/>
                <w:kern w:val="0"/>
                <w:sz w:val="24"/>
                <w:szCs w:val="24"/>
                <w:highlight w:val="none"/>
                <w:u w:val="none"/>
                <w:lang w:val="en-US" w:eastAsia="zh-CN" w:bidi="ar"/>
              </w:rPr>
              <w:t>.16</w:t>
            </w:r>
          </w:p>
        </w:tc>
        <w:tc>
          <w:tcPr>
            <w:tcW w:w="300" w:type="pct"/>
            <w:tcBorders>
              <w:top w:val="single" w:color="000000" w:sz="4" w:space="0"/>
              <w:left w:val="single" w:color="000000" w:sz="4" w:space="0"/>
              <w:bottom w:val="single" w:color="000000" w:sz="4" w:space="0"/>
              <w:right w:val="single" w:color="auto" w:sz="4" w:space="0"/>
            </w:tcBorders>
            <w:noWrap w:val="0"/>
            <w:vAlign w:val="center"/>
          </w:tcPr>
          <w:p w14:paraId="5CB3CB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r>
      <w:tr w14:paraId="5900A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1376F7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highlight w:val="none"/>
                <w:u w:val="none"/>
                <w:lang w:val="en-US" w:eastAsia="zh-CN" w:bidi="ar"/>
              </w:rPr>
              <w:t>103</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498BB2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重庆市畜牧科学院畜牧兽医技术副高级职称评审委员会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7DE3E0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重庆市畜牧科学院</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5554DF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农业系列</w:t>
            </w:r>
          </w:p>
          <w:p w14:paraId="59DFE3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（畜牧、兽医）</w:t>
            </w:r>
          </w:p>
        </w:tc>
        <w:tc>
          <w:tcPr>
            <w:tcW w:w="327" w:type="pct"/>
            <w:tcBorders>
              <w:top w:val="single" w:color="000000" w:sz="4" w:space="0"/>
              <w:left w:val="single" w:color="000000" w:sz="4" w:space="0"/>
              <w:bottom w:val="single" w:color="000000" w:sz="4" w:space="0"/>
              <w:right w:val="nil"/>
            </w:tcBorders>
            <w:noWrap w:val="0"/>
            <w:vAlign w:val="center"/>
          </w:tcPr>
          <w:p w14:paraId="77AA50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本单位</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769023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w:t>
            </w:r>
          </w:p>
        </w:tc>
        <w:tc>
          <w:tcPr>
            <w:tcW w:w="556" w:type="pct"/>
            <w:tcBorders>
              <w:top w:val="nil"/>
              <w:left w:val="nil"/>
              <w:bottom w:val="nil"/>
              <w:right w:val="nil"/>
            </w:tcBorders>
            <w:noWrap w:val="0"/>
            <w:vAlign w:val="center"/>
          </w:tcPr>
          <w:p w14:paraId="0D3D77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46791959</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215B35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05C295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.30</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14:paraId="227D6F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264B2A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10</w:t>
            </w:r>
            <w:r>
              <w:rPr>
                <w:rFonts w:hint="default" w:ascii="Times New Roman" w:hAnsi="Times New Roman" w:eastAsia="宋体" w:cs="Times New Roman"/>
                <w:i w:val="0"/>
                <w:iCs w:val="0"/>
                <w:color w:val="000000"/>
                <w:kern w:val="0"/>
                <w:sz w:val="24"/>
                <w:szCs w:val="24"/>
                <w:highlight w:val="none"/>
                <w:u w:val="none"/>
                <w:lang w:val="en-US" w:eastAsia="zh-CN" w:bidi="ar"/>
              </w:rPr>
              <w:t>.16</w:t>
            </w:r>
          </w:p>
        </w:tc>
        <w:tc>
          <w:tcPr>
            <w:tcW w:w="300" w:type="pct"/>
            <w:tcBorders>
              <w:top w:val="single" w:color="000000" w:sz="4" w:space="0"/>
              <w:left w:val="single" w:color="000000" w:sz="4" w:space="0"/>
              <w:bottom w:val="single" w:color="000000" w:sz="4" w:space="0"/>
              <w:right w:val="single" w:color="auto" w:sz="4" w:space="0"/>
            </w:tcBorders>
            <w:noWrap w:val="0"/>
            <w:vAlign w:val="center"/>
          </w:tcPr>
          <w:p w14:paraId="2254A7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r>
      <w:tr w14:paraId="09977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119911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highlight w:val="none"/>
                <w:u w:val="none"/>
                <w:lang w:val="en-US" w:eastAsia="zh-CN" w:bidi="ar"/>
              </w:rPr>
              <w:t>104</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52C8F8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重庆机场集团工程技术副高级职称评审委员会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7B8EF0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重庆机场集团有限公司</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135CFA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工程系列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5894F0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本单位</w:t>
            </w:r>
          </w:p>
        </w:tc>
        <w:tc>
          <w:tcPr>
            <w:tcW w:w="379" w:type="pct"/>
            <w:tcBorders>
              <w:top w:val="nil"/>
              <w:left w:val="single" w:color="000000" w:sz="4" w:space="0"/>
              <w:bottom w:val="single" w:color="000000" w:sz="4" w:space="0"/>
              <w:right w:val="nil"/>
            </w:tcBorders>
            <w:noWrap w:val="0"/>
            <w:vAlign w:val="center"/>
          </w:tcPr>
          <w:p w14:paraId="2FA67E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05702C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67153346</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61AEE0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20EDBA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.22</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14:paraId="4B3C89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9.16</w:t>
            </w:r>
            <w:r>
              <w:rPr>
                <w:rFonts w:hint="eastAsia" w:ascii="Times New Roman" w:hAnsi="Times New Roman" w:cs="Times New Roman"/>
                <w:i w:val="0"/>
                <w:iCs w:val="0"/>
                <w:color w:val="000000"/>
                <w:kern w:val="0"/>
                <w:sz w:val="24"/>
                <w:szCs w:val="24"/>
                <w:highlight w:val="none"/>
                <w:u w:val="none"/>
                <w:lang w:val="en-US" w:eastAsia="zh-CN" w:bidi="ar"/>
              </w:rPr>
              <w:t>-</w:t>
            </w:r>
          </w:p>
          <w:p w14:paraId="3A41A7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10</w:t>
            </w:r>
            <w:r>
              <w:rPr>
                <w:rFonts w:hint="default" w:ascii="Times New Roman" w:hAnsi="Times New Roman" w:eastAsia="宋体" w:cs="Times New Roman"/>
                <w:i w:val="0"/>
                <w:iCs w:val="0"/>
                <w:color w:val="000000"/>
                <w:kern w:val="0"/>
                <w:sz w:val="24"/>
                <w:szCs w:val="24"/>
                <w:highlight w:val="none"/>
                <w:u w:val="none"/>
                <w:lang w:val="en-US" w:eastAsia="zh-CN" w:bidi="ar"/>
              </w:rPr>
              <w:t>.31</w:t>
            </w:r>
          </w:p>
        </w:tc>
        <w:tc>
          <w:tcPr>
            <w:tcW w:w="300" w:type="pct"/>
            <w:tcBorders>
              <w:top w:val="single" w:color="000000" w:sz="4" w:space="0"/>
              <w:left w:val="single" w:color="000000" w:sz="4" w:space="0"/>
              <w:bottom w:val="single" w:color="000000" w:sz="4" w:space="0"/>
              <w:right w:val="single" w:color="auto" w:sz="4" w:space="0"/>
            </w:tcBorders>
            <w:noWrap w:val="0"/>
            <w:vAlign w:val="center"/>
          </w:tcPr>
          <w:p w14:paraId="3E9429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11.01-11.10</w:t>
            </w:r>
          </w:p>
        </w:tc>
      </w:tr>
      <w:tr w14:paraId="29358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2BCC19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highlight w:val="none"/>
                <w:u w:val="none"/>
                <w:lang w:val="en-US" w:eastAsia="zh-CN" w:bidi="ar"/>
              </w:rPr>
              <w:t>105</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566CA2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重庆水务环境集团工程技术副高级职称评审委员会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53335E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重庆水务环境控股集团有限公司</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6E4C18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工程系列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01BC66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本单位</w:t>
            </w:r>
          </w:p>
        </w:tc>
        <w:tc>
          <w:tcPr>
            <w:tcW w:w="379" w:type="pct"/>
            <w:tcBorders>
              <w:top w:val="single" w:color="000000" w:sz="4" w:space="0"/>
              <w:left w:val="single" w:color="000000" w:sz="4" w:space="0"/>
              <w:bottom w:val="single" w:color="000000" w:sz="4" w:space="0"/>
              <w:right w:val="nil"/>
            </w:tcBorders>
            <w:noWrap w:val="0"/>
            <w:vAlign w:val="center"/>
          </w:tcPr>
          <w:p w14:paraId="66C81E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326FD5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63998667</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4C1A5B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14:paraId="63D4F4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c>
          <w:tcPr>
            <w:tcW w:w="300" w:type="pct"/>
            <w:tcBorders>
              <w:top w:val="single" w:color="000000" w:sz="4" w:space="0"/>
              <w:left w:val="single" w:color="000000" w:sz="4" w:space="0"/>
              <w:bottom w:val="single" w:color="000000" w:sz="4" w:space="0"/>
              <w:right w:val="single" w:color="auto" w:sz="4" w:space="0"/>
            </w:tcBorders>
            <w:noWrap w:val="0"/>
            <w:vAlign w:val="center"/>
          </w:tcPr>
          <w:p w14:paraId="240FB2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r>
      <w:tr w14:paraId="271EE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191FEB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highlight w:val="none"/>
                <w:u w:val="none"/>
                <w:lang w:val="en-US" w:eastAsia="zh-CN" w:bidi="ar"/>
              </w:rPr>
              <w:t>106</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2A4BF2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重庆城投集团工程技术副高级职称评审委员会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78227A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重庆市城市建设投资（集团）有限公司</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7FE451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工程系列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066757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本单位</w:t>
            </w:r>
          </w:p>
        </w:tc>
        <w:tc>
          <w:tcPr>
            <w:tcW w:w="379" w:type="pct"/>
            <w:tcBorders>
              <w:top w:val="single" w:color="000000" w:sz="4" w:space="0"/>
              <w:left w:val="single" w:color="000000" w:sz="4" w:space="0"/>
              <w:bottom w:val="single" w:color="000000" w:sz="4" w:space="0"/>
              <w:right w:val="nil"/>
            </w:tcBorders>
            <w:noWrap w:val="0"/>
            <w:vAlign w:val="center"/>
          </w:tcPr>
          <w:p w14:paraId="242402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51440C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63729419</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57F1E4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c>
          <w:tcPr>
            <w:tcW w:w="289" w:type="pct"/>
            <w:tcBorders>
              <w:top w:val="single" w:color="000000" w:sz="4" w:space="0"/>
              <w:left w:val="single" w:color="000000" w:sz="4" w:space="0"/>
              <w:bottom w:val="single" w:color="000000" w:sz="4" w:space="0"/>
              <w:right w:val="nil"/>
            </w:tcBorders>
            <w:noWrap/>
            <w:vAlign w:val="center"/>
          </w:tcPr>
          <w:p w14:paraId="3F5917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491F61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r>
      <w:tr w14:paraId="4FAF0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207F6D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highlight w:val="none"/>
                <w:u w:val="none"/>
                <w:lang w:val="en-US" w:eastAsia="zh-CN" w:bidi="ar"/>
              </w:rPr>
              <w:t>107</w:t>
            </w:r>
          </w:p>
        </w:tc>
        <w:tc>
          <w:tcPr>
            <w:tcW w:w="1085" w:type="pct"/>
            <w:tcBorders>
              <w:top w:val="single" w:color="000000" w:sz="4" w:space="0"/>
              <w:left w:val="single" w:color="000000" w:sz="4" w:space="0"/>
              <w:bottom w:val="nil"/>
              <w:right w:val="single" w:color="000000" w:sz="4" w:space="0"/>
            </w:tcBorders>
            <w:noWrap/>
            <w:vAlign w:val="center"/>
          </w:tcPr>
          <w:p w14:paraId="3F1334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重庆市地产集团工程技术副高级职称评审委员会</w:t>
            </w:r>
          </w:p>
        </w:tc>
        <w:tc>
          <w:tcPr>
            <w:tcW w:w="812" w:type="pct"/>
            <w:tcBorders>
              <w:top w:val="single" w:color="000000" w:sz="4" w:space="0"/>
              <w:left w:val="single" w:color="000000" w:sz="4" w:space="0"/>
              <w:bottom w:val="nil"/>
              <w:right w:val="single" w:color="000000" w:sz="4" w:space="0"/>
            </w:tcBorders>
            <w:noWrap/>
            <w:vAlign w:val="center"/>
          </w:tcPr>
          <w:p w14:paraId="20CC3D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重庆市地产集团有限公司</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3AE448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工程系列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3D4CCC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本单位</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065351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662841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67199285</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793592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9.22</w:t>
            </w:r>
            <w:r>
              <w:rPr>
                <w:rFonts w:hint="eastAsia" w:ascii="Times New Roman" w:hAnsi="Times New Roman" w:cs="Times New Roman"/>
                <w:i w:val="0"/>
                <w:iCs w:val="0"/>
                <w:color w:val="000000"/>
                <w:kern w:val="0"/>
                <w:sz w:val="24"/>
                <w:szCs w:val="24"/>
                <w:highlight w:val="none"/>
                <w:u w:val="none"/>
                <w:lang w:val="en-US" w:eastAsia="zh-CN" w:bidi="ar"/>
              </w:rPr>
              <w:t>-</w:t>
            </w:r>
          </w:p>
          <w:p w14:paraId="603F15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10</w:t>
            </w:r>
            <w:r>
              <w:rPr>
                <w:rFonts w:hint="default" w:ascii="Times New Roman" w:hAnsi="Times New Roman" w:eastAsia="宋体" w:cs="Times New Roman"/>
                <w:i w:val="0"/>
                <w:iCs w:val="0"/>
                <w:color w:val="000000"/>
                <w:kern w:val="0"/>
                <w:sz w:val="24"/>
                <w:szCs w:val="24"/>
                <w:highlight w:val="none"/>
                <w:u w:val="none"/>
                <w:lang w:val="en-US" w:eastAsia="zh-CN" w:bidi="ar"/>
              </w:rPr>
              <w:t>.15</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489867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w:t>
            </w:r>
            <w:r>
              <w:rPr>
                <w:rStyle w:val="5"/>
                <w:highlight w:val="none"/>
                <w:lang w:val="en-US" w:eastAsia="zh-CN" w:bidi="ar"/>
              </w:rPr>
              <w:t>月</w:t>
            </w:r>
            <w:r>
              <w:rPr>
                <w:rFonts w:hint="default" w:ascii="Times New Roman" w:hAnsi="Times New Roman" w:eastAsia="宋体" w:cs="Times New Roman"/>
                <w:i w:val="0"/>
                <w:iCs w:val="0"/>
                <w:color w:val="000000"/>
                <w:kern w:val="0"/>
                <w:sz w:val="24"/>
                <w:szCs w:val="24"/>
                <w:highlight w:val="none"/>
                <w:u w:val="none"/>
                <w:lang w:val="en-US" w:eastAsia="zh-CN" w:bidi="ar"/>
              </w:rPr>
              <w:t>31</w:t>
            </w:r>
            <w:r>
              <w:rPr>
                <w:rStyle w:val="5"/>
                <w:highlight w:val="none"/>
                <w:lang w:val="en-US" w:eastAsia="zh-CN" w:bidi="ar"/>
              </w:rPr>
              <w:t>日前</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6C7CFA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w:t>
            </w:r>
            <w:r>
              <w:rPr>
                <w:rStyle w:val="5"/>
                <w:highlight w:val="none"/>
                <w:lang w:val="en-US" w:eastAsia="zh-CN" w:bidi="ar"/>
              </w:rPr>
              <w:t>月</w:t>
            </w:r>
            <w:r>
              <w:rPr>
                <w:rFonts w:hint="default" w:ascii="Times New Roman" w:hAnsi="Times New Roman" w:eastAsia="宋体" w:cs="Times New Roman"/>
                <w:i w:val="0"/>
                <w:iCs w:val="0"/>
                <w:color w:val="000000"/>
                <w:kern w:val="0"/>
                <w:sz w:val="24"/>
                <w:szCs w:val="24"/>
                <w:highlight w:val="none"/>
                <w:u w:val="none"/>
                <w:lang w:val="en-US" w:eastAsia="zh-CN" w:bidi="ar"/>
              </w:rPr>
              <w:t>10</w:t>
            </w:r>
            <w:r>
              <w:rPr>
                <w:rStyle w:val="5"/>
                <w:highlight w:val="none"/>
                <w:lang w:val="en-US" w:eastAsia="zh-CN" w:bidi="ar"/>
              </w:rPr>
              <w:t>日前</w:t>
            </w:r>
          </w:p>
        </w:tc>
      </w:tr>
      <w:tr w14:paraId="0A5C7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178E87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highlight w:val="none"/>
                <w:u w:val="none"/>
                <w:lang w:val="en-US" w:eastAsia="zh-CN" w:bidi="ar"/>
              </w:rPr>
              <w:t>108</w:t>
            </w:r>
          </w:p>
        </w:tc>
        <w:tc>
          <w:tcPr>
            <w:tcW w:w="1085" w:type="pct"/>
            <w:tcBorders>
              <w:top w:val="single" w:color="000000" w:sz="4" w:space="0"/>
              <w:left w:val="single" w:color="000000" w:sz="4" w:space="0"/>
              <w:bottom w:val="nil"/>
              <w:right w:val="single" w:color="000000" w:sz="4" w:space="0"/>
            </w:tcBorders>
            <w:noWrap/>
            <w:vAlign w:val="center"/>
          </w:tcPr>
          <w:p w14:paraId="3FFECF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重庆投资咨询集团工程技术副高级职称评审委员会</w:t>
            </w:r>
          </w:p>
        </w:tc>
        <w:tc>
          <w:tcPr>
            <w:tcW w:w="812" w:type="pct"/>
            <w:tcBorders>
              <w:top w:val="single" w:color="000000" w:sz="4" w:space="0"/>
              <w:left w:val="single" w:color="000000" w:sz="4" w:space="0"/>
              <w:bottom w:val="nil"/>
              <w:right w:val="single" w:color="000000" w:sz="4" w:space="0"/>
            </w:tcBorders>
            <w:noWrap/>
            <w:vAlign w:val="center"/>
          </w:tcPr>
          <w:p w14:paraId="3744B6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重庆国际投资咨询集团</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4B185C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工程系列</w:t>
            </w:r>
          </w:p>
        </w:tc>
        <w:tc>
          <w:tcPr>
            <w:tcW w:w="327" w:type="pct"/>
            <w:tcBorders>
              <w:top w:val="single" w:color="000000" w:sz="4" w:space="0"/>
              <w:left w:val="single" w:color="000000" w:sz="4" w:space="0"/>
              <w:bottom w:val="nil"/>
              <w:right w:val="single" w:color="000000" w:sz="4" w:space="0"/>
            </w:tcBorders>
            <w:noWrap w:val="0"/>
            <w:vAlign w:val="center"/>
          </w:tcPr>
          <w:p w14:paraId="1E8866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本单位</w:t>
            </w:r>
          </w:p>
        </w:tc>
        <w:tc>
          <w:tcPr>
            <w:tcW w:w="379" w:type="pct"/>
            <w:tcBorders>
              <w:top w:val="single" w:color="000000" w:sz="4" w:space="0"/>
              <w:left w:val="single" w:color="000000" w:sz="4" w:space="0"/>
              <w:bottom w:val="nil"/>
              <w:right w:val="nil"/>
            </w:tcBorders>
            <w:noWrap w:val="0"/>
            <w:vAlign w:val="center"/>
          </w:tcPr>
          <w:p w14:paraId="37C59B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0217AA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67706791</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02E3E2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2F8C97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.22</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31000F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60825F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10</w:t>
            </w:r>
            <w:r>
              <w:rPr>
                <w:rFonts w:hint="default" w:ascii="Times New Roman" w:hAnsi="Times New Roman" w:eastAsia="宋体" w:cs="Times New Roman"/>
                <w:i w:val="0"/>
                <w:iCs w:val="0"/>
                <w:color w:val="000000"/>
                <w:kern w:val="0"/>
                <w:sz w:val="24"/>
                <w:szCs w:val="24"/>
                <w:highlight w:val="none"/>
                <w:u w:val="none"/>
                <w:lang w:val="en-US" w:eastAsia="zh-CN" w:bidi="ar"/>
              </w:rPr>
              <w:t>.24</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4053D3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w:t>
            </w:r>
            <w:r>
              <w:rPr>
                <w:rStyle w:val="5"/>
                <w:highlight w:val="none"/>
                <w:lang w:val="en-US" w:eastAsia="zh-CN" w:bidi="ar"/>
              </w:rPr>
              <w:t>月</w:t>
            </w:r>
            <w:r>
              <w:rPr>
                <w:rFonts w:hint="default" w:ascii="Times New Roman" w:hAnsi="Times New Roman" w:eastAsia="宋体" w:cs="Times New Roman"/>
                <w:i w:val="0"/>
                <w:iCs w:val="0"/>
                <w:color w:val="000000"/>
                <w:kern w:val="0"/>
                <w:sz w:val="24"/>
                <w:szCs w:val="24"/>
                <w:highlight w:val="none"/>
                <w:u w:val="none"/>
                <w:lang w:val="en-US" w:eastAsia="zh-CN" w:bidi="ar"/>
              </w:rPr>
              <w:t>20</w:t>
            </w:r>
            <w:r>
              <w:rPr>
                <w:rStyle w:val="5"/>
                <w:highlight w:val="none"/>
                <w:lang w:val="en-US" w:eastAsia="zh-CN" w:bidi="ar"/>
              </w:rPr>
              <w:t>日前</w:t>
            </w:r>
          </w:p>
        </w:tc>
      </w:tr>
      <w:tr w14:paraId="1BF0C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025340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highlight w:val="none"/>
                <w:u w:val="none"/>
                <w:lang w:val="en-US" w:eastAsia="zh-CN" w:bidi="ar"/>
              </w:rPr>
              <w:t>109</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656850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重庆设计集团工程技术副高级职称评审委员会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208497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重庆设计集团有限公司</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346F71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工程系列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40D110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本单位</w:t>
            </w:r>
          </w:p>
        </w:tc>
        <w:tc>
          <w:tcPr>
            <w:tcW w:w="379" w:type="pct"/>
            <w:tcBorders>
              <w:top w:val="single" w:color="000000" w:sz="4" w:space="0"/>
              <w:left w:val="single" w:color="000000" w:sz="4" w:space="0"/>
              <w:bottom w:val="single" w:color="000000" w:sz="4" w:space="0"/>
              <w:right w:val="nil"/>
            </w:tcBorders>
            <w:noWrap w:val="0"/>
            <w:vAlign w:val="center"/>
          </w:tcPr>
          <w:p w14:paraId="664BD9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38936B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68503156</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1FCE19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10.01</w:t>
            </w:r>
            <w:r>
              <w:rPr>
                <w:rFonts w:hint="eastAsia" w:ascii="Times New Roman" w:hAnsi="Times New Roman" w:cs="Times New Roman"/>
                <w:i w:val="0"/>
                <w:iCs w:val="0"/>
                <w:color w:val="000000"/>
                <w:kern w:val="0"/>
                <w:sz w:val="24"/>
                <w:szCs w:val="24"/>
                <w:highlight w:val="none"/>
                <w:u w:val="none"/>
                <w:lang w:val="en-US" w:eastAsia="zh-CN" w:bidi="ar"/>
              </w:rPr>
              <w:t>-</w:t>
            </w:r>
          </w:p>
          <w:p w14:paraId="7744ED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10</w:t>
            </w:r>
            <w:r>
              <w:rPr>
                <w:rFonts w:hint="default" w:ascii="Times New Roman" w:hAnsi="Times New Roman" w:eastAsia="宋体" w:cs="Times New Roman"/>
                <w:i w:val="0"/>
                <w:iCs w:val="0"/>
                <w:color w:val="000000"/>
                <w:kern w:val="0"/>
                <w:sz w:val="24"/>
                <w:szCs w:val="24"/>
                <w:highlight w:val="none"/>
                <w:u w:val="none"/>
                <w:lang w:val="en-US" w:eastAsia="zh-CN" w:bidi="ar"/>
              </w:rPr>
              <w:t>.31</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14:paraId="40DB41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11.01-11.20</w:t>
            </w:r>
          </w:p>
        </w:tc>
        <w:tc>
          <w:tcPr>
            <w:tcW w:w="300" w:type="pct"/>
            <w:tcBorders>
              <w:top w:val="single" w:color="000000" w:sz="4" w:space="0"/>
              <w:left w:val="single" w:color="000000" w:sz="4" w:space="0"/>
              <w:bottom w:val="single" w:color="000000" w:sz="4" w:space="0"/>
              <w:right w:val="single" w:color="auto" w:sz="4" w:space="0"/>
            </w:tcBorders>
            <w:noWrap w:val="0"/>
            <w:vAlign w:val="center"/>
          </w:tcPr>
          <w:p w14:paraId="5E3D74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w:t>
            </w:r>
            <w:r>
              <w:rPr>
                <w:rStyle w:val="5"/>
                <w:highlight w:val="none"/>
                <w:lang w:val="en-US" w:eastAsia="zh-CN" w:bidi="ar"/>
              </w:rPr>
              <w:t>月</w:t>
            </w:r>
            <w:r>
              <w:rPr>
                <w:rFonts w:hint="default" w:ascii="Times New Roman" w:hAnsi="Times New Roman" w:eastAsia="宋体" w:cs="Times New Roman"/>
                <w:i w:val="0"/>
                <w:iCs w:val="0"/>
                <w:color w:val="000000"/>
                <w:kern w:val="0"/>
                <w:sz w:val="24"/>
                <w:szCs w:val="24"/>
                <w:highlight w:val="none"/>
                <w:u w:val="none"/>
                <w:lang w:val="en-US" w:eastAsia="zh-CN" w:bidi="ar"/>
              </w:rPr>
              <w:t>30</w:t>
            </w:r>
            <w:r>
              <w:rPr>
                <w:rStyle w:val="5"/>
                <w:highlight w:val="none"/>
                <w:lang w:val="en-US" w:eastAsia="zh-CN" w:bidi="ar"/>
              </w:rPr>
              <w:t>日前</w:t>
            </w:r>
          </w:p>
        </w:tc>
      </w:tr>
      <w:tr w14:paraId="5372F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2ED136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highlight w:val="none"/>
                <w:u w:val="none"/>
                <w:lang w:val="en-US" w:eastAsia="zh-CN" w:bidi="ar"/>
              </w:rPr>
              <w:t>110</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57A841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招商局交通科技（重庆）有限公司工程技术副高级职称评审委员会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6D8561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招商局交通科技（重庆）有限公司</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59A756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工程系列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3F4260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本单位</w:t>
            </w:r>
          </w:p>
        </w:tc>
        <w:tc>
          <w:tcPr>
            <w:tcW w:w="379" w:type="pct"/>
            <w:tcBorders>
              <w:top w:val="single" w:color="000000" w:sz="4" w:space="0"/>
              <w:left w:val="single" w:color="000000" w:sz="4" w:space="0"/>
              <w:bottom w:val="single" w:color="000000" w:sz="4" w:space="0"/>
              <w:right w:val="nil"/>
            </w:tcBorders>
            <w:noWrap w:val="0"/>
            <w:vAlign w:val="center"/>
          </w:tcPr>
          <w:p w14:paraId="78E42B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副高级及以下</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4D0F5D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62653016</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43072B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14:paraId="709BB3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c>
          <w:tcPr>
            <w:tcW w:w="300" w:type="pct"/>
            <w:tcBorders>
              <w:top w:val="single" w:color="000000" w:sz="4" w:space="0"/>
              <w:left w:val="single" w:color="000000" w:sz="4" w:space="0"/>
              <w:bottom w:val="single" w:color="000000" w:sz="4" w:space="0"/>
              <w:right w:val="single" w:color="auto" w:sz="4" w:space="0"/>
            </w:tcBorders>
            <w:noWrap w:val="0"/>
            <w:vAlign w:val="center"/>
          </w:tcPr>
          <w:p w14:paraId="08C545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r>
      <w:tr w14:paraId="73772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779E24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highlight w:val="none"/>
                <w:u w:val="none"/>
                <w:lang w:val="en-US" w:eastAsia="zh-CN" w:bidi="ar"/>
              </w:rPr>
              <w:t>111</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0FC70E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金凤实验室实验技术系列高级职称评审委员会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0BA1AB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金凤实验室</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7F8516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实验技术系列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1A8DD4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本单位</w:t>
            </w:r>
          </w:p>
        </w:tc>
        <w:tc>
          <w:tcPr>
            <w:tcW w:w="379" w:type="pct"/>
            <w:tcBorders>
              <w:top w:val="single" w:color="000000" w:sz="4" w:space="0"/>
              <w:left w:val="single" w:color="000000" w:sz="4" w:space="0"/>
              <w:bottom w:val="single" w:color="000000" w:sz="4" w:space="0"/>
              <w:right w:val="nil"/>
            </w:tcBorders>
            <w:noWrap w:val="0"/>
            <w:vAlign w:val="center"/>
          </w:tcPr>
          <w:p w14:paraId="7FEA39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正高级及以下</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3E299B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68059905</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16B2BF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14:paraId="02B8ED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c>
          <w:tcPr>
            <w:tcW w:w="300" w:type="pct"/>
            <w:tcBorders>
              <w:top w:val="single" w:color="000000" w:sz="4" w:space="0"/>
              <w:left w:val="single" w:color="000000" w:sz="4" w:space="0"/>
              <w:bottom w:val="single" w:color="000000" w:sz="4" w:space="0"/>
              <w:right w:val="single" w:color="auto" w:sz="4" w:space="0"/>
            </w:tcBorders>
            <w:noWrap w:val="0"/>
            <w:vAlign w:val="center"/>
          </w:tcPr>
          <w:p w14:paraId="709374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r>
      <w:tr w14:paraId="178FB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auto" w:sz="4" w:space="0"/>
              <w:right w:val="single" w:color="000000" w:sz="4" w:space="0"/>
            </w:tcBorders>
            <w:noWrap w:val="0"/>
            <w:vAlign w:val="center"/>
          </w:tcPr>
          <w:p w14:paraId="1A2FD5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highlight w:val="none"/>
                <w:u w:val="none"/>
                <w:lang w:val="en-US" w:eastAsia="zh-CN" w:bidi="ar"/>
              </w:rPr>
              <w:t>112</w:t>
            </w:r>
          </w:p>
        </w:tc>
        <w:tc>
          <w:tcPr>
            <w:tcW w:w="1085" w:type="pct"/>
            <w:tcBorders>
              <w:top w:val="single" w:color="000000" w:sz="4" w:space="0"/>
              <w:left w:val="single" w:color="000000" w:sz="4" w:space="0"/>
              <w:bottom w:val="single" w:color="auto" w:sz="4" w:space="0"/>
              <w:right w:val="single" w:color="000000" w:sz="4" w:space="0"/>
            </w:tcBorders>
            <w:noWrap/>
            <w:vAlign w:val="center"/>
          </w:tcPr>
          <w:p w14:paraId="2F95F2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2"/>
                <w:sz w:val="24"/>
                <w:szCs w:val="24"/>
                <w:highlight w:val="none"/>
                <w:u w:val="none"/>
                <w:lang w:val="en-US" w:eastAsia="zh-CN" w:bidi="ar-SA"/>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金凤实验室自然科学研究系列高级职称评审委员会</w:t>
            </w:r>
          </w:p>
        </w:tc>
        <w:tc>
          <w:tcPr>
            <w:tcW w:w="812" w:type="pct"/>
            <w:tcBorders>
              <w:top w:val="single" w:color="000000" w:sz="4" w:space="0"/>
              <w:left w:val="single" w:color="000000" w:sz="4" w:space="0"/>
              <w:bottom w:val="single" w:color="auto" w:sz="4" w:space="0"/>
              <w:right w:val="single" w:color="000000" w:sz="4" w:space="0"/>
            </w:tcBorders>
            <w:noWrap/>
            <w:vAlign w:val="center"/>
          </w:tcPr>
          <w:p w14:paraId="042DAA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2"/>
                <w:sz w:val="24"/>
                <w:szCs w:val="24"/>
                <w:highlight w:val="none"/>
                <w:u w:val="none"/>
                <w:lang w:val="en-US" w:eastAsia="zh-CN" w:bidi="ar-SA"/>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金凤实验室</w:t>
            </w:r>
          </w:p>
        </w:tc>
        <w:tc>
          <w:tcPr>
            <w:tcW w:w="745" w:type="pct"/>
            <w:tcBorders>
              <w:top w:val="single" w:color="000000" w:sz="4" w:space="0"/>
              <w:left w:val="single" w:color="000000" w:sz="4" w:space="0"/>
              <w:bottom w:val="single" w:color="auto" w:sz="4" w:space="0"/>
              <w:right w:val="single" w:color="000000" w:sz="4" w:space="0"/>
            </w:tcBorders>
            <w:noWrap/>
            <w:vAlign w:val="center"/>
          </w:tcPr>
          <w:p w14:paraId="19760B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2"/>
                <w:sz w:val="24"/>
                <w:szCs w:val="24"/>
                <w:highlight w:val="none"/>
                <w:u w:val="none"/>
                <w:lang w:val="en-US" w:eastAsia="zh-CN" w:bidi="ar-SA"/>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自然科学研究系列</w:t>
            </w:r>
          </w:p>
        </w:tc>
        <w:tc>
          <w:tcPr>
            <w:tcW w:w="327" w:type="pct"/>
            <w:tcBorders>
              <w:top w:val="single" w:color="000000" w:sz="4" w:space="0"/>
              <w:left w:val="single" w:color="000000" w:sz="4" w:space="0"/>
              <w:bottom w:val="single" w:color="auto" w:sz="4" w:space="0"/>
              <w:right w:val="single" w:color="000000" w:sz="4" w:space="0"/>
            </w:tcBorders>
            <w:noWrap w:val="0"/>
            <w:vAlign w:val="center"/>
          </w:tcPr>
          <w:p w14:paraId="1E56B5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2"/>
                <w:sz w:val="24"/>
                <w:szCs w:val="24"/>
                <w:highlight w:val="none"/>
                <w:u w:val="none"/>
                <w:lang w:val="en-US" w:eastAsia="zh-CN" w:bidi="ar-SA"/>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本单位</w:t>
            </w:r>
          </w:p>
        </w:tc>
        <w:tc>
          <w:tcPr>
            <w:tcW w:w="379" w:type="pct"/>
            <w:tcBorders>
              <w:top w:val="single" w:color="000000" w:sz="4" w:space="0"/>
              <w:left w:val="single" w:color="000000" w:sz="4" w:space="0"/>
              <w:bottom w:val="single" w:color="auto" w:sz="4" w:space="0"/>
              <w:right w:val="nil"/>
            </w:tcBorders>
            <w:noWrap w:val="0"/>
            <w:vAlign w:val="center"/>
          </w:tcPr>
          <w:p w14:paraId="3D52C4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2"/>
                <w:sz w:val="24"/>
                <w:szCs w:val="24"/>
                <w:highlight w:val="none"/>
                <w:u w:val="none"/>
                <w:lang w:val="en-US" w:eastAsia="zh-CN" w:bidi="ar-SA"/>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正高级及以下</w:t>
            </w:r>
          </w:p>
        </w:tc>
        <w:tc>
          <w:tcPr>
            <w:tcW w:w="556" w:type="pct"/>
            <w:tcBorders>
              <w:top w:val="single" w:color="000000" w:sz="4" w:space="0"/>
              <w:left w:val="single" w:color="000000" w:sz="4" w:space="0"/>
              <w:bottom w:val="single" w:color="auto" w:sz="4" w:space="0"/>
              <w:right w:val="single" w:color="000000" w:sz="4" w:space="0"/>
            </w:tcBorders>
            <w:noWrap/>
            <w:vAlign w:val="center"/>
          </w:tcPr>
          <w:p w14:paraId="67C594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highlight w:val="none"/>
                <w:u w:val="none"/>
                <w:lang w:val="en-US" w:eastAsia="zh-CN" w:bidi="ar"/>
              </w:rPr>
              <w:t>68059905</w:t>
            </w:r>
          </w:p>
        </w:tc>
        <w:tc>
          <w:tcPr>
            <w:tcW w:w="300" w:type="pct"/>
            <w:tcBorders>
              <w:top w:val="single" w:color="000000" w:sz="4" w:space="0"/>
              <w:left w:val="single" w:color="000000" w:sz="4" w:space="0"/>
              <w:bottom w:val="single" w:color="auto" w:sz="4" w:space="0"/>
              <w:right w:val="single" w:color="000000" w:sz="4" w:space="0"/>
            </w:tcBorders>
            <w:noWrap w:val="0"/>
            <w:vAlign w:val="center"/>
          </w:tcPr>
          <w:p w14:paraId="12B62B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2"/>
                <w:sz w:val="24"/>
                <w:szCs w:val="24"/>
                <w:highlight w:val="none"/>
                <w:u w:val="none"/>
                <w:lang w:val="en-US" w:eastAsia="zh-CN" w:bidi="ar-SA"/>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c>
          <w:tcPr>
            <w:tcW w:w="289" w:type="pct"/>
            <w:tcBorders>
              <w:top w:val="single" w:color="000000" w:sz="4" w:space="0"/>
              <w:left w:val="single" w:color="000000" w:sz="4" w:space="0"/>
              <w:bottom w:val="single" w:color="auto" w:sz="4" w:space="0"/>
              <w:right w:val="single" w:color="000000" w:sz="4" w:space="0"/>
            </w:tcBorders>
            <w:noWrap w:val="0"/>
            <w:vAlign w:val="center"/>
          </w:tcPr>
          <w:p w14:paraId="118D55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2"/>
                <w:sz w:val="24"/>
                <w:szCs w:val="24"/>
                <w:highlight w:val="none"/>
                <w:u w:val="none"/>
                <w:lang w:val="en-US" w:eastAsia="zh-CN" w:bidi="ar-SA"/>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c>
          <w:tcPr>
            <w:tcW w:w="300" w:type="pct"/>
            <w:tcBorders>
              <w:top w:val="single" w:color="000000" w:sz="4" w:space="0"/>
              <w:left w:val="single" w:color="000000" w:sz="4" w:space="0"/>
              <w:bottom w:val="single" w:color="auto" w:sz="4" w:space="0"/>
              <w:right w:val="single" w:color="auto" w:sz="4" w:space="0"/>
            </w:tcBorders>
            <w:noWrap w:val="0"/>
            <w:vAlign w:val="center"/>
          </w:tcPr>
          <w:p w14:paraId="2203B6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2"/>
                <w:sz w:val="24"/>
                <w:szCs w:val="24"/>
                <w:highlight w:val="none"/>
                <w:u w:val="none"/>
                <w:lang w:val="en-US" w:eastAsia="zh-CN" w:bidi="ar-SA"/>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r>
    </w:tbl>
    <w:p w14:paraId="0FF8219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sz w:val="32"/>
          <w:szCs w:val="32"/>
          <w:highlight w:val="none"/>
          <w:lang w:val="en-US" w:eastAsia="zh-CN"/>
        </w:rPr>
      </w:pPr>
    </w:p>
    <w:p w14:paraId="34F3E29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sz w:val="32"/>
          <w:szCs w:val="32"/>
          <w:highlight w:val="none"/>
          <w:lang w:val="en-US" w:eastAsia="zh-CN"/>
        </w:rPr>
      </w:pPr>
    </w:p>
    <w:p w14:paraId="0B3C67C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sz w:val="32"/>
          <w:szCs w:val="32"/>
          <w:highlight w:val="none"/>
          <w:lang w:val="en-US" w:eastAsia="zh-CN"/>
        </w:rPr>
      </w:pPr>
    </w:p>
    <w:p w14:paraId="6BB1759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sz w:val="32"/>
          <w:szCs w:val="32"/>
          <w:highlight w:val="none"/>
          <w:lang w:val="en-US" w:eastAsia="zh-CN"/>
        </w:rPr>
      </w:pPr>
    </w:p>
    <w:p w14:paraId="65B1D23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sz w:val="32"/>
          <w:szCs w:val="32"/>
          <w:highlight w:val="none"/>
          <w:lang w:val="en-US" w:eastAsia="zh-CN"/>
        </w:rPr>
      </w:pPr>
    </w:p>
    <w:p w14:paraId="3B71FB0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sz w:val="32"/>
          <w:szCs w:val="32"/>
          <w:highlight w:val="none"/>
          <w:lang w:val="en-US" w:eastAsia="zh-CN"/>
        </w:rPr>
      </w:pPr>
    </w:p>
    <w:p w14:paraId="0B0392E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sz w:val="32"/>
          <w:szCs w:val="32"/>
          <w:highlight w:val="none"/>
          <w:lang w:val="en-US" w:eastAsia="zh-CN"/>
        </w:rPr>
      </w:pPr>
    </w:p>
    <w:p w14:paraId="3C0BD24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sz w:val="32"/>
          <w:szCs w:val="32"/>
          <w:highlight w:val="none"/>
          <w:lang w:val="en-US" w:eastAsia="zh-CN"/>
        </w:rPr>
      </w:pPr>
    </w:p>
    <w:p w14:paraId="73ACD5D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sz w:val="32"/>
          <w:szCs w:val="32"/>
          <w:highlight w:val="none"/>
          <w:lang w:val="en-US" w:eastAsia="zh-CN"/>
        </w:rPr>
      </w:pPr>
    </w:p>
    <w:tbl>
      <w:tblPr>
        <w:tblStyle w:val="2"/>
        <w:tblpPr w:leftFromText="180" w:rightFromText="180" w:vertAnchor="text" w:horzAnchor="page" w:tblpX="1363" w:tblpY="1215"/>
        <w:tblOverlap w:val="never"/>
        <w:tblW w:w="13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3376"/>
        <w:gridCol w:w="2529"/>
        <w:gridCol w:w="1437"/>
        <w:gridCol w:w="1665"/>
        <w:gridCol w:w="2433"/>
        <w:gridCol w:w="1543"/>
      </w:tblGrid>
      <w:tr w14:paraId="5F24C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exact"/>
        </w:trPr>
        <w:tc>
          <w:tcPr>
            <w:tcW w:w="985" w:type="dxa"/>
            <w:noWrap w:val="0"/>
            <w:vAlign w:val="center"/>
          </w:tcPr>
          <w:p w14:paraId="260E61BE">
            <w:pPr>
              <w:spacing w:line="0" w:lineRule="atLeast"/>
              <w:jc w:val="center"/>
              <w:rPr>
                <w:rFonts w:eastAsia="方正黑体简体"/>
                <w:bCs/>
                <w:sz w:val="28"/>
                <w:szCs w:val="28"/>
              </w:rPr>
            </w:pPr>
            <w:r>
              <w:rPr>
                <w:rFonts w:eastAsia="方正黑体简体"/>
                <w:bCs/>
                <w:sz w:val="28"/>
                <w:szCs w:val="28"/>
              </w:rPr>
              <w:t>序号</w:t>
            </w:r>
          </w:p>
        </w:tc>
        <w:tc>
          <w:tcPr>
            <w:tcW w:w="3376" w:type="dxa"/>
            <w:noWrap w:val="0"/>
            <w:vAlign w:val="center"/>
          </w:tcPr>
          <w:p w14:paraId="6580F128">
            <w:pPr>
              <w:spacing w:line="0" w:lineRule="atLeast"/>
              <w:jc w:val="center"/>
              <w:rPr>
                <w:rFonts w:eastAsia="方正黑体简体"/>
                <w:bCs/>
                <w:sz w:val="28"/>
                <w:szCs w:val="28"/>
              </w:rPr>
            </w:pPr>
            <w:r>
              <w:rPr>
                <w:rFonts w:eastAsia="方正黑体简体"/>
                <w:bCs/>
                <w:sz w:val="28"/>
                <w:szCs w:val="28"/>
              </w:rPr>
              <w:t>评委会</w:t>
            </w:r>
          </w:p>
        </w:tc>
        <w:tc>
          <w:tcPr>
            <w:tcW w:w="2529" w:type="dxa"/>
            <w:noWrap w:val="0"/>
            <w:vAlign w:val="center"/>
          </w:tcPr>
          <w:p w14:paraId="32B3B76D">
            <w:pPr>
              <w:spacing w:line="0" w:lineRule="atLeast"/>
              <w:jc w:val="center"/>
              <w:rPr>
                <w:rFonts w:eastAsia="方正黑体简体"/>
                <w:bCs/>
                <w:sz w:val="28"/>
                <w:szCs w:val="28"/>
              </w:rPr>
            </w:pPr>
            <w:r>
              <w:rPr>
                <w:rFonts w:eastAsia="方正黑体简体"/>
                <w:bCs/>
                <w:sz w:val="28"/>
                <w:szCs w:val="28"/>
              </w:rPr>
              <w:t>评委会挂靠</w:t>
            </w:r>
          </w:p>
          <w:p w14:paraId="59F14B45">
            <w:pPr>
              <w:spacing w:line="0" w:lineRule="atLeast"/>
              <w:jc w:val="center"/>
              <w:rPr>
                <w:rFonts w:eastAsia="方正黑体简体"/>
                <w:bCs/>
                <w:sz w:val="28"/>
                <w:szCs w:val="28"/>
              </w:rPr>
            </w:pPr>
            <w:r>
              <w:rPr>
                <w:rFonts w:eastAsia="方正黑体简体"/>
                <w:bCs/>
                <w:sz w:val="28"/>
                <w:szCs w:val="28"/>
              </w:rPr>
              <w:t>主管部门</w:t>
            </w:r>
          </w:p>
        </w:tc>
        <w:tc>
          <w:tcPr>
            <w:tcW w:w="1437" w:type="dxa"/>
            <w:noWrap w:val="0"/>
            <w:vAlign w:val="center"/>
          </w:tcPr>
          <w:p w14:paraId="4EB79FA4">
            <w:pPr>
              <w:spacing w:line="0" w:lineRule="atLeast"/>
              <w:jc w:val="center"/>
              <w:rPr>
                <w:rFonts w:hint="eastAsia" w:eastAsia="方正黑体简体"/>
                <w:bCs/>
                <w:sz w:val="28"/>
                <w:szCs w:val="28"/>
              </w:rPr>
            </w:pPr>
            <w:r>
              <w:rPr>
                <w:rFonts w:hint="eastAsia" w:eastAsia="方正黑体简体"/>
                <w:bCs/>
                <w:sz w:val="28"/>
                <w:szCs w:val="28"/>
              </w:rPr>
              <w:t>联系人</w:t>
            </w:r>
          </w:p>
        </w:tc>
        <w:tc>
          <w:tcPr>
            <w:tcW w:w="1665" w:type="dxa"/>
            <w:noWrap w:val="0"/>
            <w:vAlign w:val="center"/>
          </w:tcPr>
          <w:p w14:paraId="7D640991">
            <w:pPr>
              <w:spacing w:line="0" w:lineRule="atLeast"/>
              <w:jc w:val="center"/>
              <w:rPr>
                <w:rFonts w:eastAsia="方正黑体简体"/>
                <w:bCs/>
                <w:sz w:val="28"/>
                <w:szCs w:val="28"/>
              </w:rPr>
            </w:pPr>
            <w:r>
              <w:rPr>
                <w:rFonts w:eastAsia="方正黑体简体"/>
                <w:bCs/>
                <w:sz w:val="28"/>
                <w:szCs w:val="28"/>
              </w:rPr>
              <w:t>联系电话</w:t>
            </w:r>
          </w:p>
        </w:tc>
        <w:tc>
          <w:tcPr>
            <w:tcW w:w="2433" w:type="dxa"/>
            <w:noWrap w:val="0"/>
            <w:vAlign w:val="center"/>
          </w:tcPr>
          <w:p w14:paraId="6992E711">
            <w:pPr>
              <w:spacing w:line="0" w:lineRule="atLeast"/>
              <w:jc w:val="center"/>
              <w:rPr>
                <w:rFonts w:eastAsia="方正黑体简体"/>
                <w:bCs/>
                <w:sz w:val="28"/>
                <w:szCs w:val="28"/>
              </w:rPr>
            </w:pPr>
            <w:r>
              <w:rPr>
                <w:rFonts w:eastAsia="方正黑体简体"/>
                <w:bCs/>
                <w:sz w:val="28"/>
                <w:szCs w:val="28"/>
              </w:rPr>
              <w:t>申报材料</w:t>
            </w:r>
          </w:p>
          <w:p w14:paraId="0CAF60C6">
            <w:pPr>
              <w:spacing w:line="0" w:lineRule="atLeast"/>
              <w:jc w:val="center"/>
              <w:rPr>
                <w:rFonts w:eastAsia="方正黑体简体"/>
                <w:bCs/>
                <w:sz w:val="28"/>
                <w:szCs w:val="28"/>
              </w:rPr>
            </w:pPr>
            <w:r>
              <w:rPr>
                <w:rFonts w:eastAsia="方正黑体简体"/>
                <w:bCs/>
                <w:sz w:val="28"/>
                <w:szCs w:val="28"/>
              </w:rPr>
              <w:t>受理时间</w:t>
            </w:r>
          </w:p>
        </w:tc>
        <w:tc>
          <w:tcPr>
            <w:tcW w:w="1543" w:type="dxa"/>
            <w:noWrap w:val="0"/>
            <w:vAlign w:val="center"/>
          </w:tcPr>
          <w:p w14:paraId="163F3BD3">
            <w:pPr>
              <w:spacing w:line="0" w:lineRule="atLeast"/>
              <w:jc w:val="center"/>
              <w:rPr>
                <w:rFonts w:eastAsia="方正黑体简体"/>
                <w:bCs/>
                <w:sz w:val="28"/>
                <w:szCs w:val="28"/>
              </w:rPr>
            </w:pPr>
            <w:r>
              <w:rPr>
                <w:rFonts w:eastAsia="方正黑体简体"/>
                <w:bCs/>
                <w:sz w:val="28"/>
                <w:szCs w:val="28"/>
              </w:rPr>
              <w:t>开评时间</w:t>
            </w:r>
          </w:p>
        </w:tc>
      </w:tr>
      <w:tr w14:paraId="435C0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exact"/>
        </w:trPr>
        <w:tc>
          <w:tcPr>
            <w:tcW w:w="985" w:type="dxa"/>
            <w:noWrap w:val="0"/>
            <w:vAlign w:val="center"/>
          </w:tcPr>
          <w:p w14:paraId="1A7C94B5">
            <w:pPr>
              <w:snapToGrid w:val="0"/>
              <w:jc w:val="center"/>
              <w:rPr>
                <w:rFonts w:hint="default" w:ascii="Times New Roman" w:hAnsi="Times New Roman" w:eastAsia="方正仿宋_GBK" w:cs="Times New Roman"/>
                <w:sz w:val="24"/>
                <w:szCs w:val="24"/>
                <w:shd w:val="clear" w:color="auto" w:fill="auto"/>
              </w:rPr>
            </w:pPr>
            <w:r>
              <w:rPr>
                <w:rFonts w:hint="default" w:ascii="Times New Roman" w:hAnsi="Times New Roman" w:eastAsia="方正仿宋_GBK" w:cs="Times New Roman"/>
                <w:sz w:val="24"/>
                <w:szCs w:val="24"/>
                <w:shd w:val="clear" w:color="auto" w:fill="auto"/>
              </w:rPr>
              <w:t>1</w:t>
            </w:r>
          </w:p>
        </w:tc>
        <w:tc>
          <w:tcPr>
            <w:tcW w:w="3376" w:type="dxa"/>
            <w:noWrap w:val="0"/>
            <w:vAlign w:val="center"/>
          </w:tcPr>
          <w:p w14:paraId="621F85D4">
            <w:pPr>
              <w:snapToGrid w:val="0"/>
              <w:jc w:val="center"/>
              <w:rPr>
                <w:rFonts w:hint="default" w:ascii="Times New Roman" w:hAnsi="Times New Roman" w:eastAsia="方正仿宋_GBK" w:cs="Times New Roman"/>
                <w:sz w:val="24"/>
                <w:szCs w:val="24"/>
                <w:shd w:val="clear" w:color="auto" w:fill="auto"/>
              </w:rPr>
            </w:pPr>
            <w:r>
              <w:rPr>
                <w:rFonts w:hint="default" w:ascii="Times New Roman" w:hAnsi="Times New Roman" w:eastAsia="方正仿宋_GBK" w:cs="Times New Roman"/>
                <w:sz w:val="24"/>
                <w:szCs w:val="24"/>
                <w:shd w:val="clear" w:color="auto" w:fill="auto"/>
              </w:rPr>
              <w:t>工程（含非公）中评委</w:t>
            </w:r>
          </w:p>
        </w:tc>
        <w:tc>
          <w:tcPr>
            <w:tcW w:w="2529" w:type="dxa"/>
            <w:noWrap w:val="0"/>
            <w:vAlign w:val="center"/>
          </w:tcPr>
          <w:p w14:paraId="73BBAFEC">
            <w:pPr>
              <w:snapToGrid w:val="0"/>
              <w:jc w:val="center"/>
              <w:rPr>
                <w:rFonts w:hint="default" w:ascii="Times New Roman" w:hAnsi="Times New Roman" w:eastAsia="方正仿宋_GBK" w:cs="Times New Roman"/>
                <w:sz w:val="24"/>
                <w:szCs w:val="24"/>
                <w:shd w:val="clear" w:color="auto" w:fill="auto"/>
              </w:rPr>
            </w:pPr>
            <w:r>
              <w:rPr>
                <w:rFonts w:hint="default" w:ascii="Times New Roman" w:hAnsi="Times New Roman" w:eastAsia="方正仿宋_GBK" w:cs="Times New Roman"/>
                <w:sz w:val="24"/>
                <w:szCs w:val="24"/>
                <w:shd w:val="clear" w:color="auto" w:fill="auto"/>
              </w:rPr>
              <w:t>酉阳县经信委</w:t>
            </w:r>
          </w:p>
        </w:tc>
        <w:tc>
          <w:tcPr>
            <w:tcW w:w="1437" w:type="dxa"/>
            <w:noWrap w:val="0"/>
            <w:vAlign w:val="center"/>
          </w:tcPr>
          <w:p w14:paraId="47FE91F0">
            <w:pPr>
              <w:snapToGrid w:val="0"/>
              <w:jc w:val="center"/>
              <w:rPr>
                <w:rFonts w:hint="default" w:ascii="Times New Roman" w:hAnsi="Times New Roman" w:eastAsia="方正仿宋_GBK" w:cs="Times New Roman"/>
                <w:sz w:val="24"/>
                <w:szCs w:val="24"/>
                <w:shd w:val="clear" w:color="auto" w:fill="auto"/>
                <w:lang w:val="en-US" w:eastAsia="zh-CN"/>
              </w:rPr>
            </w:pPr>
            <w:r>
              <w:rPr>
                <w:rFonts w:hint="eastAsia" w:eastAsia="方正仿宋_GBK" w:cs="Times New Roman"/>
                <w:sz w:val="24"/>
                <w:szCs w:val="24"/>
                <w:shd w:val="clear" w:color="auto" w:fill="auto"/>
                <w:lang w:val="en-US" w:eastAsia="zh-CN"/>
              </w:rPr>
              <w:t>熊丽娜</w:t>
            </w:r>
          </w:p>
        </w:tc>
        <w:tc>
          <w:tcPr>
            <w:tcW w:w="1665" w:type="dxa"/>
            <w:noWrap w:val="0"/>
            <w:vAlign w:val="center"/>
          </w:tcPr>
          <w:p w14:paraId="589AF0E5">
            <w:pPr>
              <w:snapToGrid w:val="0"/>
              <w:jc w:val="center"/>
              <w:rPr>
                <w:rFonts w:hint="default" w:ascii="Times New Roman" w:hAnsi="Times New Roman" w:eastAsia="方正仿宋_GBK" w:cs="Times New Roman"/>
                <w:sz w:val="24"/>
                <w:szCs w:val="24"/>
                <w:shd w:val="clear" w:color="auto" w:fill="auto"/>
              </w:rPr>
            </w:pPr>
            <w:r>
              <w:rPr>
                <w:rFonts w:hint="default" w:ascii="Times New Roman" w:hAnsi="Times New Roman" w:eastAsia="方正仿宋_GBK" w:cs="Times New Roman"/>
                <w:sz w:val="24"/>
                <w:szCs w:val="24"/>
                <w:shd w:val="clear" w:color="auto" w:fill="auto"/>
              </w:rPr>
              <w:t>75552697</w:t>
            </w:r>
          </w:p>
        </w:tc>
        <w:tc>
          <w:tcPr>
            <w:tcW w:w="2433" w:type="dxa"/>
            <w:noWrap w:val="0"/>
            <w:vAlign w:val="center"/>
          </w:tcPr>
          <w:p w14:paraId="767049C3">
            <w:pPr>
              <w:snapToGrid w:val="0"/>
              <w:jc w:val="center"/>
              <w:rPr>
                <w:rFonts w:hint="eastAsia" w:ascii="Times New Roman" w:hAnsi="Times New Roman" w:eastAsia="方正仿宋_GBK" w:cs="Times New Roman"/>
                <w:sz w:val="24"/>
                <w:szCs w:val="24"/>
                <w:shd w:val="clear" w:color="auto" w:fill="auto"/>
                <w:lang w:eastAsia="zh-CN"/>
              </w:rPr>
            </w:pPr>
            <w:r>
              <w:rPr>
                <w:rFonts w:hint="default" w:ascii="Times New Roman" w:hAnsi="Times New Roman" w:eastAsia="方正仿宋_GBK" w:cs="Times New Roman"/>
                <w:sz w:val="24"/>
                <w:szCs w:val="24"/>
                <w:shd w:val="clear" w:color="auto" w:fill="auto"/>
              </w:rPr>
              <w:t>网报</w:t>
            </w:r>
            <w:r>
              <w:rPr>
                <w:rFonts w:hint="eastAsia" w:eastAsia="方正仿宋_GBK" w:cs="Times New Roman"/>
                <w:sz w:val="24"/>
                <w:szCs w:val="24"/>
                <w:shd w:val="clear" w:color="auto" w:fill="auto"/>
                <w:lang w:val="en-US" w:eastAsia="zh-CN"/>
              </w:rPr>
              <w:t>09.08</w:t>
            </w:r>
            <w:r>
              <w:rPr>
                <w:rFonts w:hint="default" w:ascii="Times New Roman" w:hAnsi="Times New Roman" w:eastAsia="方正仿宋_GBK" w:cs="Times New Roman"/>
                <w:sz w:val="24"/>
                <w:szCs w:val="24"/>
                <w:shd w:val="clear" w:color="auto" w:fill="auto"/>
              </w:rPr>
              <w:t>-</w:t>
            </w:r>
            <w:r>
              <w:rPr>
                <w:rFonts w:hint="eastAsia" w:eastAsia="方正仿宋_GBK" w:cs="Times New Roman"/>
                <w:sz w:val="24"/>
                <w:szCs w:val="24"/>
                <w:shd w:val="clear" w:color="auto" w:fill="auto"/>
                <w:lang w:val="en-US" w:eastAsia="zh-CN"/>
              </w:rPr>
              <w:t>10</w:t>
            </w:r>
            <w:r>
              <w:rPr>
                <w:rFonts w:hint="default" w:ascii="Times New Roman" w:hAnsi="Times New Roman" w:eastAsia="方正仿宋_GBK" w:cs="Times New Roman"/>
                <w:sz w:val="24"/>
                <w:szCs w:val="24"/>
                <w:shd w:val="clear" w:color="auto" w:fill="auto"/>
              </w:rPr>
              <w:t>.</w:t>
            </w:r>
            <w:r>
              <w:rPr>
                <w:rFonts w:hint="eastAsia" w:eastAsia="方正仿宋_GBK" w:cs="Times New Roman"/>
                <w:sz w:val="24"/>
                <w:szCs w:val="24"/>
                <w:shd w:val="clear" w:color="auto" w:fill="auto"/>
                <w:lang w:val="en-US" w:eastAsia="zh-CN"/>
              </w:rPr>
              <w:t>31</w:t>
            </w:r>
          </w:p>
          <w:p w14:paraId="5D4BB352">
            <w:pPr>
              <w:snapToGrid w:val="0"/>
              <w:jc w:val="center"/>
              <w:rPr>
                <w:rFonts w:hint="default" w:ascii="Times New Roman" w:hAnsi="Times New Roman" w:eastAsia="方正仿宋_GBK" w:cs="Times New Roman"/>
                <w:sz w:val="24"/>
                <w:szCs w:val="24"/>
                <w:shd w:val="clear" w:color="auto" w:fill="auto"/>
                <w:lang w:val="en-US" w:eastAsia="zh-CN"/>
              </w:rPr>
            </w:pPr>
            <w:r>
              <w:rPr>
                <w:rFonts w:hint="default" w:ascii="Times New Roman" w:hAnsi="Times New Roman" w:eastAsia="方正仿宋_GBK" w:cs="Times New Roman"/>
                <w:sz w:val="24"/>
                <w:szCs w:val="24"/>
                <w:shd w:val="clear" w:color="auto" w:fill="auto"/>
              </w:rPr>
              <w:t>审核11.</w:t>
            </w:r>
            <w:r>
              <w:rPr>
                <w:rFonts w:hint="eastAsia" w:eastAsia="方正仿宋_GBK" w:cs="Times New Roman"/>
                <w:sz w:val="24"/>
                <w:szCs w:val="24"/>
                <w:shd w:val="clear" w:color="auto" w:fill="auto"/>
                <w:lang w:val="en-US" w:eastAsia="zh-CN"/>
              </w:rPr>
              <w:t>01</w:t>
            </w:r>
            <w:r>
              <w:rPr>
                <w:rFonts w:hint="default" w:ascii="Times New Roman" w:hAnsi="Times New Roman" w:eastAsia="方正仿宋_GBK" w:cs="Times New Roman"/>
                <w:sz w:val="24"/>
                <w:szCs w:val="24"/>
                <w:shd w:val="clear" w:color="auto" w:fill="auto"/>
              </w:rPr>
              <w:t>-11.</w:t>
            </w:r>
            <w:r>
              <w:rPr>
                <w:rFonts w:hint="eastAsia" w:eastAsia="方正仿宋_GBK" w:cs="Times New Roman"/>
                <w:sz w:val="24"/>
                <w:szCs w:val="24"/>
                <w:shd w:val="clear" w:color="auto" w:fill="auto"/>
                <w:lang w:val="en-US" w:eastAsia="zh-CN"/>
              </w:rPr>
              <w:t>15</w:t>
            </w:r>
          </w:p>
          <w:p w14:paraId="41C9ED51">
            <w:pPr>
              <w:snapToGrid w:val="0"/>
              <w:jc w:val="center"/>
              <w:rPr>
                <w:rFonts w:hint="eastAsia" w:ascii="Times New Roman" w:hAnsi="Times New Roman" w:eastAsia="方正仿宋_GBK" w:cs="Times New Roman"/>
                <w:sz w:val="24"/>
                <w:szCs w:val="24"/>
                <w:shd w:val="clear" w:color="auto" w:fill="auto"/>
                <w:lang w:eastAsia="zh-CN"/>
              </w:rPr>
            </w:pPr>
            <w:r>
              <w:rPr>
                <w:rFonts w:hint="default" w:ascii="Times New Roman" w:hAnsi="Times New Roman" w:eastAsia="方正仿宋_GBK" w:cs="Times New Roman"/>
                <w:sz w:val="24"/>
                <w:szCs w:val="24"/>
                <w:shd w:val="clear" w:color="auto" w:fill="auto"/>
              </w:rPr>
              <w:t>缴费</w:t>
            </w:r>
            <w:r>
              <w:rPr>
                <w:rFonts w:hint="eastAsia" w:eastAsia="方正仿宋_GBK" w:cs="Times New Roman"/>
                <w:sz w:val="24"/>
                <w:szCs w:val="24"/>
                <w:shd w:val="clear" w:color="auto" w:fill="auto"/>
                <w:lang w:val="en-US" w:eastAsia="zh-CN"/>
              </w:rPr>
              <w:t>另行通知</w:t>
            </w:r>
          </w:p>
        </w:tc>
        <w:tc>
          <w:tcPr>
            <w:tcW w:w="1543" w:type="dxa"/>
            <w:noWrap w:val="0"/>
            <w:vAlign w:val="center"/>
          </w:tcPr>
          <w:p w14:paraId="0F477B0B">
            <w:pPr>
              <w:snapToGrid w:val="0"/>
              <w:jc w:val="center"/>
              <w:rPr>
                <w:rFonts w:hint="default" w:ascii="Times New Roman" w:hAnsi="Times New Roman" w:eastAsia="方正仿宋_GBK" w:cs="Times New Roman"/>
                <w:sz w:val="24"/>
                <w:szCs w:val="24"/>
                <w:shd w:val="clear" w:color="auto" w:fill="auto"/>
              </w:rPr>
            </w:pPr>
            <w:r>
              <w:rPr>
                <w:rFonts w:hint="eastAsia" w:ascii="Times New Roman" w:hAnsi="Times New Roman" w:eastAsia="方正仿宋_GBK" w:cs="Times New Roman"/>
                <w:sz w:val="24"/>
                <w:szCs w:val="24"/>
                <w:shd w:val="clear" w:color="auto" w:fill="auto"/>
                <w:lang w:val="en-US" w:eastAsia="zh-CN"/>
              </w:rPr>
              <w:t>12</w:t>
            </w:r>
            <w:r>
              <w:rPr>
                <w:rFonts w:hint="default" w:ascii="Times New Roman" w:hAnsi="Times New Roman" w:eastAsia="方正仿宋_GBK" w:cs="Times New Roman"/>
                <w:sz w:val="24"/>
                <w:szCs w:val="24"/>
                <w:shd w:val="clear" w:color="auto" w:fill="auto"/>
              </w:rPr>
              <w:t>月</w:t>
            </w:r>
            <w:r>
              <w:rPr>
                <w:rFonts w:hint="eastAsia" w:eastAsia="方正仿宋_GBK" w:cs="Times New Roman"/>
                <w:sz w:val="24"/>
                <w:szCs w:val="24"/>
                <w:shd w:val="clear" w:color="auto" w:fill="auto"/>
                <w:lang w:val="en-US" w:eastAsia="zh-CN"/>
              </w:rPr>
              <w:t>中</w:t>
            </w:r>
            <w:r>
              <w:rPr>
                <w:rFonts w:hint="default" w:ascii="Times New Roman" w:hAnsi="Times New Roman" w:eastAsia="方正仿宋_GBK" w:cs="Times New Roman"/>
                <w:sz w:val="24"/>
                <w:szCs w:val="24"/>
                <w:shd w:val="clear" w:color="auto" w:fill="auto"/>
              </w:rPr>
              <w:t>旬</w:t>
            </w:r>
          </w:p>
        </w:tc>
      </w:tr>
      <w:tr w14:paraId="60EB3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exact"/>
        </w:trPr>
        <w:tc>
          <w:tcPr>
            <w:tcW w:w="985" w:type="dxa"/>
            <w:noWrap w:val="0"/>
            <w:vAlign w:val="center"/>
          </w:tcPr>
          <w:p w14:paraId="0D345425">
            <w:pPr>
              <w:snapToGrid w:val="0"/>
              <w:jc w:val="center"/>
              <w:rPr>
                <w:rFonts w:hint="default" w:ascii="Times New Roman" w:hAnsi="Times New Roman" w:eastAsia="方正仿宋_GBK" w:cs="Times New Roman"/>
                <w:sz w:val="24"/>
                <w:szCs w:val="24"/>
                <w:shd w:val="clear" w:color="auto" w:fill="auto"/>
              </w:rPr>
            </w:pPr>
            <w:r>
              <w:rPr>
                <w:rFonts w:hint="default" w:ascii="Times New Roman" w:hAnsi="Times New Roman" w:eastAsia="方正仿宋_GBK" w:cs="Times New Roman"/>
                <w:sz w:val="24"/>
                <w:szCs w:val="24"/>
                <w:shd w:val="clear" w:color="auto" w:fill="auto"/>
              </w:rPr>
              <w:t>2</w:t>
            </w:r>
          </w:p>
        </w:tc>
        <w:tc>
          <w:tcPr>
            <w:tcW w:w="3376" w:type="dxa"/>
            <w:noWrap w:val="0"/>
            <w:vAlign w:val="center"/>
          </w:tcPr>
          <w:p w14:paraId="417422D4">
            <w:pPr>
              <w:snapToGrid w:val="0"/>
              <w:jc w:val="center"/>
              <w:rPr>
                <w:rFonts w:hint="default" w:ascii="Times New Roman" w:hAnsi="Times New Roman" w:eastAsia="方正仿宋_GBK" w:cs="Times New Roman"/>
                <w:sz w:val="24"/>
                <w:szCs w:val="24"/>
                <w:shd w:val="clear" w:color="auto" w:fill="auto"/>
              </w:rPr>
            </w:pPr>
            <w:r>
              <w:rPr>
                <w:rFonts w:hint="default" w:ascii="Times New Roman" w:hAnsi="Times New Roman" w:eastAsia="方正仿宋_GBK" w:cs="Times New Roman"/>
                <w:sz w:val="24"/>
                <w:szCs w:val="24"/>
                <w:shd w:val="clear" w:color="auto" w:fill="auto"/>
              </w:rPr>
              <w:t>中小学教师中评委</w:t>
            </w:r>
          </w:p>
        </w:tc>
        <w:tc>
          <w:tcPr>
            <w:tcW w:w="2529" w:type="dxa"/>
            <w:noWrap w:val="0"/>
            <w:vAlign w:val="center"/>
          </w:tcPr>
          <w:p w14:paraId="3CC2180B">
            <w:pPr>
              <w:snapToGrid w:val="0"/>
              <w:jc w:val="center"/>
              <w:rPr>
                <w:rFonts w:hint="default" w:ascii="Times New Roman" w:hAnsi="Times New Roman" w:eastAsia="方正仿宋_GBK" w:cs="Times New Roman"/>
                <w:sz w:val="24"/>
                <w:szCs w:val="24"/>
                <w:shd w:val="clear" w:color="auto" w:fill="auto"/>
              </w:rPr>
            </w:pPr>
            <w:r>
              <w:rPr>
                <w:rFonts w:hint="default" w:ascii="Times New Roman" w:hAnsi="Times New Roman" w:eastAsia="方正仿宋_GBK" w:cs="Times New Roman"/>
                <w:sz w:val="24"/>
                <w:szCs w:val="24"/>
                <w:shd w:val="clear" w:color="auto" w:fill="auto"/>
              </w:rPr>
              <w:t>酉阳县教委</w:t>
            </w:r>
          </w:p>
        </w:tc>
        <w:tc>
          <w:tcPr>
            <w:tcW w:w="1437" w:type="dxa"/>
            <w:noWrap w:val="0"/>
            <w:vAlign w:val="center"/>
          </w:tcPr>
          <w:p w14:paraId="3FA9F6DF">
            <w:pPr>
              <w:snapToGrid w:val="0"/>
              <w:jc w:val="center"/>
              <w:rPr>
                <w:rFonts w:hint="default" w:ascii="Times New Roman" w:hAnsi="Times New Roman" w:eastAsia="方正仿宋_GBK" w:cs="Times New Roman"/>
                <w:sz w:val="24"/>
                <w:szCs w:val="24"/>
                <w:shd w:val="clear" w:color="auto" w:fill="auto"/>
                <w:lang w:val="en-US" w:eastAsia="zh-CN"/>
              </w:rPr>
            </w:pPr>
            <w:r>
              <w:rPr>
                <w:rFonts w:hint="eastAsia" w:eastAsia="方正仿宋_GBK" w:cs="Times New Roman"/>
                <w:sz w:val="24"/>
                <w:szCs w:val="24"/>
                <w:shd w:val="clear" w:color="auto" w:fill="auto"/>
                <w:lang w:val="en-US" w:eastAsia="zh-CN"/>
              </w:rPr>
              <w:t>田文标</w:t>
            </w:r>
          </w:p>
        </w:tc>
        <w:tc>
          <w:tcPr>
            <w:tcW w:w="1665" w:type="dxa"/>
            <w:noWrap w:val="0"/>
            <w:vAlign w:val="center"/>
          </w:tcPr>
          <w:p w14:paraId="3FBD8CC7">
            <w:pPr>
              <w:snapToGrid w:val="0"/>
              <w:jc w:val="center"/>
              <w:rPr>
                <w:rFonts w:hint="default" w:ascii="Times New Roman" w:hAnsi="Times New Roman" w:eastAsia="方正仿宋_GBK" w:cs="Times New Roman"/>
                <w:sz w:val="24"/>
                <w:szCs w:val="24"/>
                <w:shd w:val="clear" w:color="auto" w:fill="auto"/>
              </w:rPr>
            </w:pPr>
            <w:r>
              <w:rPr>
                <w:rFonts w:hint="default" w:ascii="Times New Roman" w:hAnsi="Times New Roman" w:eastAsia="方正仿宋_GBK" w:cs="Times New Roman"/>
                <w:sz w:val="24"/>
                <w:szCs w:val="24"/>
                <w:shd w:val="clear" w:color="auto" w:fill="auto"/>
              </w:rPr>
              <w:t>75696885</w:t>
            </w:r>
          </w:p>
        </w:tc>
        <w:tc>
          <w:tcPr>
            <w:tcW w:w="2433" w:type="dxa"/>
            <w:noWrap w:val="0"/>
            <w:vAlign w:val="center"/>
          </w:tcPr>
          <w:p w14:paraId="08CD9D85">
            <w:pPr>
              <w:snapToGrid w:val="0"/>
              <w:jc w:val="center"/>
              <w:rPr>
                <w:rFonts w:hint="default" w:ascii="Times New Roman" w:hAnsi="Times New Roman" w:eastAsia="方正仿宋_GBK" w:cs="Times New Roman"/>
                <w:sz w:val="24"/>
                <w:szCs w:val="24"/>
                <w:shd w:val="clear" w:color="auto" w:fill="auto"/>
                <w:lang w:val="en-US" w:eastAsia="zh-CN"/>
              </w:rPr>
            </w:pPr>
            <w:r>
              <w:rPr>
                <w:rFonts w:hint="eastAsia" w:ascii="Times New Roman" w:hAnsi="Times New Roman" w:eastAsia="方正仿宋_GBK" w:cs="Times New Roman"/>
                <w:sz w:val="24"/>
                <w:szCs w:val="24"/>
                <w:shd w:val="clear" w:color="auto" w:fill="auto"/>
                <w:lang w:val="en-US" w:eastAsia="zh-CN"/>
              </w:rPr>
              <w:t>县教委另行通知</w:t>
            </w:r>
          </w:p>
        </w:tc>
        <w:tc>
          <w:tcPr>
            <w:tcW w:w="1543" w:type="dxa"/>
            <w:noWrap w:val="0"/>
            <w:vAlign w:val="center"/>
          </w:tcPr>
          <w:p w14:paraId="30B14D75">
            <w:pPr>
              <w:snapToGrid w:val="0"/>
              <w:jc w:val="center"/>
              <w:rPr>
                <w:rFonts w:hint="default" w:ascii="Times New Roman" w:hAnsi="Times New Roman" w:eastAsia="方正仿宋_GBK" w:cs="Times New Roman"/>
                <w:sz w:val="24"/>
                <w:szCs w:val="24"/>
                <w:shd w:val="clear" w:color="auto" w:fill="auto"/>
              </w:rPr>
            </w:pPr>
            <w:r>
              <w:rPr>
                <w:rFonts w:hint="default" w:ascii="Times New Roman" w:hAnsi="Times New Roman" w:eastAsia="方正仿宋_GBK" w:cs="Times New Roman"/>
                <w:sz w:val="24"/>
                <w:szCs w:val="24"/>
                <w:shd w:val="clear" w:color="auto" w:fill="auto"/>
              </w:rPr>
              <w:t>12月</w:t>
            </w:r>
            <w:r>
              <w:rPr>
                <w:rFonts w:hint="eastAsia" w:eastAsia="方正仿宋_GBK" w:cs="Times New Roman"/>
                <w:sz w:val="24"/>
                <w:szCs w:val="24"/>
                <w:shd w:val="clear" w:color="auto" w:fill="auto"/>
                <w:lang w:val="en-US" w:eastAsia="zh-CN"/>
              </w:rPr>
              <w:t>中</w:t>
            </w:r>
            <w:r>
              <w:rPr>
                <w:rFonts w:hint="default" w:ascii="Times New Roman" w:hAnsi="Times New Roman" w:eastAsia="方正仿宋_GBK" w:cs="Times New Roman"/>
                <w:sz w:val="24"/>
                <w:szCs w:val="24"/>
                <w:shd w:val="clear" w:color="auto" w:fill="auto"/>
              </w:rPr>
              <w:t>旬</w:t>
            </w:r>
          </w:p>
        </w:tc>
      </w:tr>
      <w:tr w14:paraId="25933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exact"/>
        </w:trPr>
        <w:tc>
          <w:tcPr>
            <w:tcW w:w="985" w:type="dxa"/>
            <w:noWrap w:val="0"/>
            <w:vAlign w:val="center"/>
          </w:tcPr>
          <w:p w14:paraId="3BD40573">
            <w:pPr>
              <w:snapToGrid w:val="0"/>
              <w:jc w:val="center"/>
              <w:rPr>
                <w:rFonts w:hint="default" w:ascii="Times New Roman" w:hAnsi="Times New Roman" w:eastAsia="方正仿宋_GBK" w:cs="Times New Roman"/>
                <w:sz w:val="24"/>
                <w:szCs w:val="24"/>
                <w:shd w:val="clear" w:color="auto" w:fill="auto"/>
              </w:rPr>
            </w:pPr>
            <w:r>
              <w:rPr>
                <w:rFonts w:hint="default" w:ascii="Times New Roman" w:hAnsi="Times New Roman" w:eastAsia="方正仿宋_GBK" w:cs="Times New Roman"/>
                <w:sz w:val="24"/>
                <w:szCs w:val="24"/>
                <w:shd w:val="clear" w:color="auto" w:fill="auto"/>
              </w:rPr>
              <w:t>3</w:t>
            </w:r>
          </w:p>
        </w:tc>
        <w:tc>
          <w:tcPr>
            <w:tcW w:w="3376" w:type="dxa"/>
            <w:noWrap w:val="0"/>
            <w:vAlign w:val="center"/>
          </w:tcPr>
          <w:p w14:paraId="66C0E87F">
            <w:pPr>
              <w:snapToGrid w:val="0"/>
              <w:jc w:val="center"/>
              <w:rPr>
                <w:rFonts w:hint="default" w:ascii="Times New Roman" w:hAnsi="Times New Roman" w:eastAsia="方正仿宋_GBK" w:cs="Times New Roman"/>
                <w:sz w:val="24"/>
                <w:szCs w:val="24"/>
                <w:shd w:val="clear" w:color="auto" w:fill="auto"/>
              </w:rPr>
            </w:pPr>
            <w:r>
              <w:rPr>
                <w:rFonts w:hint="default" w:ascii="Times New Roman" w:hAnsi="Times New Roman" w:eastAsia="方正仿宋_GBK" w:cs="Times New Roman"/>
                <w:sz w:val="24"/>
                <w:szCs w:val="24"/>
                <w:shd w:val="clear" w:color="auto" w:fill="auto"/>
              </w:rPr>
              <w:t>文体、广电、新闻出版初评委</w:t>
            </w:r>
          </w:p>
        </w:tc>
        <w:tc>
          <w:tcPr>
            <w:tcW w:w="2529" w:type="dxa"/>
            <w:noWrap w:val="0"/>
            <w:vAlign w:val="center"/>
          </w:tcPr>
          <w:p w14:paraId="050DEE87">
            <w:pPr>
              <w:snapToGrid w:val="0"/>
              <w:jc w:val="center"/>
              <w:rPr>
                <w:rFonts w:hint="eastAsia" w:ascii="Times New Roman" w:hAnsi="Times New Roman" w:eastAsia="方正仿宋_GBK" w:cs="Times New Roman"/>
                <w:sz w:val="24"/>
                <w:szCs w:val="24"/>
                <w:shd w:val="clear" w:color="auto" w:fill="auto"/>
              </w:rPr>
            </w:pPr>
            <w:r>
              <w:rPr>
                <w:rFonts w:hint="default" w:ascii="Times New Roman" w:hAnsi="Times New Roman" w:eastAsia="方正仿宋_GBK" w:cs="Times New Roman"/>
                <w:sz w:val="24"/>
                <w:szCs w:val="24"/>
                <w:shd w:val="clear" w:color="auto" w:fill="auto"/>
              </w:rPr>
              <w:t>酉阳县</w:t>
            </w:r>
            <w:r>
              <w:rPr>
                <w:rFonts w:hint="eastAsia" w:ascii="Times New Roman" w:hAnsi="Times New Roman" w:eastAsia="方正仿宋_GBK" w:cs="Times New Roman"/>
                <w:sz w:val="24"/>
                <w:szCs w:val="24"/>
                <w:shd w:val="clear" w:color="auto" w:fill="auto"/>
              </w:rPr>
              <w:t>文旅委</w:t>
            </w:r>
          </w:p>
          <w:p w14:paraId="41162301">
            <w:pPr>
              <w:snapToGrid w:val="0"/>
              <w:jc w:val="center"/>
              <w:rPr>
                <w:rFonts w:hint="eastAsia" w:ascii="Times New Roman" w:hAnsi="Times New Roman" w:eastAsia="方正仿宋_GBK" w:cs="Times New Roman"/>
                <w:sz w:val="24"/>
                <w:szCs w:val="24"/>
                <w:shd w:val="clear" w:color="auto" w:fill="auto"/>
              </w:rPr>
            </w:pPr>
            <w:r>
              <w:rPr>
                <w:rFonts w:hint="eastAsia" w:ascii="Times New Roman" w:hAnsi="Times New Roman" w:eastAsia="方正仿宋_GBK" w:cs="Times New Roman"/>
                <w:sz w:val="24"/>
                <w:szCs w:val="24"/>
                <w:shd w:val="clear" w:color="auto" w:fill="auto"/>
              </w:rPr>
              <w:t>黔江区文旅委</w:t>
            </w:r>
          </w:p>
          <w:p w14:paraId="4B9E8B7C">
            <w:pPr>
              <w:snapToGrid w:val="0"/>
              <w:jc w:val="center"/>
              <w:rPr>
                <w:rFonts w:hint="default" w:ascii="Times New Roman" w:hAnsi="Times New Roman" w:eastAsia="方正仿宋_GBK" w:cs="Times New Roman"/>
                <w:sz w:val="24"/>
                <w:szCs w:val="24"/>
                <w:shd w:val="clear" w:color="auto" w:fill="auto"/>
              </w:rPr>
            </w:pPr>
            <w:r>
              <w:rPr>
                <w:rFonts w:hint="eastAsia" w:ascii="Times New Roman" w:hAnsi="Times New Roman" w:eastAsia="方正仿宋_GBK" w:cs="Times New Roman"/>
                <w:sz w:val="24"/>
                <w:szCs w:val="24"/>
                <w:shd w:val="clear" w:color="auto" w:fill="auto"/>
              </w:rPr>
              <w:t>黔江区委宣传部</w:t>
            </w:r>
          </w:p>
        </w:tc>
        <w:tc>
          <w:tcPr>
            <w:tcW w:w="1437" w:type="dxa"/>
            <w:noWrap w:val="0"/>
            <w:vAlign w:val="center"/>
          </w:tcPr>
          <w:p w14:paraId="55DDC8B6">
            <w:pPr>
              <w:snapToGrid w:val="0"/>
              <w:jc w:val="center"/>
              <w:rPr>
                <w:rFonts w:hint="default" w:ascii="Times New Roman" w:hAnsi="Times New Roman" w:eastAsia="方正仿宋_GBK" w:cs="Times New Roman"/>
                <w:sz w:val="24"/>
                <w:szCs w:val="24"/>
                <w:shd w:val="clear" w:color="auto" w:fill="auto"/>
                <w:lang w:val="en-US" w:eastAsia="zh-CN"/>
              </w:rPr>
            </w:pPr>
            <w:r>
              <w:rPr>
                <w:rFonts w:hint="eastAsia" w:eastAsia="方正仿宋_GBK" w:cs="Times New Roman"/>
                <w:sz w:val="24"/>
                <w:szCs w:val="24"/>
                <w:shd w:val="clear" w:color="auto" w:fill="auto"/>
                <w:lang w:val="en-US" w:eastAsia="zh-CN"/>
              </w:rPr>
              <w:t>刘启丽</w:t>
            </w:r>
          </w:p>
          <w:p w14:paraId="1DEB5180">
            <w:pPr>
              <w:snapToGrid w:val="0"/>
              <w:jc w:val="center"/>
              <w:rPr>
                <w:rFonts w:hint="eastAsia" w:ascii="Times New Roman" w:hAnsi="Times New Roman" w:eastAsia="方正仿宋_GBK" w:cs="Times New Roman"/>
                <w:sz w:val="24"/>
                <w:szCs w:val="24"/>
                <w:shd w:val="clear" w:color="auto" w:fill="auto"/>
              </w:rPr>
            </w:pPr>
            <w:r>
              <w:rPr>
                <w:rFonts w:hint="eastAsia" w:ascii="Times New Roman" w:hAnsi="Times New Roman" w:eastAsia="方正仿宋_GBK" w:cs="Times New Roman"/>
                <w:sz w:val="24"/>
                <w:szCs w:val="24"/>
                <w:shd w:val="clear" w:color="auto" w:fill="auto"/>
              </w:rPr>
              <w:t>邓应</w:t>
            </w:r>
          </w:p>
          <w:p w14:paraId="04B4BC79">
            <w:pPr>
              <w:snapToGrid w:val="0"/>
              <w:jc w:val="center"/>
              <w:rPr>
                <w:rFonts w:hint="default" w:ascii="Times New Roman" w:hAnsi="Times New Roman" w:eastAsia="方正仿宋_GBK" w:cs="Times New Roman"/>
                <w:sz w:val="24"/>
                <w:szCs w:val="24"/>
                <w:shd w:val="clear" w:color="auto" w:fill="auto"/>
              </w:rPr>
            </w:pPr>
            <w:r>
              <w:rPr>
                <w:rFonts w:hint="eastAsia" w:ascii="Times New Roman" w:hAnsi="Times New Roman" w:eastAsia="方正仿宋_GBK" w:cs="Times New Roman"/>
                <w:sz w:val="24"/>
                <w:szCs w:val="24"/>
                <w:shd w:val="clear" w:color="auto" w:fill="auto"/>
              </w:rPr>
              <w:t>朱晓蓉</w:t>
            </w:r>
          </w:p>
        </w:tc>
        <w:tc>
          <w:tcPr>
            <w:tcW w:w="1665" w:type="dxa"/>
            <w:noWrap w:val="0"/>
            <w:vAlign w:val="center"/>
          </w:tcPr>
          <w:p w14:paraId="1FCA8974">
            <w:pPr>
              <w:snapToGrid w:val="0"/>
              <w:jc w:val="center"/>
              <w:rPr>
                <w:rFonts w:hint="eastAsia" w:ascii="Times New Roman" w:hAnsi="Times New Roman" w:eastAsia="方正仿宋_GBK" w:cs="Times New Roman"/>
                <w:sz w:val="24"/>
                <w:szCs w:val="24"/>
                <w:shd w:val="clear" w:color="auto" w:fill="auto"/>
              </w:rPr>
            </w:pPr>
            <w:r>
              <w:rPr>
                <w:rFonts w:hint="default" w:ascii="Times New Roman" w:hAnsi="Times New Roman" w:eastAsia="方正仿宋_GBK" w:cs="Times New Roman"/>
                <w:sz w:val="24"/>
                <w:szCs w:val="24"/>
                <w:shd w:val="clear" w:color="auto" w:fill="auto"/>
              </w:rPr>
              <w:t>755</w:t>
            </w:r>
            <w:r>
              <w:rPr>
                <w:rFonts w:hint="eastAsia" w:ascii="Times New Roman" w:hAnsi="Times New Roman" w:eastAsia="方正仿宋_GBK" w:cs="Times New Roman"/>
                <w:sz w:val="24"/>
                <w:szCs w:val="24"/>
                <w:shd w:val="clear" w:color="auto" w:fill="auto"/>
              </w:rPr>
              <w:t>85336</w:t>
            </w:r>
          </w:p>
          <w:p w14:paraId="0F850AF3">
            <w:pPr>
              <w:snapToGrid w:val="0"/>
              <w:jc w:val="center"/>
              <w:rPr>
                <w:rFonts w:hint="eastAsia" w:ascii="Times New Roman" w:hAnsi="Times New Roman" w:eastAsia="方正仿宋_GBK" w:cs="Times New Roman"/>
                <w:sz w:val="24"/>
                <w:szCs w:val="24"/>
                <w:shd w:val="clear" w:color="auto" w:fill="auto"/>
              </w:rPr>
            </w:pPr>
            <w:r>
              <w:rPr>
                <w:rFonts w:hint="eastAsia" w:ascii="Times New Roman" w:hAnsi="Times New Roman" w:eastAsia="方正仿宋_GBK" w:cs="Times New Roman"/>
                <w:sz w:val="24"/>
                <w:szCs w:val="24"/>
                <w:shd w:val="clear" w:color="auto" w:fill="auto"/>
              </w:rPr>
              <w:t>79223963</w:t>
            </w:r>
          </w:p>
          <w:p w14:paraId="5E59788B">
            <w:pPr>
              <w:snapToGrid w:val="0"/>
              <w:jc w:val="center"/>
              <w:rPr>
                <w:rFonts w:hint="default" w:ascii="Times New Roman" w:hAnsi="Times New Roman" w:eastAsia="方正仿宋_GBK" w:cs="Times New Roman"/>
                <w:sz w:val="24"/>
                <w:szCs w:val="24"/>
                <w:shd w:val="clear" w:color="auto" w:fill="auto"/>
              </w:rPr>
            </w:pPr>
            <w:r>
              <w:rPr>
                <w:rFonts w:hint="eastAsia" w:ascii="Times New Roman" w:hAnsi="Times New Roman" w:eastAsia="方正仿宋_GBK" w:cs="Times New Roman"/>
                <w:sz w:val="24"/>
                <w:szCs w:val="24"/>
                <w:shd w:val="clear" w:color="auto" w:fill="auto"/>
              </w:rPr>
              <w:t>79222318</w:t>
            </w:r>
          </w:p>
        </w:tc>
        <w:tc>
          <w:tcPr>
            <w:tcW w:w="2433" w:type="dxa"/>
            <w:noWrap w:val="0"/>
            <w:vAlign w:val="center"/>
          </w:tcPr>
          <w:p w14:paraId="4E3E4FF0">
            <w:pPr>
              <w:snapToGrid w:val="0"/>
              <w:jc w:val="center"/>
              <w:rPr>
                <w:rFonts w:hint="eastAsia" w:ascii="Times New Roman" w:hAnsi="Times New Roman" w:eastAsia="方正仿宋_GBK" w:cs="Times New Roman"/>
                <w:sz w:val="24"/>
                <w:szCs w:val="24"/>
                <w:shd w:val="clear" w:color="auto" w:fill="auto"/>
                <w:lang w:eastAsia="zh-CN"/>
              </w:rPr>
            </w:pPr>
            <w:r>
              <w:rPr>
                <w:rFonts w:hint="eastAsia" w:ascii="Times New Roman" w:hAnsi="Times New Roman" w:eastAsia="方正仿宋_GBK" w:cs="Times New Roman"/>
                <w:sz w:val="24"/>
                <w:szCs w:val="24"/>
                <w:shd w:val="clear" w:color="auto" w:fill="auto"/>
                <w:lang w:val="en-US" w:eastAsia="zh-CN"/>
              </w:rPr>
              <w:t>黔江区职改办另行通知</w:t>
            </w:r>
          </w:p>
        </w:tc>
        <w:tc>
          <w:tcPr>
            <w:tcW w:w="1543" w:type="dxa"/>
            <w:noWrap w:val="0"/>
            <w:vAlign w:val="center"/>
          </w:tcPr>
          <w:p w14:paraId="33432FEC">
            <w:pPr>
              <w:snapToGrid w:val="0"/>
              <w:jc w:val="center"/>
              <w:rPr>
                <w:rFonts w:hint="default" w:ascii="Times New Roman" w:hAnsi="Times New Roman" w:eastAsia="方正仿宋_GBK" w:cs="Times New Roman"/>
                <w:sz w:val="24"/>
                <w:szCs w:val="24"/>
                <w:shd w:val="clear" w:color="auto" w:fill="auto"/>
              </w:rPr>
            </w:pPr>
            <w:r>
              <w:rPr>
                <w:rFonts w:hint="default" w:ascii="Times New Roman" w:hAnsi="Times New Roman" w:eastAsia="方正仿宋_GBK" w:cs="Times New Roman"/>
                <w:sz w:val="24"/>
                <w:szCs w:val="24"/>
                <w:shd w:val="clear" w:color="auto" w:fill="auto"/>
              </w:rPr>
              <w:t>1</w:t>
            </w:r>
            <w:r>
              <w:rPr>
                <w:rFonts w:hint="eastAsia" w:ascii="Times New Roman" w:hAnsi="Times New Roman" w:eastAsia="方正仿宋_GBK" w:cs="Times New Roman"/>
                <w:sz w:val="24"/>
                <w:szCs w:val="24"/>
                <w:shd w:val="clear" w:color="auto" w:fill="auto"/>
                <w:lang w:val="en-US" w:eastAsia="zh-CN"/>
              </w:rPr>
              <w:t>2</w:t>
            </w:r>
            <w:r>
              <w:rPr>
                <w:rFonts w:hint="default" w:ascii="Times New Roman" w:hAnsi="Times New Roman" w:eastAsia="方正仿宋_GBK" w:cs="Times New Roman"/>
                <w:sz w:val="24"/>
                <w:szCs w:val="24"/>
                <w:shd w:val="clear" w:color="auto" w:fill="auto"/>
              </w:rPr>
              <w:t>月</w:t>
            </w:r>
            <w:r>
              <w:rPr>
                <w:rFonts w:hint="eastAsia" w:eastAsia="方正仿宋_GBK" w:cs="Times New Roman"/>
                <w:sz w:val="24"/>
                <w:szCs w:val="24"/>
                <w:shd w:val="clear" w:color="auto" w:fill="auto"/>
                <w:lang w:val="en-US" w:eastAsia="zh-CN"/>
              </w:rPr>
              <w:t>中</w:t>
            </w:r>
            <w:r>
              <w:rPr>
                <w:rFonts w:hint="default" w:ascii="Times New Roman" w:hAnsi="Times New Roman" w:eastAsia="方正仿宋_GBK" w:cs="Times New Roman"/>
                <w:sz w:val="24"/>
                <w:szCs w:val="24"/>
                <w:shd w:val="clear" w:color="auto" w:fill="auto"/>
              </w:rPr>
              <w:t>旬</w:t>
            </w:r>
          </w:p>
        </w:tc>
      </w:tr>
      <w:tr w14:paraId="4E8E4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exact"/>
        </w:trPr>
        <w:tc>
          <w:tcPr>
            <w:tcW w:w="985" w:type="dxa"/>
            <w:noWrap w:val="0"/>
            <w:vAlign w:val="center"/>
          </w:tcPr>
          <w:p w14:paraId="05360DBC">
            <w:pPr>
              <w:snapToGrid w:val="0"/>
              <w:jc w:val="center"/>
              <w:rPr>
                <w:rFonts w:hint="default" w:ascii="Times New Roman" w:hAnsi="Times New Roman" w:eastAsia="方正仿宋_GBK" w:cs="Times New Roman"/>
                <w:sz w:val="24"/>
                <w:szCs w:val="24"/>
                <w:shd w:val="clear" w:color="auto" w:fill="auto"/>
              </w:rPr>
            </w:pPr>
            <w:r>
              <w:rPr>
                <w:rFonts w:hint="default" w:ascii="Times New Roman" w:hAnsi="Times New Roman" w:eastAsia="方正仿宋_GBK" w:cs="Times New Roman"/>
                <w:sz w:val="24"/>
                <w:szCs w:val="24"/>
                <w:shd w:val="clear" w:color="auto" w:fill="auto"/>
              </w:rPr>
              <w:t>4</w:t>
            </w:r>
          </w:p>
        </w:tc>
        <w:tc>
          <w:tcPr>
            <w:tcW w:w="3376" w:type="dxa"/>
            <w:noWrap w:val="0"/>
            <w:vAlign w:val="center"/>
          </w:tcPr>
          <w:p w14:paraId="67C2545E">
            <w:pPr>
              <w:snapToGrid w:val="0"/>
              <w:jc w:val="center"/>
              <w:rPr>
                <w:rFonts w:hint="default" w:ascii="Times New Roman" w:hAnsi="Times New Roman" w:eastAsia="方正仿宋_GBK" w:cs="Times New Roman"/>
                <w:sz w:val="24"/>
                <w:szCs w:val="24"/>
                <w:shd w:val="clear" w:color="auto" w:fill="auto"/>
              </w:rPr>
            </w:pPr>
            <w:r>
              <w:rPr>
                <w:rFonts w:hint="default" w:ascii="Times New Roman" w:hAnsi="Times New Roman" w:eastAsia="方正仿宋_GBK" w:cs="Times New Roman"/>
                <w:sz w:val="24"/>
                <w:szCs w:val="24"/>
                <w:shd w:val="clear" w:color="auto" w:fill="auto"/>
              </w:rPr>
              <w:t>档案初评委</w:t>
            </w:r>
          </w:p>
        </w:tc>
        <w:tc>
          <w:tcPr>
            <w:tcW w:w="2529" w:type="dxa"/>
            <w:noWrap w:val="0"/>
            <w:vAlign w:val="center"/>
          </w:tcPr>
          <w:p w14:paraId="65577AF9">
            <w:pPr>
              <w:snapToGrid w:val="0"/>
              <w:jc w:val="center"/>
              <w:rPr>
                <w:rFonts w:hint="default" w:ascii="Times New Roman" w:hAnsi="Times New Roman" w:eastAsia="方正仿宋_GBK" w:cs="Times New Roman"/>
                <w:sz w:val="24"/>
                <w:szCs w:val="24"/>
                <w:shd w:val="clear" w:color="auto" w:fill="auto"/>
              </w:rPr>
            </w:pPr>
            <w:r>
              <w:rPr>
                <w:rFonts w:hint="default" w:ascii="Times New Roman" w:hAnsi="Times New Roman" w:eastAsia="方正仿宋_GBK" w:cs="Times New Roman"/>
                <w:sz w:val="24"/>
                <w:szCs w:val="24"/>
                <w:shd w:val="clear" w:color="auto" w:fill="auto"/>
              </w:rPr>
              <w:t>酉阳县档案局</w:t>
            </w:r>
          </w:p>
        </w:tc>
        <w:tc>
          <w:tcPr>
            <w:tcW w:w="1437" w:type="dxa"/>
            <w:noWrap w:val="0"/>
            <w:vAlign w:val="center"/>
          </w:tcPr>
          <w:p w14:paraId="5F7C4620">
            <w:pPr>
              <w:snapToGrid w:val="0"/>
              <w:jc w:val="center"/>
              <w:rPr>
                <w:rFonts w:hint="eastAsia" w:ascii="Times New Roman" w:hAnsi="Times New Roman" w:eastAsia="方正仿宋_GBK" w:cs="Times New Roman"/>
                <w:sz w:val="24"/>
                <w:szCs w:val="24"/>
                <w:shd w:val="clear" w:color="auto" w:fill="auto"/>
                <w:lang w:eastAsia="zh-CN"/>
              </w:rPr>
            </w:pPr>
            <w:r>
              <w:rPr>
                <w:rFonts w:hint="eastAsia" w:eastAsia="方正仿宋_GBK" w:cs="Times New Roman"/>
                <w:sz w:val="24"/>
                <w:szCs w:val="24"/>
                <w:shd w:val="clear" w:color="auto" w:fill="auto"/>
                <w:lang w:val="en-US" w:eastAsia="zh-CN"/>
              </w:rPr>
              <w:t>肖倩</w:t>
            </w:r>
          </w:p>
        </w:tc>
        <w:tc>
          <w:tcPr>
            <w:tcW w:w="1665" w:type="dxa"/>
            <w:noWrap w:val="0"/>
            <w:vAlign w:val="center"/>
          </w:tcPr>
          <w:p w14:paraId="4ABC48C2">
            <w:pPr>
              <w:snapToGrid w:val="0"/>
              <w:jc w:val="center"/>
              <w:rPr>
                <w:rFonts w:hint="default" w:ascii="Times New Roman" w:hAnsi="Times New Roman" w:eastAsia="方正仿宋_GBK" w:cs="Times New Roman"/>
                <w:sz w:val="24"/>
                <w:szCs w:val="24"/>
                <w:shd w:val="clear" w:color="auto" w:fill="auto"/>
                <w:lang w:val="en-US" w:eastAsia="zh-CN"/>
              </w:rPr>
            </w:pPr>
            <w:r>
              <w:rPr>
                <w:rFonts w:hint="default" w:ascii="Times New Roman" w:hAnsi="Times New Roman" w:eastAsia="方正仿宋_GBK" w:cs="Times New Roman"/>
                <w:sz w:val="24"/>
                <w:szCs w:val="24"/>
                <w:shd w:val="clear" w:color="auto" w:fill="auto"/>
              </w:rPr>
              <w:t>75552</w:t>
            </w:r>
            <w:r>
              <w:rPr>
                <w:rFonts w:hint="eastAsia" w:eastAsia="方正仿宋_GBK" w:cs="Times New Roman"/>
                <w:sz w:val="24"/>
                <w:szCs w:val="24"/>
                <w:shd w:val="clear" w:color="auto" w:fill="auto"/>
                <w:lang w:val="en-US" w:eastAsia="zh-CN"/>
              </w:rPr>
              <w:t>459</w:t>
            </w:r>
          </w:p>
        </w:tc>
        <w:tc>
          <w:tcPr>
            <w:tcW w:w="2433" w:type="dxa"/>
            <w:noWrap w:val="0"/>
            <w:vAlign w:val="center"/>
          </w:tcPr>
          <w:p w14:paraId="7227C5AB">
            <w:pPr>
              <w:snapToGrid w:val="0"/>
              <w:jc w:val="center"/>
              <w:rPr>
                <w:rFonts w:hint="default" w:ascii="Times New Roman" w:hAnsi="Times New Roman" w:eastAsia="方正仿宋_GBK" w:cs="Times New Roman"/>
                <w:sz w:val="24"/>
                <w:szCs w:val="24"/>
                <w:shd w:val="clear" w:color="auto" w:fill="auto"/>
                <w:lang w:val="en-US" w:eastAsia="zh-CN"/>
              </w:rPr>
            </w:pPr>
            <w:r>
              <w:rPr>
                <w:rFonts w:hint="default" w:ascii="Times New Roman" w:hAnsi="Times New Roman" w:eastAsia="方正仿宋_GBK" w:cs="Times New Roman"/>
                <w:sz w:val="24"/>
                <w:szCs w:val="24"/>
                <w:shd w:val="clear" w:color="auto" w:fill="auto"/>
              </w:rPr>
              <w:t>网报</w:t>
            </w:r>
            <w:r>
              <w:rPr>
                <w:rFonts w:hint="eastAsia" w:eastAsia="方正仿宋_GBK" w:cs="Times New Roman"/>
                <w:sz w:val="24"/>
                <w:szCs w:val="24"/>
                <w:shd w:val="clear" w:color="auto" w:fill="auto"/>
                <w:lang w:val="en-US" w:eastAsia="zh-CN"/>
              </w:rPr>
              <w:t>09.08</w:t>
            </w:r>
            <w:r>
              <w:rPr>
                <w:rFonts w:hint="default" w:ascii="Times New Roman" w:hAnsi="Times New Roman" w:eastAsia="方正仿宋_GBK" w:cs="Times New Roman"/>
                <w:sz w:val="24"/>
                <w:szCs w:val="24"/>
                <w:shd w:val="clear" w:color="auto" w:fill="auto"/>
              </w:rPr>
              <w:t>-1</w:t>
            </w:r>
            <w:r>
              <w:rPr>
                <w:rFonts w:hint="eastAsia" w:eastAsia="方正仿宋_GBK" w:cs="Times New Roman"/>
                <w:sz w:val="24"/>
                <w:szCs w:val="24"/>
                <w:shd w:val="clear" w:color="auto" w:fill="auto"/>
                <w:lang w:val="en-US" w:eastAsia="zh-CN"/>
              </w:rPr>
              <w:t>0</w:t>
            </w:r>
            <w:r>
              <w:rPr>
                <w:rFonts w:hint="default" w:ascii="Times New Roman" w:hAnsi="Times New Roman" w:eastAsia="方正仿宋_GBK" w:cs="Times New Roman"/>
                <w:sz w:val="24"/>
                <w:szCs w:val="24"/>
                <w:shd w:val="clear" w:color="auto" w:fill="auto"/>
              </w:rPr>
              <w:t>.</w:t>
            </w:r>
            <w:r>
              <w:rPr>
                <w:rFonts w:hint="eastAsia" w:eastAsia="方正仿宋_GBK" w:cs="Times New Roman"/>
                <w:sz w:val="24"/>
                <w:szCs w:val="24"/>
                <w:shd w:val="clear" w:color="auto" w:fill="auto"/>
                <w:lang w:val="en-US" w:eastAsia="zh-CN"/>
              </w:rPr>
              <w:t>31</w:t>
            </w:r>
          </w:p>
          <w:p w14:paraId="68EE63EE">
            <w:pPr>
              <w:snapToGrid w:val="0"/>
              <w:jc w:val="center"/>
              <w:rPr>
                <w:rFonts w:hint="default" w:ascii="Times New Roman" w:hAnsi="Times New Roman" w:eastAsia="方正仿宋_GBK" w:cs="Times New Roman"/>
                <w:sz w:val="24"/>
                <w:szCs w:val="24"/>
                <w:shd w:val="clear" w:color="auto" w:fill="auto"/>
                <w:lang w:val="en-US" w:eastAsia="zh-CN"/>
              </w:rPr>
            </w:pPr>
            <w:r>
              <w:rPr>
                <w:rFonts w:hint="default" w:ascii="Times New Roman" w:hAnsi="Times New Roman" w:eastAsia="方正仿宋_GBK" w:cs="Times New Roman"/>
                <w:sz w:val="24"/>
                <w:szCs w:val="24"/>
                <w:shd w:val="clear" w:color="auto" w:fill="auto"/>
              </w:rPr>
              <w:t>审核11.</w:t>
            </w:r>
            <w:r>
              <w:rPr>
                <w:rFonts w:hint="eastAsia" w:eastAsia="方正仿宋_GBK" w:cs="Times New Roman"/>
                <w:sz w:val="24"/>
                <w:szCs w:val="24"/>
                <w:shd w:val="clear" w:color="auto" w:fill="auto"/>
                <w:lang w:val="en-US" w:eastAsia="zh-CN"/>
              </w:rPr>
              <w:t>01</w:t>
            </w:r>
            <w:r>
              <w:rPr>
                <w:rFonts w:hint="default" w:ascii="Times New Roman" w:hAnsi="Times New Roman" w:eastAsia="方正仿宋_GBK" w:cs="Times New Roman"/>
                <w:sz w:val="24"/>
                <w:szCs w:val="24"/>
                <w:shd w:val="clear" w:color="auto" w:fill="auto"/>
              </w:rPr>
              <w:t>-11.</w:t>
            </w:r>
            <w:r>
              <w:rPr>
                <w:rFonts w:hint="eastAsia" w:eastAsia="方正仿宋_GBK" w:cs="Times New Roman"/>
                <w:sz w:val="24"/>
                <w:szCs w:val="24"/>
                <w:shd w:val="clear" w:color="auto" w:fill="auto"/>
                <w:lang w:val="en-US" w:eastAsia="zh-CN"/>
              </w:rPr>
              <w:t>15</w:t>
            </w:r>
          </w:p>
          <w:p w14:paraId="356B3AE2">
            <w:pPr>
              <w:snapToGrid w:val="0"/>
              <w:jc w:val="center"/>
              <w:rPr>
                <w:rFonts w:hint="default" w:ascii="Times New Roman" w:hAnsi="Times New Roman" w:eastAsia="方正仿宋_GBK" w:cs="Times New Roman"/>
                <w:sz w:val="24"/>
                <w:szCs w:val="24"/>
                <w:shd w:val="clear" w:color="auto" w:fill="auto"/>
                <w:lang w:val="en-US" w:eastAsia="zh-CN"/>
              </w:rPr>
            </w:pPr>
            <w:r>
              <w:rPr>
                <w:rFonts w:hint="eastAsia" w:eastAsia="方正仿宋_GBK" w:cs="Times New Roman"/>
                <w:sz w:val="24"/>
                <w:szCs w:val="24"/>
                <w:shd w:val="clear" w:color="auto" w:fill="auto"/>
                <w:lang w:val="en-US" w:eastAsia="zh-CN"/>
              </w:rPr>
              <w:t>缴费另行通知</w:t>
            </w:r>
          </w:p>
        </w:tc>
        <w:tc>
          <w:tcPr>
            <w:tcW w:w="1543" w:type="dxa"/>
            <w:noWrap w:val="0"/>
            <w:vAlign w:val="center"/>
          </w:tcPr>
          <w:p w14:paraId="64F66A22">
            <w:pPr>
              <w:snapToGrid w:val="0"/>
              <w:jc w:val="center"/>
              <w:rPr>
                <w:rFonts w:hint="default" w:ascii="Times New Roman" w:hAnsi="Times New Roman" w:eastAsia="方正仿宋_GBK" w:cs="Times New Roman"/>
                <w:sz w:val="24"/>
                <w:szCs w:val="24"/>
                <w:shd w:val="clear" w:color="auto" w:fill="auto"/>
              </w:rPr>
            </w:pPr>
            <w:r>
              <w:rPr>
                <w:rFonts w:hint="eastAsia" w:ascii="Times New Roman" w:hAnsi="Times New Roman" w:eastAsia="方正仿宋_GBK" w:cs="Times New Roman"/>
                <w:sz w:val="24"/>
                <w:szCs w:val="24"/>
                <w:shd w:val="clear" w:color="auto" w:fill="auto"/>
                <w:lang w:val="en-US" w:eastAsia="zh-CN"/>
              </w:rPr>
              <w:t>12</w:t>
            </w:r>
            <w:r>
              <w:rPr>
                <w:rFonts w:hint="default" w:ascii="Times New Roman" w:hAnsi="Times New Roman" w:eastAsia="方正仿宋_GBK" w:cs="Times New Roman"/>
                <w:sz w:val="24"/>
                <w:szCs w:val="24"/>
                <w:shd w:val="clear" w:color="auto" w:fill="auto"/>
              </w:rPr>
              <w:t>月</w:t>
            </w:r>
            <w:r>
              <w:rPr>
                <w:rFonts w:hint="eastAsia" w:eastAsia="方正仿宋_GBK" w:cs="Times New Roman"/>
                <w:sz w:val="24"/>
                <w:szCs w:val="24"/>
                <w:shd w:val="clear" w:color="auto" w:fill="auto"/>
                <w:lang w:val="en-US" w:eastAsia="zh-CN"/>
              </w:rPr>
              <w:t>中</w:t>
            </w:r>
            <w:r>
              <w:rPr>
                <w:rFonts w:hint="default" w:ascii="Times New Roman" w:hAnsi="Times New Roman" w:eastAsia="方正仿宋_GBK" w:cs="Times New Roman"/>
                <w:sz w:val="24"/>
                <w:szCs w:val="24"/>
                <w:shd w:val="clear" w:color="auto" w:fill="auto"/>
              </w:rPr>
              <w:t>旬</w:t>
            </w:r>
          </w:p>
        </w:tc>
      </w:tr>
      <w:tr w14:paraId="6C434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exact"/>
        </w:trPr>
        <w:tc>
          <w:tcPr>
            <w:tcW w:w="985" w:type="dxa"/>
            <w:tcBorders>
              <w:top w:val="single" w:color="auto" w:sz="4" w:space="0"/>
              <w:left w:val="single" w:color="auto" w:sz="4" w:space="0"/>
              <w:bottom w:val="single" w:color="auto" w:sz="4" w:space="0"/>
              <w:right w:val="single" w:color="auto" w:sz="4" w:space="0"/>
            </w:tcBorders>
            <w:noWrap w:val="0"/>
            <w:vAlign w:val="center"/>
          </w:tcPr>
          <w:p w14:paraId="3146789D">
            <w:pPr>
              <w:snapToGrid w:val="0"/>
              <w:jc w:val="center"/>
              <w:rPr>
                <w:rFonts w:hint="default" w:ascii="Times New Roman" w:hAnsi="Times New Roman" w:eastAsia="方正仿宋_GBK" w:cs="Times New Roman"/>
                <w:sz w:val="24"/>
                <w:szCs w:val="24"/>
                <w:shd w:val="clear" w:color="auto" w:fill="auto"/>
              </w:rPr>
            </w:pPr>
            <w:r>
              <w:rPr>
                <w:rFonts w:hint="default" w:ascii="Times New Roman" w:hAnsi="Times New Roman" w:eastAsia="方正仿宋_GBK" w:cs="Times New Roman"/>
                <w:sz w:val="24"/>
                <w:szCs w:val="24"/>
                <w:shd w:val="clear" w:color="auto" w:fill="auto"/>
              </w:rPr>
              <w:t>5</w:t>
            </w:r>
          </w:p>
        </w:tc>
        <w:tc>
          <w:tcPr>
            <w:tcW w:w="3376" w:type="dxa"/>
            <w:tcBorders>
              <w:top w:val="single" w:color="auto" w:sz="4" w:space="0"/>
              <w:left w:val="single" w:color="auto" w:sz="4" w:space="0"/>
              <w:bottom w:val="single" w:color="auto" w:sz="4" w:space="0"/>
              <w:right w:val="single" w:color="auto" w:sz="4" w:space="0"/>
            </w:tcBorders>
            <w:noWrap w:val="0"/>
            <w:vAlign w:val="center"/>
          </w:tcPr>
          <w:p w14:paraId="4C36BCAD">
            <w:pPr>
              <w:snapToGrid w:val="0"/>
              <w:jc w:val="center"/>
              <w:rPr>
                <w:rFonts w:hint="default" w:ascii="Times New Roman" w:hAnsi="Times New Roman" w:eastAsia="方正仿宋_GBK" w:cs="Times New Roman"/>
                <w:sz w:val="24"/>
                <w:szCs w:val="24"/>
                <w:shd w:val="clear" w:color="auto" w:fill="auto"/>
              </w:rPr>
            </w:pPr>
            <w:r>
              <w:rPr>
                <w:rFonts w:hint="default" w:ascii="Times New Roman" w:hAnsi="Times New Roman" w:eastAsia="方正仿宋_GBK" w:cs="Times New Roman"/>
                <w:sz w:val="24"/>
                <w:szCs w:val="24"/>
                <w:shd w:val="clear" w:color="auto" w:fill="auto"/>
              </w:rPr>
              <w:t>中职教师中级专业技术资格片区评委会</w:t>
            </w:r>
          </w:p>
        </w:tc>
        <w:tc>
          <w:tcPr>
            <w:tcW w:w="2529" w:type="dxa"/>
            <w:tcBorders>
              <w:top w:val="single" w:color="auto" w:sz="4" w:space="0"/>
              <w:left w:val="single" w:color="auto" w:sz="4" w:space="0"/>
              <w:bottom w:val="single" w:color="auto" w:sz="4" w:space="0"/>
              <w:right w:val="single" w:color="auto" w:sz="4" w:space="0"/>
            </w:tcBorders>
            <w:noWrap w:val="0"/>
            <w:vAlign w:val="center"/>
          </w:tcPr>
          <w:p w14:paraId="6B52E39D">
            <w:pPr>
              <w:snapToGrid w:val="0"/>
              <w:jc w:val="center"/>
              <w:rPr>
                <w:rFonts w:hint="eastAsia" w:ascii="Times New Roman" w:hAnsi="Times New Roman" w:eastAsia="方正仿宋_GBK" w:cs="Times New Roman"/>
                <w:sz w:val="24"/>
                <w:szCs w:val="24"/>
                <w:shd w:val="clear" w:color="auto" w:fill="auto"/>
              </w:rPr>
            </w:pPr>
            <w:r>
              <w:rPr>
                <w:rFonts w:hint="default" w:ascii="Times New Roman" w:hAnsi="Times New Roman" w:eastAsia="方正仿宋_GBK" w:cs="Times New Roman"/>
                <w:sz w:val="24"/>
                <w:szCs w:val="24"/>
                <w:shd w:val="clear" w:color="auto" w:fill="auto"/>
              </w:rPr>
              <w:t>黔江区职改办</w:t>
            </w:r>
          </w:p>
          <w:p w14:paraId="00D0617B">
            <w:pPr>
              <w:snapToGrid w:val="0"/>
              <w:jc w:val="center"/>
              <w:rPr>
                <w:rFonts w:hint="default" w:ascii="Times New Roman" w:hAnsi="Times New Roman" w:eastAsia="方正仿宋_GBK" w:cs="Times New Roman"/>
                <w:sz w:val="24"/>
                <w:szCs w:val="24"/>
                <w:shd w:val="clear" w:color="auto" w:fill="auto"/>
              </w:rPr>
            </w:pPr>
            <w:r>
              <w:rPr>
                <w:rFonts w:hint="eastAsia" w:ascii="Times New Roman" w:hAnsi="Times New Roman" w:eastAsia="方正仿宋_GBK" w:cs="Times New Roman"/>
                <w:sz w:val="24"/>
                <w:szCs w:val="24"/>
                <w:shd w:val="clear" w:color="auto" w:fill="auto"/>
              </w:rPr>
              <w:t>黔江区教委</w:t>
            </w:r>
          </w:p>
        </w:tc>
        <w:tc>
          <w:tcPr>
            <w:tcW w:w="1437" w:type="dxa"/>
            <w:tcBorders>
              <w:top w:val="single" w:color="auto" w:sz="4" w:space="0"/>
              <w:left w:val="single" w:color="auto" w:sz="4" w:space="0"/>
              <w:bottom w:val="single" w:color="auto" w:sz="4" w:space="0"/>
              <w:right w:val="single" w:color="auto" w:sz="4" w:space="0"/>
            </w:tcBorders>
            <w:noWrap w:val="0"/>
            <w:vAlign w:val="center"/>
          </w:tcPr>
          <w:p w14:paraId="441CF4D1">
            <w:pPr>
              <w:snapToGrid w:val="0"/>
              <w:jc w:val="center"/>
              <w:rPr>
                <w:rFonts w:hint="eastAsia" w:ascii="Times New Roman" w:hAnsi="Times New Roman" w:eastAsia="方正仿宋_GBK" w:cs="Times New Roman"/>
                <w:sz w:val="24"/>
                <w:szCs w:val="24"/>
                <w:shd w:val="clear" w:color="auto" w:fill="auto"/>
                <w:lang w:val="en-US" w:eastAsia="zh-CN"/>
              </w:rPr>
            </w:pPr>
            <w:r>
              <w:rPr>
                <w:rFonts w:hint="eastAsia" w:ascii="Times New Roman" w:hAnsi="Times New Roman" w:eastAsia="方正仿宋_GBK" w:cs="Times New Roman"/>
                <w:sz w:val="24"/>
                <w:szCs w:val="24"/>
                <w:shd w:val="clear" w:color="auto" w:fill="auto"/>
                <w:lang w:val="en-US" w:eastAsia="zh-CN"/>
              </w:rPr>
              <w:t>李海燕</w:t>
            </w:r>
          </w:p>
          <w:p w14:paraId="0E91439A">
            <w:pPr>
              <w:snapToGrid w:val="0"/>
              <w:jc w:val="center"/>
              <w:rPr>
                <w:rFonts w:hint="default" w:ascii="Times New Roman" w:hAnsi="Times New Roman" w:eastAsia="方正仿宋_GBK" w:cs="Times New Roman"/>
                <w:sz w:val="24"/>
                <w:szCs w:val="24"/>
                <w:shd w:val="clear" w:color="auto" w:fill="auto"/>
              </w:rPr>
            </w:pPr>
            <w:r>
              <w:rPr>
                <w:rFonts w:hint="eastAsia" w:ascii="Times New Roman" w:hAnsi="Times New Roman" w:eastAsia="方正仿宋_GBK" w:cs="Times New Roman"/>
                <w:sz w:val="24"/>
                <w:szCs w:val="24"/>
                <w:shd w:val="clear" w:color="auto" w:fill="auto"/>
              </w:rPr>
              <w:t>汪学兵</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78EC9FF">
            <w:pPr>
              <w:snapToGrid w:val="0"/>
              <w:jc w:val="center"/>
              <w:rPr>
                <w:rFonts w:hint="eastAsia" w:ascii="Times New Roman" w:hAnsi="Times New Roman" w:eastAsia="方正仿宋_GBK" w:cs="Times New Roman"/>
                <w:sz w:val="24"/>
                <w:szCs w:val="24"/>
                <w:shd w:val="clear" w:color="auto" w:fill="auto"/>
              </w:rPr>
            </w:pPr>
            <w:r>
              <w:rPr>
                <w:rFonts w:hint="default" w:ascii="Times New Roman" w:hAnsi="Times New Roman" w:eastAsia="方正仿宋_GBK" w:cs="Times New Roman"/>
                <w:sz w:val="24"/>
                <w:szCs w:val="24"/>
                <w:shd w:val="clear" w:color="auto" w:fill="auto"/>
              </w:rPr>
              <w:t>792216</w:t>
            </w:r>
            <w:r>
              <w:rPr>
                <w:rFonts w:hint="eastAsia" w:ascii="Times New Roman" w:hAnsi="Times New Roman" w:eastAsia="方正仿宋_GBK" w:cs="Times New Roman"/>
                <w:sz w:val="24"/>
                <w:szCs w:val="24"/>
                <w:shd w:val="clear" w:color="auto" w:fill="auto"/>
              </w:rPr>
              <w:t>48</w:t>
            </w:r>
          </w:p>
          <w:p w14:paraId="1358C2D2">
            <w:pPr>
              <w:snapToGrid w:val="0"/>
              <w:jc w:val="center"/>
              <w:rPr>
                <w:rFonts w:hint="default" w:ascii="Times New Roman" w:hAnsi="Times New Roman" w:eastAsia="方正仿宋_GBK" w:cs="Times New Roman"/>
                <w:sz w:val="24"/>
                <w:szCs w:val="24"/>
                <w:shd w:val="clear" w:color="auto" w:fill="auto"/>
              </w:rPr>
            </w:pPr>
            <w:r>
              <w:rPr>
                <w:rFonts w:hint="eastAsia" w:ascii="Times New Roman" w:hAnsi="Times New Roman" w:eastAsia="方正仿宋_GBK" w:cs="Times New Roman"/>
                <w:sz w:val="24"/>
                <w:szCs w:val="24"/>
                <w:shd w:val="clear" w:color="auto" w:fill="auto"/>
              </w:rPr>
              <w:t>79222658</w:t>
            </w:r>
          </w:p>
        </w:tc>
        <w:tc>
          <w:tcPr>
            <w:tcW w:w="3976" w:type="dxa"/>
            <w:gridSpan w:val="2"/>
            <w:tcBorders>
              <w:top w:val="single" w:color="auto" w:sz="4" w:space="0"/>
              <w:left w:val="single" w:color="auto" w:sz="4" w:space="0"/>
              <w:bottom w:val="single" w:color="auto" w:sz="4" w:space="0"/>
              <w:right w:val="single" w:color="auto" w:sz="4" w:space="0"/>
            </w:tcBorders>
            <w:noWrap w:val="0"/>
            <w:vAlign w:val="center"/>
          </w:tcPr>
          <w:p w14:paraId="586CD27B">
            <w:pPr>
              <w:snapToGrid w:val="0"/>
              <w:jc w:val="center"/>
              <w:rPr>
                <w:rFonts w:hint="default" w:ascii="Times New Roman" w:hAnsi="Times New Roman" w:eastAsia="方正仿宋_GBK" w:cs="Times New Roman"/>
                <w:sz w:val="24"/>
                <w:szCs w:val="24"/>
                <w:shd w:val="clear" w:color="auto" w:fill="auto"/>
              </w:rPr>
            </w:pPr>
            <w:r>
              <w:rPr>
                <w:rFonts w:hint="eastAsia" w:ascii="Times New Roman" w:hAnsi="Times New Roman" w:eastAsia="方正仿宋_GBK" w:cs="Times New Roman"/>
                <w:sz w:val="24"/>
                <w:szCs w:val="24"/>
                <w:shd w:val="clear" w:color="auto" w:fill="auto"/>
                <w:lang w:val="en-US" w:eastAsia="zh-CN"/>
              </w:rPr>
              <w:t>黔江区职改办另行通知</w:t>
            </w:r>
          </w:p>
        </w:tc>
      </w:tr>
      <w:tr w14:paraId="25F58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exact"/>
        </w:trPr>
        <w:tc>
          <w:tcPr>
            <w:tcW w:w="985" w:type="dxa"/>
            <w:tcBorders>
              <w:top w:val="single" w:color="auto" w:sz="4" w:space="0"/>
              <w:left w:val="single" w:color="auto" w:sz="4" w:space="0"/>
              <w:bottom w:val="single" w:color="auto" w:sz="4" w:space="0"/>
              <w:right w:val="single" w:color="auto" w:sz="4" w:space="0"/>
            </w:tcBorders>
            <w:noWrap w:val="0"/>
            <w:vAlign w:val="center"/>
          </w:tcPr>
          <w:p w14:paraId="46E2C747">
            <w:pPr>
              <w:snapToGrid w:val="0"/>
              <w:jc w:val="center"/>
              <w:rPr>
                <w:rFonts w:hint="eastAsia" w:ascii="Times New Roman" w:hAnsi="Times New Roman" w:eastAsia="方正仿宋_GBK" w:cs="Times New Roman"/>
                <w:sz w:val="24"/>
                <w:szCs w:val="24"/>
                <w:shd w:val="clear" w:color="auto" w:fill="auto"/>
                <w:lang w:val="en-US" w:eastAsia="zh-CN"/>
              </w:rPr>
            </w:pPr>
            <w:r>
              <w:rPr>
                <w:rFonts w:hint="eastAsia" w:eastAsia="方正仿宋_GBK" w:cs="Times New Roman"/>
                <w:sz w:val="24"/>
                <w:szCs w:val="24"/>
                <w:shd w:val="clear" w:color="auto" w:fill="auto"/>
                <w:lang w:val="en-US" w:eastAsia="zh-CN"/>
              </w:rPr>
              <w:t>6</w:t>
            </w:r>
          </w:p>
        </w:tc>
        <w:tc>
          <w:tcPr>
            <w:tcW w:w="3376" w:type="dxa"/>
            <w:tcBorders>
              <w:top w:val="single" w:color="auto" w:sz="4" w:space="0"/>
              <w:left w:val="single" w:color="auto" w:sz="4" w:space="0"/>
              <w:bottom w:val="single" w:color="auto" w:sz="4" w:space="0"/>
              <w:right w:val="single" w:color="auto" w:sz="4" w:space="0"/>
            </w:tcBorders>
            <w:noWrap w:val="0"/>
            <w:vAlign w:val="center"/>
          </w:tcPr>
          <w:p w14:paraId="56D1B381">
            <w:pPr>
              <w:snapToGrid w:val="0"/>
              <w:jc w:val="center"/>
              <w:rPr>
                <w:rFonts w:hint="default" w:ascii="Times New Roman" w:hAnsi="Times New Roman" w:eastAsia="方正仿宋_GBK" w:cs="Times New Roman"/>
                <w:sz w:val="24"/>
                <w:szCs w:val="24"/>
                <w:shd w:val="clear" w:color="auto" w:fill="auto"/>
              </w:rPr>
            </w:pPr>
            <w:r>
              <w:rPr>
                <w:rFonts w:hint="default" w:ascii="Times New Roman" w:hAnsi="Times New Roman" w:eastAsia="方正仿宋_GBK" w:cs="Times New Roman"/>
                <w:sz w:val="24"/>
                <w:szCs w:val="24"/>
                <w:shd w:val="clear" w:color="auto" w:fill="auto"/>
              </w:rPr>
              <w:t>档案</w:t>
            </w:r>
            <w:r>
              <w:rPr>
                <w:rFonts w:hint="eastAsia" w:eastAsia="方正仿宋_GBK" w:cs="Times New Roman"/>
                <w:sz w:val="24"/>
                <w:szCs w:val="24"/>
                <w:shd w:val="clear" w:color="auto" w:fill="auto"/>
                <w:lang w:val="en-US" w:eastAsia="zh-CN"/>
              </w:rPr>
              <w:t>中</w:t>
            </w:r>
            <w:r>
              <w:rPr>
                <w:rFonts w:hint="default" w:ascii="Times New Roman" w:hAnsi="Times New Roman" w:eastAsia="方正仿宋_GBK" w:cs="Times New Roman"/>
                <w:sz w:val="24"/>
                <w:szCs w:val="24"/>
                <w:shd w:val="clear" w:color="auto" w:fill="auto"/>
              </w:rPr>
              <w:t>评委</w:t>
            </w:r>
          </w:p>
        </w:tc>
        <w:tc>
          <w:tcPr>
            <w:tcW w:w="2529" w:type="dxa"/>
            <w:tcBorders>
              <w:top w:val="single" w:color="auto" w:sz="4" w:space="0"/>
              <w:left w:val="single" w:color="auto" w:sz="4" w:space="0"/>
              <w:bottom w:val="single" w:color="auto" w:sz="4" w:space="0"/>
              <w:right w:val="single" w:color="auto" w:sz="4" w:space="0"/>
            </w:tcBorders>
            <w:noWrap w:val="0"/>
            <w:vAlign w:val="center"/>
          </w:tcPr>
          <w:p w14:paraId="0288AC52">
            <w:pPr>
              <w:snapToGrid w:val="0"/>
              <w:jc w:val="center"/>
              <w:rPr>
                <w:rFonts w:hint="eastAsia" w:ascii="Times New Roman" w:hAnsi="Times New Roman" w:eastAsia="方正仿宋_GBK" w:cs="Times New Roman"/>
                <w:sz w:val="24"/>
                <w:szCs w:val="24"/>
                <w:shd w:val="clear" w:color="auto" w:fill="auto"/>
              </w:rPr>
            </w:pPr>
            <w:r>
              <w:rPr>
                <w:rFonts w:hint="default" w:ascii="Times New Roman" w:hAnsi="Times New Roman" w:eastAsia="方正仿宋_GBK" w:cs="Times New Roman"/>
                <w:sz w:val="24"/>
                <w:szCs w:val="24"/>
                <w:shd w:val="clear" w:color="auto" w:fill="auto"/>
              </w:rPr>
              <w:t>黔江区职改办</w:t>
            </w:r>
          </w:p>
          <w:p w14:paraId="7385213B">
            <w:pPr>
              <w:snapToGrid w:val="0"/>
              <w:jc w:val="center"/>
              <w:rPr>
                <w:rFonts w:hint="eastAsia" w:ascii="Times New Roman" w:hAnsi="Times New Roman" w:eastAsia="方正仿宋_GBK" w:cs="Times New Roman"/>
                <w:sz w:val="24"/>
                <w:szCs w:val="24"/>
                <w:shd w:val="clear" w:color="auto" w:fill="auto"/>
                <w:lang w:eastAsia="zh-CN"/>
              </w:rPr>
            </w:pPr>
            <w:r>
              <w:rPr>
                <w:rFonts w:hint="eastAsia" w:ascii="Times New Roman" w:hAnsi="Times New Roman" w:eastAsia="方正仿宋_GBK" w:cs="Times New Roman"/>
                <w:sz w:val="24"/>
                <w:szCs w:val="24"/>
                <w:shd w:val="clear" w:color="auto" w:fill="auto"/>
              </w:rPr>
              <w:t>黔江区</w:t>
            </w:r>
            <w:r>
              <w:rPr>
                <w:rFonts w:hint="eastAsia" w:eastAsia="方正仿宋_GBK" w:cs="Times New Roman"/>
                <w:sz w:val="24"/>
                <w:szCs w:val="24"/>
                <w:shd w:val="clear" w:color="auto" w:fill="auto"/>
                <w:lang w:val="en-US" w:eastAsia="zh-CN"/>
              </w:rPr>
              <w:t>档案局</w:t>
            </w:r>
          </w:p>
        </w:tc>
        <w:tc>
          <w:tcPr>
            <w:tcW w:w="1437" w:type="dxa"/>
            <w:tcBorders>
              <w:top w:val="single" w:color="auto" w:sz="4" w:space="0"/>
              <w:left w:val="single" w:color="auto" w:sz="4" w:space="0"/>
              <w:bottom w:val="single" w:color="auto" w:sz="4" w:space="0"/>
              <w:right w:val="single" w:color="auto" w:sz="4" w:space="0"/>
            </w:tcBorders>
            <w:noWrap w:val="0"/>
            <w:vAlign w:val="center"/>
          </w:tcPr>
          <w:p w14:paraId="04930B0C">
            <w:pPr>
              <w:snapToGrid w:val="0"/>
              <w:jc w:val="center"/>
              <w:rPr>
                <w:rFonts w:hint="eastAsia" w:ascii="Times New Roman" w:hAnsi="Times New Roman" w:eastAsia="方正仿宋_GBK" w:cs="Times New Roman"/>
                <w:sz w:val="24"/>
                <w:szCs w:val="24"/>
                <w:shd w:val="clear" w:color="auto" w:fill="auto"/>
                <w:lang w:val="en-US" w:eastAsia="zh-CN"/>
              </w:rPr>
            </w:pPr>
            <w:r>
              <w:rPr>
                <w:rFonts w:hint="eastAsia" w:ascii="Times New Roman" w:hAnsi="Times New Roman" w:eastAsia="方正仿宋_GBK" w:cs="Times New Roman"/>
                <w:sz w:val="24"/>
                <w:szCs w:val="24"/>
                <w:shd w:val="clear" w:color="auto" w:fill="auto"/>
                <w:lang w:val="en-US" w:eastAsia="zh-CN"/>
              </w:rPr>
              <w:t>李海燕</w:t>
            </w:r>
          </w:p>
          <w:p w14:paraId="5129145C">
            <w:pPr>
              <w:snapToGrid w:val="0"/>
              <w:jc w:val="center"/>
              <w:rPr>
                <w:rFonts w:hint="default" w:ascii="Times New Roman" w:hAnsi="Times New Roman" w:eastAsia="方正仿宋_GBK" w:cs="Times New Roman"/>
                <w:sz w:val="24"/>
                <w:szCs w:val="24"/>
                <w:shd w:val="clear" w:color="auto" w:fill="auto"/>
                <w:lang w:val="en-US" w:eastAsia="zh-CN"/>
              </w:rPr>
            </w:pPr>
            <w:r>
              <w:rPr>
                <w:rFonts w:hint="eastAsia" w:eastAsia="方正仿宋_GBK" w:cs="Times New Roman"/>
                <w:sz w:val="24"/>
                <w:szCs w:val="24"/>
                <w:shd w:val="clear" w:color="auto" w:fill="auto"/>
                <w:lang w:val="en-US" w:eastAsia="zh-CN"/>
              </w:rPr>
              <w:t>徐司</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5876013">
            <w:pPr>
              <w:snapToGrid w:val="0"/>
              <w:jc w:val="center"/>
              <w:rPr>
                <w:rFonts w:hint="eastAsia" w:ascii="Times New Roman" w:hAnsi="Times New Roman" w:eastAsia="方正仿宋_GBK" w:cs="Times New Roman"/>
                <w:sz w:val="24"/>
                <w:szCs w:val="24"/>
                <w:shd w:val="clear" w:color="auto" w:fill="auto"/>
              </w:rPr>
            </w:pPr>
            <w:r>
              <w:rPr>
                <w:rFonts w:hint="default" w:ascii="Times New Roman" w:hAnsi="Times New Roman" w:eastAsia="方正仿宋_GBK" w:cs="Times New Roman"/>
                <w:sz w:val="24"/>
                <w:szCs w:val="24"/>
                <w:shd w:val="clear" w:color="auto" w:fill="auto"/>
              </w:rPr>
              <w:t>792216</w:t>
            </w:r>
            <w:r>
              <w:rPr>
                <w:rFonts w:hint="eastAsia" w:ascii="Times New Roman" w:hAnsi="Times New Roman" w:eastAsia="方正仿宋_GBK" w:cs="Times New Roman"/>
                <w:sz w:val="24"/>
                <w:szCs w:val="24"/>
                <w:shd w:val="clear" w:color="auto" w:fill="auto"/>
              </w:rPr>
              <w:t>48</w:t>
            </w:r>
          </w:p>
          <w:p w14:paraId="4174B5F0">
            <w:pPr>
              <w:snapToGrid w:val="0"/>
              <w:jc w:val="center"/>
              <w:rPr>
                <w:rFonts w:hint="eastAsia" w:ascii="Times New Roman" w:hAnsi="Times New Roman" w:eastAsia="方正仿宋_GBK" w:cs="Times New Roman"/>
                <w:sz w:val="24"/>
                <w:szCs w:val="24"/>
                <w:shd w:val="clear" w:color="auto" w:fill="auto"/>
              </w:rPr>
            </w:pPr>
            <w:r>
              <w:rPr>
                <w:rFonts w:ascii="微软雅黑" w:hAnsi="微软雅黑" w:eastAsia="微软雅黑" w:cs="微软雅黑"/>
                <w:i w:val="0"/>
                <w:iCs w:val="0"/>
                <w:caps w:val="0"/>
                <w:color w:val="171A1D"/>
                <w:spacing w:val="0"/>
                <w:sz w:val="21"/>
                <w:szCs w:val="21"/>
                <w:shd w:val="clear" w:color="auto" w:fill="FFFFFF"/>
              </w:rPr>
              <w:t>79232181</w:t>
            </w:r>
          </w:p>
        </w:tc>
        <w:tc>
          <w:tcPr>
            <w:tcW w:w="3976" w:type="dxa"/>
            <w:gridSpan w:val="2"/>
            <w:tcBorders>
              <w:top w:val="single" w:color="auto" w:sz="4" w:space="0"/>
              <w:left w:val="single" w:color="auto" w:sz="4" w:space="0"/>
              <w:bottom w:val="single" w:color="auto" w:sz="4" w:space="0"/>
              <w:right w:val="single" w:color="auto" w:sz="4" w:space="0"/>
            </w:tcBorders>
            <w:noWrap w:val="0"/>
            <w:vAlign w:val="center"/>
          </w:tcPr>
          <w:p w14:paraId="3F41F10B">
            <w:pPr>
              <w:snapToGrid w:val="0"/>
              <w:jc w:val="center"/>
              <w:rPr>
                <w:rFonts w:hint="eastAsia" w:ascii="Times New Roman" w:hAnsi="Times New Roman" w:eastAsia="方正仿宋_GBK" w:cs="Times New Roman"/>
                <w:sz w:val="24"/>
                <w:szCs w:val="24"/>
                <w:shd w:val="clear" w:color="auto" w:fill="auto"/>
                <w:lang w:val="en-US" w:eastAsia="zh-CN"/>
              </w:rPr>
            </w:pPr>
            <w:r>
              <w:rPr>
                <w:rFonts w:hint="eastAsia" w:ascii="Times New Roman" w:hAnsi="Times New Roman" w:eastAsia="方正仿宋_GBK" w:cs="Times New Roman"/>
                <w:sz w:val="24"/>
                <w:szCs w:val="24"/>
                <w:shd w:val="clear" w:color="auto" w:fill="auto"/>
                <w:lang w:val="en-US" w:eastAsia="zh-CN"/>
              </w:rPr>
              <w:t>黔江区职改办另行通知</w:t>
            </w:r>
          </w:p>
        </w:tc>
      </w:tr>
    </w:tbl>
    <w:p w14:paraId="3376C7F7">
      <w:pPr>
        <w:keepNext w:val="0"/>
        <w:keepLines w:val="0"/>
        <w:pageBreakBefore w:val="0"/>
        <w:widowControl w:val="0"/>
        <w:kinsoku/>
        <w:wordWrap/>
        <w:overflowPunct/>
        <w:topLinePunct w:val="0"/>
        <w:autoSpaceDE/>
        <w:autoSpaceDN/>
        <w:bidi w:val="0"/>
        <w:adjustRightInd/>
        <w:snapToGrid/>
        <w:spacing w:line="560" w:lineRule="exact"/>
        <w:textAlignment w:val="auto"/>
        <w:rPr>
          <w:spacing w:val="-20"/>
          <w:sz w:val="28"/>
        </w:rPr>
      </w:pPr>
      <w:r>
        <w:rPr>
          <w:rFonts w:hint="eastAsia" w:ascii="方正黑体_GBK" w:hAnsi="方正黑体_GBK" w:eastAsia="方正黑体_GBK" w:cs="方正黑体_GBK"/>
          <w:sz w:val="32"/>
          <w:szCs w:val="32"/>
          <w:highlight w:val="none"/>
          <w:lang w:val="en-US" w:eastAsia="zh-CN"/>
        </w:rPr>
        <w:t xml:space="preserve">附件2         </w:t>
      </w:r>
      <w:r>
        <w:rPr>
          <w:rFonts w:hint="eastAsia" w:ascii="Times New Roman" w:hAnsi="Times New Roman" w:eastAsia="方正小标宋_GBK" w:cs="Times New Roman"/>
          <w:i w:val="0"/>
          <w:iCs w:val="0"/>
          <w:caps w:val="0"/>
          <w:color w:val="333333"/>
          <w:spacing w:val="0"/>
          <w:sz w:val="44"/>
          <w:szCs w:val="44"/>
          <w:highlight w:val="none"/>
          <w:shd w:val="clear" w:color="auto" w:fill="FFFFFF"/>
          <w:lang w:val="en-US" w:eastAsia="zh-CN"/>
        </w:rPr>
        <w:t>2025年酉阳县中初级职称申报评审工作计划</w:t>
      </w:r>
    </w:p>
    <w:p w14:paraId="16035DB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sz w:val="32"/>
          <w:szCs w:val="32"/>
          <w:highlight w:val="none"/>
          <w:lang w:val="en-US" w:eastAsia="zh-CN"/>
        </w:rPr>
      </w:pPr>
    </w:p>
    <w:p w14:paraId="758EAE5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黑体_GBK" w:hAnsi="方正黑体_GBK" w:eastAsia="方正黑体_GBK" w:cs="方正黑体_GBK"/>
          <w:sz w:val="32"/>
          <w:szCs w:val="32"/>
          <w:highlight w:val="none"/>
          <w:lang w:val="en-US" w:eastAsia="zh-CN"/>
        </w:rPr>
        <w:sectPr>
          <w:pgSz w:w="16838" w:h="11906" w:orient="landscape"/>
          <w:pgMar w:top="1587" w:right="2098" w:bottom="1474" w:left="1984" w:header="851" w:footer="992" w:gutter="0"/>
          <w:pgNumType w:fmt="numberInDash"/>
          <w:cols w:space="720" w:num="1"/>
          <w:docGrid w:type="lines" w:linePitch="312" w:charSpace="0"/>
        </w:sectPr>
      </w:pPr>
    </w:p>
    <w:p w14:paraId="374077E4">
      <w:pPr>
        <w:rPr>
          <w:rFonts w:ascii="Calibri" w:hAnsi="Calibri" w:eastAsia="宋体" w:cs="Times New Roman"/>
          <w:sz w:val="21"/>
          <w:szCs w:val="24"/>
          <w:highlight w:val="none"/>
        </w:rPr>
      </w:pPr>
    </w:p>
    <w:p w14:paraId="586520D3"/>
    <w:p w14:paraId="13A897FD"/>
    <w:p w14:paraId="3A701013"/>
    <w:p w14:paraId="293CD8BD"/>
    <w:p w14:paraId="698389CF"/>
    <w:p w14:paraId="4029D5BE"/>
    <w:p w14:paraId="2B90C66D"/>
    <w:p w14:paraId="104A3860"/>
    <w:p w14:paraId="20D0FF63"/>
    <w:p w14:paraId="578361BA"/>
    <w:p w14:paraId="2AD00435"/>
    <w:p w14:paraId="75C11D5C"/>
    <w:p w14:paraId="3AE2B114"/>
    <w:p w14:paraId="79B88EA4"/>
    <w:p w14:paraId="3CBF216C"/>
    <w:p w14:paraId="6C6FBC78"/>
    <w:p w14:paraId="4239E975"/>
    <w:p w14:paraId="6ECB3B40"/>
    <w:p w14:paraId="6522B176"/>
    <w:p w14:paraId="5514B032"/>
    <w:p w14:paraId="4A4D8BB0"/>
    <w:p w14:paraId="5A4C1065"/>
    <w:p w14:paraId="466658AE"/>
    <w:p w14:paraId="675CCE1D"/>
    <w:p w14:paraId="6A4EC159"/>
    <w:p w14:paraId="331B1014"/>
    <w:p w14:paraId="0296FD6A"/>
    <w:tbl>
      <w:tblPr>
        <w:tblStyle w:val="2"/>
        <w:tblpPr w:leftFromText="180" w:rightFromText="180" w:vertAnchor="text" w:horzAnchor="page" w:tblpX="1392" w:tblpY="3262"/>
        <w:tblW w:w="8860" w:type="dxa"/>
        <w:tblInd w:w="0" w:type="dxa"/>
        <w:tblLayout w:type="autofit"/>
        <w:tblCellMar>
          <w:top w:w="0" w:type="dxa"/>
          <w:left w:w="108" w:type="dxa"/>
          <w:bottom w:w="0" w:type="dxa"/>
          <w:right w:w="108" w:type="dxa"/>
        </w:tblCellMar>
      </w:tblPr>
      <w:tblGrid>
        <w:gridCol w:w="5760"/>
        <w:gridCol w:w="3100"/>
      </w:tblGrid>
      <w:tr w14:paraId="2C706DC2">
        <w:tblPrEx>
          <w:tblCellMar>
            <w:top w:w="0" w:type="dxa"/>
            <w:left w:w="108" w:type="dxa"/>
            <w:bottom w:w="0" w:type="dxa"/>
            <w:right w:w="108" w:type="dxa"/>
          </w:tblCellMar>
        </w:tblPrEx>
        <w:tc>
          <w:tcPr>
            <w:tcW w:w="5760" w:type="dxa"/>
            <w:tcBorders>
              <w:top w:val="single" w:color="auto" w:sz="4" w:space="0"/>
              <w:bottom w:val="single" w:color="auto" w:sz="4" w:space="0"/>
            </w:tcBorders>
            <w:noWrap w:val="0"/>
            <w:vAlign w:val="center"/>
          </w:tcPr>
          <w:p w14:paraId="7A07C850">
            <w:pPr>
              <w:widowControl/>
              <w:spacing w:line="480" w:lineRule="exact"/>
              <w:ind w:left="-1" w:leftChars="-67" w:hanging="140" w:hangingChars="50"/>
              <w:rPr>
                <w:rFonts w:eastAsia="方正仿宋_GBK"/>
                <w:color w:val="000000"/>
                <w:sz w:val="28"/>
                <w:szCs w:val="28"/>
              </w:rPr>
            </w:pPr>
            <w:r>
              <w:rPr>
                <w:rFonts w:eastAsia="方正仿宋_GBK"/>
                <w:color w:val="000000"/>
                <w:sz w:val="28"/>
                <w:szCs w:val="28"/>
              </w:rPr>
              <w:t xml:space="preserve">  酉阳自治县职称改革</w:t>
            </w:r>
            <w:r>
              <w:rPr>
                <w:rFonts w:hint="eastAsia" w:eastAsia="方正仿宋_GBK"/>
                <w:color w:val="000000"/>
                <w:sz w:val="28"/>
                <w:szCs w:val="28"/>
                <w:lang w:val="en-US" w:eastAsia="zh-CN"/>
              </w:rPr>
              <w:t>领导小组</w:t>
            </w:r>
            <w:r>
              <w:rPr>
                <w:rFonts w:eastAsia="方正仿宋_GBK"/>
                <w:color w:val="000000"/>
                <w:sz w:val="28"/>
                <w:szCs w:val="28"/>
              </w:rPr>
              <w:t>办公室</w:t>
            </w:r>
          </w:p>
        </w:tc>
        <w:tc>
          <w:tcPr>
            <w:tcW w:w="3100" w:type="dxa"/>
            <w:tcBorders>
              <w:top w:val="single" w:color="auto" w:sz="4" w:space="0"/>
              <w:bottom w:val="single" w:color="auto" w:sz="4" w:space="0"/>
            </w:tcBorders>
            <w:noWrap w:val="0"/>
            <w:vAlign w:val="center"/>
          </w:tcPr>
          <w:p w14:paraId="0736D7A4">
            <w:pPr>
              <w:widowControl/>
              <w:spacing w:line="480" w:lineRule="exact"/>
              <w:ind w:left="-4" w:leftChars="-2" w:firstLine="92" w:firstLineChars="33"/>
              <w:rPr>
                <w:rFonts w:eastAsia="方正仿宋_GBK"/>
                <w:color w:val="000000"/>
                <w:sz w:val="28"/>
                <w:szCs w:val="28"/>
              </w:rPr>
            </w:pPr>
            <w:r>
              <w:rPr>
                <w:rFonts w:eastAsia="方正仿宋_GBK"/>
                <w:color w:val="000000"/>
                <w:sz w:val="28"/>
                <w:szCs w:val="28"/>
              </w:rPr>
              <w:t xml:space="preserve"> </w:t>
            </w:r>
            <w:r>
              <w:rPr>
                <w:rFonts w:hint="eastAsia" w:eastAsia="方正仿宋_GBK"/>
                <w:color w:val="000000"/>
                <w:sz w:val="28"/>
                <w:szCs w:val="28"/>
                <w:lang w:val="en-US" w:eastAsia="zh-CN"/>
              </w:rPr>
              <w:t xml:space="preserve"> </w:t>
            </w:r>
            <w:r>
              <w:rPr>
                <w:rFonts w:eastAsia="方正仿宋_GBK"/>
                <w:color w:val="000000"/>
                <w:sz w:val="28"/>
                <w:szCs w:val="28"/>
              </w:rPr>
              <w:t>20</w:t>
            </w:r>
            <w:r>
              <w:rPr>
                <w:rFonts w:hint="eastAsia" w:eastAsia="方正仿宋_GBK"/>
                <w:color w:val="000000"/>
                <w:sz w:val="28"/>
                <w:szCs w:val="28"/>
              </w:rPr>
              <w:t>2</w:t>
            </w:r>
            <w:r>
              <w:rPr>
                <w:rFonts w:hint="eastAsia" w:eastAsia="方正仿宋_GBK"/>
                <w:color w:val="000000"/>
                <w:sz w:val="28"/>
                <w:szCs w:val="28"/>
                <w:lang w:val="en-US" w:eastAsia="zh-CN"/>
              </w:rPr>
              <w:t>5</w:t>
            </w:r>
            <w:r>
              <w:rPr>
                <w:rFonts w:eastAsia="方正仿宋_GBK"/>
                <w:color w:val="000000"/>
                <w:sz w:val="28"/>
                <w:szCs w:val="28"/>
              </w:rPr>
              <w:t>年</w:t>
            </w:r>
            <w:r>
              <w:rPr>
                <w:rFonts w:hint="eastAsia" w:eastAsia="方正仿宋_GBK"/>
                <w:color w:val="000000"/>
                <w:sz w:val="28"/>
                <w:szCs w:val="28"/>
                <w:lang w:val="en-US" w:eastAsia="zh-CN"/>
              </w:rPr>
              <w:t>8</w:t>
            </w:r>
            <w:r>
              <w:rPr>
                <w:rFonts w:eastAsia="方正仿宋_GBK"/>
                <w:color w:val="000000"/>
                <w:sz w:val="28"/>
                <w:szCs w:val="28"/>
              </w:rPr>
              <w:t>月</w:t>
            </w:r>
            <w:r>
              <w:rPr>
                <w:rFonts w:hint="eastAsia" w:eastAsia="方正仿宋_GBK"/>
                <w:color w:val="000000"/>
                <w:sz w:val="28"/>
                <w:szCs w:val="28"/>
                <w:lang w:val="en-US" w:eastAsia="zh-CN"/>
              </w:rPr>
              <w:t>29</w:t>
            </w:r>
            <w:r>
              <w:rPr>
                <w:rFonts w:eastAsia="方正仿宋_GBK"/>
                <w:color w:val="000000"/>
                <w:sz w:val="28"/>
                <w:szCs w:val="28"/>
              </w:rPr>
              <w:t>日印</w:t>
            </w:r>
          </w:p>
        </w:tc>
      </w:tr>
    </w:tbl>
    <w:p w14:paraId="47660269">
      <w:pPr>
        <w:ind w:firstLine="1920" w:firstLineChars="600"/>
        <w:rPr>
          <w:rFonts w:eastAsia="方正仿宋简体"/>
          <w:color w:val="000000"/>
          <w:sz w:val="32"/>
          <w:szCs w:val="32"/>
        </w:rPr>
      </w:pPr>
      <w:r>
        <w:rPr>
          <w:rFonts w:eastAsia="方正仿宋简体"/>
          <w:color w:val="000000"/>
          <w:sz w:val="32"/>
          <w:szCs w:val="32"/>
        </w:rPr>
        <w:t>酉阳土家族苗族自治县职称改革</w:t>
      </w:r>
      <w:r>
        <w:rPr>
          <w:rFonts w:hint="eastAsia" w:eastAsia="方正仿宋简体"/>
          <w:color w:val="000000"/>
          <w:sz w:val="32"/>
          <w:szCs w:val="32"/>
          <w:lang w:val="en-US" w:eastAsia="zh-CN"/>
        </w:rPr>
        <w:t>领导小组</w:t>
      </w:r>
      <w:r>
        <w:rPr>
          <w:rFonts w:eastAsia="方正仿宋简体"/>
          <w:color w:val="000000"/>
          <w:sz w:val="32"/>
          <w:szCs w:val="32"/>
        </w:rPr>
        <w:t>办公室</w:t>
      </w:r>
    </w:p>
    <w:p w14:paraId="66015642">
      <w:pPr>
        <w:ind w:firstLine="5100" w:firstLineChars="1594"/>
        <w:rPr>
          <w:rFonts w:eastAsia="方正仿宋简体"/>
          <w:color w:val="000000"/>
          <w:sz w:val="32"/>
          <w:szCs w:val="32"/>
        </w:rPr>
      </w:pPr>
      <w:r>
        <w:rPr>
          <w:rFonts w:eastAsia="方正仿宋简体"/>
          <w:color w:val="000000"/>
          <w:sz w:val="32"/>
          <w:szCs w:val="32"/>
        </w:rPr>
        <w:t>20</w:t>
      </w:r>
      <w:r>
        <w:rPr>
          <w:rFonts w:hint="eastAsia" w:eastAsia="方正仿宋简体"/>
          <w:color w:val="000000"/>
          <w:sz w:val="32"/>
          <w:szCs w:val="32"/>
        </w:rPr>
        <w:t>2</w:t>
      </w:r>
      <w:r>
        <w:rPr>
          <w:rFonts w:hint="eastAsia" w:eastAsia="方正仿宋简体"/>
          <w:color w:val="000000"/>
          <w:sz w:val="32"/>
          <w:szCs w:val="32"/>
          <w:lang w:val="en-US" w:eastAsia="zh-CN"/>
        </w:rPr>
        <w:t>5</w:t>
      </w:r>
      <w:r>
        <w:rPr>
          <w:rFonts w:eastAsia="方正仿宋简体"/>
          <w:color w:val="000000"/>
          <w:sz w:val="32"/>
          <w:szCs w:val="32"/>
        </w:rPr>
        <w:t>年</w:t>
      </w:r>
      <w:r>
        <w:rPr>
          <w:rFonts w:hint="eastAsia" w:eastAsia="方正仿宋简体"/>
          <w:color w:val="000000"/>
          <w:sz w:val="32"/>
          <w:szCs w:val="32"/>
          <w:lang w:val="en-US" w:eastAsia="zh-CN"/>
        </w:rPr>
        <w:t>8</w:t>
      </w:r>
      <w:r>
        <w:rPr>
          <w:rFonts w:eastAsia="方正仿宋简体"/>
          <w:color w:val="000000"/>
          <w:sz w:val="32"/>
          <w:szCs w:val="32"/>
        </w:rPr>
        <w:t>月</w:t>
      </w:r>
      <w:r>
        <w:rPr>
          <w:rFonts w:hint="eastAsia" w:eastAsia="方正仿宋简体"/>
          <w:color w:val="000000"/>
          <w:sz w:val="32"/>
          <w:szCs w:val="32"/>
          <w:lang w:val="en-US" w:eastAsia="zh-CN"/>
        </w:rPr>
        <w:t>29</w:t>
      </w:r>
      <w:r>
        <w:rPr>
          <w:rFonts w:eastAsia="方正仿宋简体"/>
          <w:color w:val="000000"/>
          <w:sz w:val="32"/>
          <w:szCs w:val="32"/>
        </w:rPr>
        <w:t>日</w:t>
      </w:r>
    </w:p>
    <w:p w14:paraId="2FEAF059"/>
    <w:sectPr>
      <w:headerReference r:id="rId5" w:type="default"/>
      <w:pgSz w:w="11906" w:h="16838"/>
      <w:pgMar w:top="2098" w:right="1474" w:bottom="1985" w:left="1588" w:header="1701" w:footer="113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简体">
    <w:panose1 w:val="02000000000000000000"/>
    <w:charset w:val="86"/>
    <w:family w:val="script"/>
    <w:pitch w:val="default"/>
    <w:sig w:usb0="A00002BF" w:usb1="184F6CFA" w:usb2="00000012" w:usb3="00000000" w:csb0="00040003"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BFFF4">
    <w:pPr>
      <w:widowControl w:val="0"/>
      <w:snapToGrid w:val="0"/>
      <w:jc w:val="left"/>
      <w:rPr>
        <w:rFonts w:hint="eastAsia" w:ascii="Calibri" w:hAnsi="Calibri" w:eastAsia="宋体" w:cs="Times New Roman"/>
        <w:kern w:val="2"/>
        <w:sz w:val="18"/>
        <w:szCs w:val="24"/>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F4212D">
                          <w:pPr>
                            <w:rPr>
                              <w:rFonts w:hint="eastAsia" w:eastAsia="宋体"/>
                              <w:lang w:eastAsia="zh-CN"/>
                            </w:rPr>
                          </w:pP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- 1 -</w:t>
                          </w:r>
                          <w:r>
                            <w:rPr>
                              <w:rFonts w:hint="eastAsia" w:ascii="宋体" w:hAnsi="宋体" w:eastAsia="宋体" w:cs="宋体"/>
                              <w:sz w:val="28"/>
                              <w:lang w:eastAsia="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29F4212D">
                    <w:pPr>
                      <w:rPr>
                        <w:rFonts w:hint="eastAsia" w:eastAsia="宋体"/>
                        <w:lang w:eastAsia="zh-CN"/>
                      </w:rPr>
                    </w:pP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- 1 -</w:t>
                    </w:r>
                    <w:r>
                      <w:rPr>
                        <w:rFonts w:hint="eastAsia" w:ascii="宋体" w:hAnsi="宋体" w:eastAsia="宋体" w:cs="宋体"/>
                        <w:sz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A6620">
    <w:pPr>
      <w:widowControl w:val="0"/>
      <w:pBdr>
        <w:top w:val="none" w:color="auto" w:sz="0" w:space="1"/>
        <w:left w:val="none" w:color="auto" w:sz="0" w:space="4"/>
        <w:bottom w:val="none" w:color="auto" w:sz="0" w:space="1"/>
        <w:right w:val="none" w:color="auto" w:sz="0" w:space="4"/>
      </w:pBdr>
      <w:snapToGrid w:val="0"/>
      <w:spacing w:line="240" w:lineRule="auto"/>
      <w:jc w:val="both"/>
      <w:outlineLvl w:val="9"/>
      <w:rPr>
        <w:rFonts w:ascii="Calibri" w:hAnsi="Calibri" w:eastAsia="宋体" w:cs="Times New Roman"/>
        <w:kern w:val="2"/>
        <w:sz w:val="18"/>
        <w:szCs w:val="24"/>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DD54D">
    <w:pPr>
      <w:widowControl w:val="0"/>
      <w:pBdr>
        <w:top w:val="none" w:color="auto" w:sz="0" w:space="1"/>
        <w:left w:val="none" w:color="auto" w:sz="0" w:space="4"/>
        <w:bottom w:val="none" w:color="auto" w:sz="0" w:space="1"/>
        <w:right w:val="none" w:color="auto" w:sz="0" w:space="4"/>
      </w:pBdr>
      <w:snapToGrid w:val="0"/>
      <w:spacing w:line="240" w:lineRule="auto"/>
      <w:jc w:val="both"/>
      <w:outlineLvl w:val="9"/>
      <w:rPr>
        <w:rFonts w:ascii="Calibri" w:hAnsi="Calibri" w:eastAsia="宋体" w:cs="Times New Roman"/>
        <w:kern w:val="2"/>
        <w:sz w:val="18"/>
        <w:szCs w:val="24"/>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560122"/>
    <w:rsid w:val="00742161"/>
    <w:rsid w:val="116D71F8"/>
    <w:rsid w:val="125F1594"/>
    <w:rsid w:val="13050CDE"/>
    <w:rsid w:val="145A5D58"/>
    <w:rsid w:val="1A6D34CE"/>
    <w:rsid w:val="1F0731E4"/>
    <w:rsid w:val="20487A11"/>
    <w:rsid w:val="24152377"/>
    <w:rsid w:val="292A09CE"/>
    <w:rsid w:val="2BA016C4"/>
    <w:rsid w:val="34157E83"/>
    <w:rsid w:val="34AE07E1"/>
    <w:rsid w:val="390A63CE"/>
    <w:rsid w:val="445A2900"/>
    <w:rsid w:val="639C4EF1"/>
    <w:rsid w:val="65560122"/>
    <w:rsid w:val="6D0A7CB5"/>
    <w:rsid w:val="6F577487"/>
    <w:rsid w:val="728063A7"/>
    <w:rsid w:val="729F135A"/>
    <w:rsid w:val="7C440E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 w:type="character" w:customStyle="1" w:styleId="5">
    <w:name w:val="font61"/>
    <w:basedOn w:val="3"/>
    <w:qFormat/>
    <w:uiPriority w:val="0"/>
    <w:rPr>
      <w:rFonts w:hint="eastAsia"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6910</Words>
  <Characters>7457</Characters>
  <Lines>0</Lines>
  <Paragraphs>0</Paragraphs>
  <TotalTime>2</TotalTime>
  <ScaleCrop>false</ScaleCrop>
  <LinksUpToDate>false</LinksUpToDate>
  <CharactersWithSpaces>7466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2025-08-29T01:57:00Z</dcterms:created>
  <dc:creator>冉灿</dc:creator>
  <cp:lastModifiedBy>Cooo.</cp:lastModifiedBy>
  <cp:lastPrinted>2025-08-29T03:13:00Z</cp:lastPrinted>
  <dcterms:modified xsi:type="dcterms:W3CDTF">2025-09-17T02:56:23Z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5349DD21402D4774A6C773C1C71A7DDC_11</vt:lpwstr>
  </property>
  <property fmtid="{D5CDD505-2E9C-101B-9397-08002B2CF9AE}" pid="4" name="KSOTemplateDocerSaveRecord">
    <vt:lpwstr>eyJoZGlkIjoiMjE4NjVkY2E1MTc4NGRiMjZjZWFhMjYwODNhNmMyYTAiLCJ1c2VySWQiOiIxMTI1MDE4Njk1In0=</vt:lpwstr>
  </property>
</Properties>
</file>