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土地分类面积和征地安置人员情况表</w:t>
      </w:r>
    </w:p>
    <w:p>
      <w:pPr>
        <w:overflowPunct w:val="0"/>
        <w:adjustRightInd w:val="0"/>
        <w:snapToGrid w:val="0"/>
        <w:spacing w:line="560" w:lineRule="exact"/>
        <w:ind w:firstLine="480" w:firstLineChars="20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单位：公顷、人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1275"/>
        <w:gridCol w:w="1134"/>
        <w:gridCol w:w="993"/>
        <w:gridCol w:w="992"/>
        <w:gridCol w:w="1276"/>
        <w:gridCol w:w="1417"/>
        <w:gridCol w:w="141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3936" w:type="dxa"/>
            <w:gridSpan w:val="3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权属单位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本次征地前总面积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本次征地前耕地面积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本次征地分类面积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人员安置对象人数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3936" w:type="dxa"/>
            <w:gridSpan w:val="3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总面积</w:t>
            </w: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其中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3936" w:type="dxa"/>
            <w:gridSpan w:val="3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农用地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建设用地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未利用地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3936" w:type="dxa"/>
            <w:gridSpan w:val="3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1"/>
                <w:szCs w:val="21"/>
              </w:rPr>
              <w:t>其中：耕地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桃花源街道</w:t>
            </w: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花园村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2组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66.6746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20.4591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0.0140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0.0140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0.0128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4组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36.0618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26.8788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1.1872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0.5555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0.0548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0.6317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9组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129.8692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19.4163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3.8381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1.1475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0.9563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2.6906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10组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39.7036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12.1825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0.2471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0.1285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0.1285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0.1027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11组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38.9789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15.3677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5.1476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1.6499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0.0279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3.0703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桃花源社区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4组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526.1544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22.6862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0.1699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0.0118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东流口村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4组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223.7653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22.8939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4.7740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3.2638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3.2638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1.0116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8组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88.3909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39.6755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0.9158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0.5572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0.5572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0.2330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36" w:type="dxa"/>
            <w:gridSpan w:val="3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1149.5987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179.5600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16.2937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6.6233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6.6233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7.7517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151</w:t>
            </w:r>
          </w:p>
        </w:tc>
      </w:tr>
    </w:tbl>
    <w:p>
      <w:pPr>
        <w:pStyle w:val="2"/>
        <w:widowControl w:val="0"/>
        <w:overflowPunct w:val="0"/>
        <w:snapToGrid w:val="0"/>
        <w:spacing w:line="560" w:lineRule="exact"/>
        <w:rPr>
          <w:rFonts w:ascii="Times New Roman" w:hAnsi="Times New Roman" w:cs="Times New Roman"/>
          <w:color w:val="auto"/>
          <w:szCs w:val="22"/>
        </w:rPr>
      </w:pPr>
    </w:p>
    <w:p>
      <w:pPr>
        <w:pStyle w:val="2"/>
        <w:widowControl w:val="0"/>
        <w:overflowPunct w:val="0"/>
        <w:snapToGrid w:val="0"/>
        <w:spacing w:line="560" w:lineRule="exact"/>
        <w:rPr>
          <w:rFonts w:ascii="Times New Roman" w:hAnsi="Times New Roman" w:cs="Times New Roman"/>
          <w:color w:val="auto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gyNGJkY2ZkZjVjMmU2YzBkY2NkYWMyNWM2NGIifQ=="/>
  </w:docVars>
  <w:rsids>
    <w:rsidRoot w:val="20A84AD1"/>
    <w:rsid w:val="01242968"/>
    <w:rsid w:val="017C6931"/>
    <w:rsid w:val="03064DA9"/>
    <w:rsid w:val="047C0A03"/>
    <w:rsid w:val="05747C57"/>
    <w:rsid w:val="06FF2735"/>
    <w:rsid w:val="083633BC"/>
    <w:rsid w:val="09444708"/>
    <w:rsid w:val="09BF4F0F"/>
    <w:rsid w:val="09E63108"/>
    <w:rsid w:val="0CFA2CC9"/>
    <w:rsid w:val="0E603CFE"/>
    <w:rsid w:val="11D94AE4"/>
    <w:rsid w:val="11E244C6"/>
    <w:rsid w:val="16053B54"/>
    <w:rsid w:val="161764A6"/>
    <w:rsid w:val="16BB7293"/>
    <w:rsid w:val="17D615B8"/>
    <w:rsid w:val="188D65DA"/>
    <w:rsid w:val="1A0E1BDA"/>
    <w:rsid w:val="1AC77743"/>
    <w:rsid w:val="1C836828"/>
    <w:rsid w:val="1D4E62EF"/>
    <w:rsid w:val="1E3E12B0"/>
    <w:rsid w:val="1EBF1D14"/>
    <w:rsid w:val="20A84AD1"/>
    <w:rsid w:val="23325A6A"/>
    <w:rsid w:val="23BF0675"/>
    <w:rsid w:val="24351A76"/>
    <w:rsid w:val="26D84D27"/>
    <w:rsid w:val="270E1AD2"/>
    <w:rsid w:val="272C27B9"/>
    <w:rsid w:val="28CD2560"/>
    <w:rsid w:val="2A344921"/>
    <w:rsid w:val="2F6109D4"/>
    <w:rsid w:val="2F874514"/>
    <w:rsid w:val="30533BF8"/>
    <w:rsid w:val="325814DE"/>
    <w:rsid w:val="32F12438"/>
    <w:rsid w:val="37260AA8"/>
    <w:rsid w:val="37F306ED"/>
    <w:rsid w:val="3BAB4499"/>
    <w:rsid w:val="3BF45891"/>
    <w:rsid w:val="3C8B7754"/>
    <w:rsid w:val="3CA4789A"/>
    <w:rsid w:val="3CDD0755"/>
    <w:rsid w:val="3ED87A39"/>
    <w:rsid w:val="403E4975"/>
    <w:rsid w:val="420E5A72"/>
    <w:rsid w:val="4345727B"/>
    <w:rsid w:val="46D306D0"/>
    <w:rsid w:val="46F32801"/>
    <w:rsid w:val="485E7BEF"/>
    <w:rsid w:val="486F0DCA"/>
    <w:rsid w:val="49B71D78"/>
    <w:rsid w:val="4A0F5729"/>
    <w:rsid w:val="4A6049CD"/>
    <w:rsid w:val="4F625928"/>
    <w:rsid w:val="50E20CEC"/>
    <w:rsid w:val="51B02CD0"/>
    <w:rsid w:val="537D2AC3"/>
    <w:rsid w:val="556B14D7"/>
    <w:rsid w:val="58A71B58"/>
    <w:rsid w:val="59285F99"/>
    <w:rsid w:val="5ABC5F37"/>
    <w:rsid w:val="5BF52AD2"/>
    <w:rsid w:val="5D717311"/>
    <w:rsid w:val="5ED25350"/>
    <w:rsid w:val="616E032B"/>
    <w:rsid w:val="657A70B3"/>
    <w:rsid w:val="665803A7"/>
    <w:rsid w:val="66703DB6"/>
    <w:rsid w:val="66A0780E"/>
    <w:rsid w:val="69E1081A"/>
    <w:rsid w:val="6ABB39D4"/>
    <w:rsid w:val="6B6E1827"/>
    <w:rsid w:val="6C51159E"/>
    <w:rsid w:val="7194688E"/>
    <w:rsid w:val="727562BA"/>
    <w:rsid w:val="737C5E0B"/>
    <w:rsid w:val="74DE1DC7"/>
    <w:rsid w:val="76522662"/>
    <w:rsid w:val="779A7F2D"/>
    <w:rsid w:val="796B68F2"/>
    <w:rsid w:val="7BAD7FB6"/>
    <w:rsid w:val="7BDD3085"/>
    <w:rsid w:val="7C354E26"/>
    <w:rsid w:val="7F6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2022-12-07T07:39:00Z</dcterms:created>
  <dc:creator>WPS_1662345420</dc:creator>
  <cp:lastModifiedBy>WPS_1662345420</cp:lastModifiedBy>
  <dcterms:modified xsi:type="dcterms:W3CDTF">2022-12-07T07:39:57Z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9958C1BED2B54B269BCFACB81ADB9518</vt:lpwstr>
  </property>
</Properties>
</file>