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outlineLvl w:val="1"/>
        <w:rPr>
          <w:rFonts w:ascii="宋体" w:hAnsi="宋体" w:eastAsia="宋体" w:cs="宋体"/>
          <w:bCs/>
          <w:color w:val="212121"/>
          <w:kern w:val="36"/>
          <w:sz w:val="65"/>
          <w:szCs w:val="65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关于2021年财政预算公开重要事项的说明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一、财政转移支付安排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方正楷体_GBK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（一）一般公共预算</w:t>
      </w:r>
      <w:r>
        <w:rPr>
          <w:rFonts w:hint="eastAsia" w:ascii="方正楷体_GBK" w:hAnsi="Times New Roman" w:eastAsia="方正楷体_GBK" w:cs="Times New Roman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2020年，全县完成上级补助收入</w:t>
      </w:r>
      <w:r>
        <w:rPr>
          <w:rFonts w:ascii="Times New Roman" w:hAnsi="Times New Roman" w:eastAsia="方正仿宋_GBK" w:cs="Times New Roman"/>
          <w:sz w:val="32"/>
          <w:szCs w:val="32"/>
        </w:rPr>
        <w:t>569257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较2019年执行数增加21975万元，增长4%，其中：返还性收入5961万元，与2019年持平；一般性转移支付收入451121万元，较2019年增加89583万元，增长24.8％，主要是贫困地区转移支付、县级基本财力保障机制奖补资金、教育共同财政事权转移支付较上年增加；专项转移支付收入</w:t>
      </w:r>
      <w:r>
        <w:rPr>
          <w:rFonts w:ascii="Times New Roman" w:hAnsi="Times New Roman" w:eastAsia="方正仿宋_GBK" w:cs="Times New Roman"/>
          <w:sz w:val="32"/>
          <w:szCs w:val="32"/>
        </w:rPr>
        <w:t>112175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万元，较2019年减少67608万元，下降38％，主要是农林水事务、交通运输较上年减少。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2021年，上级补助收入对提前下达情况全额纳入预算；对经常性专项及定向转移支付结合2020年到位情况分析安排；全县预算上级补助收入498599万元，较2019年预算数减少76785万元，下降13％，其中：返还性收入5961万元，与2020年持平；一般性转移支付收入444029万元，较2020年减少12638万元，下降3％，主要是根据提前下达数列入预算；专项转移支付收入48609万元，较2020年减少129196万元，下降73％，主要是根据提前下达数列入预算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（二）政府性基金预算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2020年，全县完成上级补助收入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55378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万元，较2019年执行数减少15228万元，下降22%。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2021年，上级补助收入对提前下达情况全额纳入预算。全县预算上级补助收入3672万元，较2020年预算数减少10176万元，下降73%，主要是根据提前下达数列入预算。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方正黑体_GBK" w:hAnsi="宋体" w:eastAsia="方正黑体_GBK" w:cs="宋体"/>
          <w:color w:val="000000" w:themeColor="text1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color w:val="000000" w:themeColor="text1"/>
          <w:kern w:val="0"/>
          <w:sz w:val="32"/>
          <w:szCs w:val="32"/>
        </w:rPr>
        <w:t>二、政府债务限额、余额等情况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2019年，我县地方政府债务余额为475590万元，其中：一般债务395490万元，专项债务80100万元。</w:t>
      </w:r>
      <w:r>
        <w:rPr>
          <w:rFonts w:ascii="Times New Roman" w:hAnsi="Times New Roman" w:eastAsia="方正仿宋_GBK" w:cs="Times New Roman"/>
          <w:sz w:val="32"/>
          <w:szCs w:val="32"/>
        </w:rPr>
        <w:t>2020年，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我县地方政府债务限额为938000万元，其中一般债务618000万元，专项债务320000万元。年末地方政府债务余额</w:t>
      </w:r>
      <w:r>
        <w:rPr>
          <w:rFonts w:ascii="Times New Roman" w:hAnsi="Times New Roman" w:eastAsia="方正仿宋_GBK" w:cs="Times New Roman"/>
          <w:sz w:val="32"/>
          <w:szCs w:val="32"/>
        </w:rPr>
        <w:t>为614148万元，其中：政府债券余额603200万元，外债转贷余额10948万元。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方正黑体_GBK" w:hAnsi="宋体" w:eastAsia="方正黑体_GBK" w:cs="宋体"/>
          <w:color w:val="000000" w:themeColor="text1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color w:val="000000" w:themeColor="text1"/>
          <w:kern w:val="0"/>
          <w:sz w:val="32"/>
          <w:szCs w:val="32"/>
        </w:rPr>
        <w:t>三、</w:t>
      </w:r>
      <w:r>
        <w:rPr>
          <w:rFonts w:ascii="方正黑体_GBK" w:hAnsi="宋体" w:eastAsia="方正黑体_GBK" w:cs="宋体"/>
          <w:color w:val="000000" w:themeColor="text1"/>
          <w:kern w:val="0"/>
          <w:sz w:val="32"/>
          <w:szCs w:val="32"/>
        </w:rPr>
        <w:t>直达资金使用情况</w:t>
      </w:r>
    </w:p>
    <w:p>
      <w:pPr>
        <w:pStyle w:val="8"/>
        <w:snapToGrid w:val="0"/>
        <w:ind w:firstLine="640"/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2020年，全县收到直达资金67663万元，支付64971万元。其中，特殊转移支付收到25550万元，支付23404万元，主要用于兜牢“三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保”底线，做好“六稳”“六保”工作；抗疫国债11090万元，支付11090万元，主要用于抗疫相关支出，公共卫生，困难群众等方面；正常转移支付31023万元，支付30477万元，主要用于脱贫攻坚、疫情防控等方面。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b/>
        </w:rPr>
      </w:pPr>
      <w:r>
        <w:rPr>
          <w:rFonts w:hint="eastAsia" w:ascii="方正黑体_GBK" w:hAnsi="宋体" w:eastAsia="方正黑体_GBK" w:cs="宋体"/>
          <w:color w:val="000000" w:themeColor="text1"/>
          <w:kern w:val="0"/>
          <w:sz w:val="32"/>
          <w:szCs w:val="32"/>
        </w:rPr>
        <w:t>四、</w:t>
      </w:r>
      <w:r>
        <w:rPr>
          <w:rFonts w:ascii="方正黑体_GBK" w:hAnsi="宋体" w:eastAsia="方正黑体_GBK" w:cs="宋体"/>
          <w:color w:val="000000" w:themeColor="text1"/>
          <w:kern w:val="0"/>
          <w:sz w:val="32"/>
          <w:szCs w:val="32"/>
        </w:rPr>
        <w:t>权责发生制列支情况</w:t>
      </w:r>
    </w:p>
    <w:p>
      <w:pPr>
        <w:pStyle w:val="8"/>
        <w:snapToGrid w:val="0"/>
        <w:ind w:firstLine="640"/>
      </w:pPr>
      <w:r>
        <w:t>2020年，按照权责发生制列报要求，对国库集中支付年终</w:t>
      </w:r>
      <w:r>
        <w:rPr>
          <w:rFonts w:hint="eastAsia"/>
        </w:rPr>
        <w:t>结余</w:t>
      </w:r>
      <w:r>
        <w:t>资金118593万元列报权责发生制，其中一般公共预算115053万元、政府性基金预算3540万元。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2073935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2073939"/>
      <w:docPartObj>
        <w:docPartGallery w:val="autotext"/>
      </w:docPartObj>
    </w:sdtPr>
    <w:sdtContent>
      <w:p>
        <w:pPr>
          <w:pStyle w:val="2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4A0"/>
    <w:rsid w:val="00002D64"/>
    <w:rsid w:val="000C1B29"/>
    <w:rsid w:val="000C5446"/>
    <w:rsid w:val="00153062"/>
    <w:rsid w:val="001552B2"/>
    <w:rsid w:val="0017198D"/>
    <w:rsid w:val="001B49FF"/>
    <w:rsid w:val="001E2E6B"/>
    <w:rsid w:val="001F30E4"/>
    <w:rsid w:val="00200AAF"/>
    <w:rsid w:val="002741C8"/>
    <w:rsid w:val="002777FE"/>
    <w:rsid w:val="002A23E2"/>
    <w:rsid w:val="002A2726"/>
    <w:rsid w:val="002B39A1"/>
    <w:rsid w:val="003A10B1"/>
    <w:rsid w:val="003B1A4D"/>
    <w:rsid w:val="003D0095"/>
    <w:rsid w:val="00473EBD"/>
    <w:rsid w:val="0048168D"/>
    <w:rsid w:val="004841C6"/>
    <w:rsid w:val="0048431D"/>
    <w:rsid w:val="004A612C"/>
    <w:rsid w:val="004D13B6"/>
    <w:rsid w:val="005069C0"/>
    <w:rsid w:val="00527EB5"/>
    <w:rsid w:val="00552AB7"/>
    <w:rsid w:val="00566858"/>
    <w:rsid w:val="00574D2E"/>
    <w:rsid w:val="00577B82"/>
    <w:rsid w:val="00594A4F"/>
    <w:rsid w:val="005B78D1"/>
    <w:rsid w:val="005E33C9"/>
    <w:rsid w:val="005F68B7"/>
    <w:rsid w:val="006674A0"/>
    <w:rsid w:val="006674D1"/>
    <w:rsid w:val="00681B4E"/>
    <w:rsid w:val="006A2254"/>
    <w:rsid w:val="006D65AC"/>
    <w:rsid w:val="006D7CCF"/>
    <w:rsid w:val="006E1E23"/>
    <w:rsid w:val="006E57AA"/>
    <w:rsid w:val="006F6AC3"/>
    <w:rsid w:val="007430CC"/>
    <w:rsid w:val="0075012D"/>
    <w:rsid w:val="007638F0"/>
    <w:rsid w:val="007C69B1"/>
    <w:rsid w:val="007D2132"/>
    <w:rsid w:val="007F03AF"/>
    <w:rsid w:val="0082128F"/>
    <w:rsid w:val="00827F7A"/>
    <w:rsid w:val="00853A0D"/>
    <w:rsid w:val="00853F21"/>
    <w:rsid w:val="008E5BBF"/>
    <w:rsid w:val="008E72C4"/>
    <w:rsid w:val="008F12D4"/>
    <w:rsid w:val="00901107"/>
    <w:rsid w:val="00933BFA"/>
    <w:rsid w:val="00960970"/>
    <w:rsid w:val="009B3841"/>
    <w:rsid w:val="009C1051"/>
    <w:rsid w:val="009D58CC"/>
    <w:rsid w:val="009F6AB4"/>
    <w:rsid w:val="00A04D33"/>
    <w:rsid w:val="00A10016"/>
    <w:rsid w:val="00A8034D"/>
    <w:rsid w:val="00AF2F96"/>
    <w:rsid w:val="00B64CEA"/>
    <w:rsid w:val="00BF3DE4"/>
    <w:rsid w:val="00C11670"/>
    <w:rsid w:val="00C25480"/>
    <w:rsid w:val="00C354DD"/>
    <w:rsid w:val="00C738B6"/>
    <w:rsid w:val="00CB093C"/>
    <w:rsid w:val="00D03A24"/>
    <w:rsid w:val="00D0783E"/>
    <w:rsid w:val="00D13016"/>
    <w:rsid w:val="00D17736"/>
    <w:rsid w:val="00D3142D"/>
    <w:rsid w:val="00D62D3A"/>
    <w:rsid w:val="00D7775B"/>
    <w:rsid w:val="00D80E2C"/>
    <w:rsid w:val="00DB2760"/>
    <w:rsid w:val="00DE666D"/>
    <w:rsid w:val="00DF008A"/>
    <w:rsid w:val="00E170D4"/>
    <w:rsid w:val="00E23357"/>
    <w:rsid w:val="00E274E4"/>
    <w:rsid w:val="00E6036E"/>
    <w:rsid w:val="00E83667"/>
    <w:rsid w:val="00EF7343"/>
    <w:rsid w:val="00F26BF1"/>
    <w:rsid w:val="00F30BAC"/>
    <w:rsid w:val="00F62715"/>
    <w:rsid w:val="00F70599"/>
    <w:rsid w:val="00F728E3"/>
    <w:rsid w:val="00F730C2"/>
    <w:rsid w:val="00F80DCB"/>
    <w:rsid w:val="00F973AC"/>
    <w:rsid w:val="00FE6CB6"/>
    <w:rsid w:val="00FF00B9"/>
    <w:rsid w:val="2EF2772E"/>
    <w:rsid w:val="53A55B14"/>
    <w:rsid w:val="6EEB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公文-正文格式"/>
    <w:basedOn w:val="1"/>
    <w:link w:val="9"/>
    <w:qFormat/>
    <w:uiPriority w:val="0"/>
    <w:pPr>
      <w:spacing w:line="600" w:lineRule="exact"/>
      <w:ind w:firstLine="200" w:firstLineChars="200"/>
    </w:pPr>
    <w:rPr>
      <w:rFonts w:ascii="Times New Roman" w:hAnsi="Times New Roman" w:eastAsia="方正仿宋_GBK" w:cs="Times New Roman"/>
      <w:sz w:val="32"/>
      <w:szCs w:val="32"/>
    </w:rPr>
  </w:style>
  <w:style w:type="character" w:customStyle="1" w:styleId="9">
    <w:name w:val="公文-正文格式 Char"/>
    <w:link w:val="8"/>
    <w:qFormat/>
    <w:uiPriority w:val="0"/>
    <w:rPr>
      <w:rFonts w:ascii="Times New Roman" w:hAnsi="Times New Roman" w:eastAsia="方正仿宋_GBK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891</Characters>
  <Lines>7</Lines>
  <Paragraphs>2</Paragraphs>
  <TotalTime>0</TotalTime>
  <ScaleCrop>false</ScaleCrop>
  <LinksUpToDate>false</LinksUpToDate>
  <CharactersWithSpaces>1045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2018-01-23T07:21:00Z</dcterms:created>
  <dc:creator>admin</dc:creator>
  <cp:lastModifiedBy>Administrator</cp:lastModifiedBy>
  <dcterms:modified xsi:type="dcterms:W3CDTF">2021-03-05T06:42:48Z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