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ind w:firstLine="2520" w:firstLineChars="1200"/>
        <w:rPr>
          <w:rFonts w:hint="eastAsia" w:ascii="仿宋_GB2312"/>
        </w:rPr>
      </w:pPr>
    </w:p>
    <w:p>
      <w:pPr>
        <w:spacing w:line="560" w:lineRule="exact"/>
        <w:ind w:firstLine="2520" w:firstLineChars="1200"/>
        <w:rPr>
          <w:rFonts w:hint="eastAsia" w:ascii="仿宋_GB2312"/>
        </w:rPr>
      </w:pPr>
    </w:p>
    <w:p>
      <w:pPr>
        <w:spacing w:line="560" w:lineRule="exact"/>
        <w:ind w:firstLine="2520" w:firstLineChars="1200"/>
        <w:rPr>
          <w:rFonts w:hint="eastAsia" w:ascii="仿宋_GB2312"/>
        </w:rPr>
      </w:pPr>
    </w:p>
    <w:p>
      <w:pPr>
        <w:spacing w:line="560" w:lineRule="exact"/>
        <w:ind w:firstLine="2520" w:firstLineChars="1200"/>
        <w:rPr>
          <w:rFonts w:hint="eastAsia" w:ascii="仿宋_GB2312"/>
        </w:rPr>
      </w:pPr>
    </w:p>
    <w:p>
      <w:pPr>
        <w:spacing w:line="560" w:lineRule="exact"/>
        <w:ind w:firstLine="2520" w:firstLineChars="1200"/>
        <w:rPr>
          <w:rFonts w:hint="eastAsia" w:ascii="仿宋_GB2312"/>
        </w:rPr>
      </w:pPr>
    </w:p>
    <w:p>
      <w:pPr>
        <w:spacing w:line="560" w:lineRule="exact"/>
        <w:ind w:firstLine="2520" w:firstLineChars="1200"/>
        <w:rPr>
          <w:rFonts w:hint="eastAsia" w:ascii="仿宋_GB2312"/>
        </w:rPr>
      </w:pPr>
    </w:p>
    <w:p>
      <w:pPr>
        <w:spacing w:line="560" w:lineRule="exact"/>
        <w:ind w:firstLine="2520" w:firstLineChars="1200"/>
        <w:rPr>
          <w:rFonts w:hint="eastAsia" w:ascii="仿宋_GB2312"/>
        </w:rPr>
      </w:pPr>
    </w:p>
    <w:p>
      <w:pPr>
        <w:spacing w:line="400" w:lineRule="exact"/>
        <w:ind w:firstLine="2073" w:firstLineChars="648"/>
        <w:rPr>
          <w:rFonts w:hint="eastAsia" w:ascii="方正仿宋_GBK" w:hAnsi="Arial" w:eastAsia="方正仿宋_GBK" w:cs="Arial"/>
          <w:bCs/>
          <w:kern w:val="0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</w:rPr>
        <w:t>酉阳财政函〔</w:t>
      </w:r>
      <w:r>
        <w:rPr>
          <w:rFonts w:eastAsia="方正仿宋_GBK"/>
          <w:bCs/>
          <w:kern w:val="0"/>
          <w:sz w:val="32"/>
          <w:szCs w:val="32"/>
        </w:rPr>
        <w:t>20</w:t>
      </w:r>
      <w:r>
        <w:rPr>
          <w:rFonts w:hint="eastAsia" w:eastAsia="方正仿宋_GBK"/>
          <w:bCs/>
          <w:kern w:val="0"/>
          <w:sz w:val="32"/>
          <w:szCs w:val="32"/>
        </w:rPr>
        <w:t>24〕829号</w:t>
      </w:r>
      <w:r>
        <w:rPr>
          <w:rFonts w:hint="eastAsia" w:ascii="方正仿宋_GBK" w:hAnsi="Arial" w:eastAsia="方正仿宋_GBK" w:cs="Arial"/>
          <w:bCs/>
          <w:kern w:val="0"/>
          <w:sz w:val="32"/>
          <w:szCs w:val="32"/>
        </w:rPr>
        <w:t xml:space="preserve">             </w:t>
      </w:r>
    </w:p>
    <w:p>
      <w:pPr>
        <w:spacing w:line="500" w:lineRule="exact"/>
        <w:jc w:val="center"/>
        <w:rPr>
          <w:rFonts w:eastAsia="方正大标宋简体"/>
          <w:b/>
          <w:sz w:val="32"/>
          <w:szCs w:val="32"/>
        </w:rPr>
      </w:pPr>
    </w:p>
    <w:p>
      <w:pPr>
        <w:pStyle w:val="17"/>
      </w:pPr>
    </w:p>
    <w:p>
      <w:pPr>
        <w:pStyle w:val="17"/>
      </w:pPr>
      <w:r>
        <w:rPr>
          <w:rFonts w:hint="eastAsia"/>
        </w:rPr>
        <w:t>酉阳土家族苗族自治县财政局</w:t>
      </w:r>
    </w:p>
    <w:p>
      <w:pPr>
        <w:pStyle w:val="17"/>
      </w:pPr>
      <w:r>
        <w:rPr>
          <w:rFonts w:hint="eastAsia"/>
        </w:rPr>
        <w:t>关于下达2025年民政专项中央和市级补助资金预算的通知</w:t>
      </w:r>
    </w:p>
    <w:p>
      <w:pPr>
        <w:pStyle w:val="14"/>
        <w:ind w:firstLine="0" w:firstLineChars="0"/>
        <w:rPr>
          <w:rFonts w:hint="eastAsia"/>
          <w:kern w:val="0"/>
        </w:rPr>
      </w:pPr>
    </w:p>
    <w:p>
      <w:pPr>
        <w:pStyle w:val="14"/>
        <w:ind w:firstLine="0" w:firstLineChars="0"/>
      </w:pPr>
      <w:r>
        <w:rPr>
          <w:rFonts w:hint="eastAsia"/>
        </w:rPr>
        <w:t>县民政局</w:t>
      </w:r>
      <w:r>
        <w:t>：</w:t>
      </w:r>
    </w:p>
    <w:p>
      <w:pPr>
        <w:pStyle w:val="14"/>
        <w:ind w:firstLine="640"/>
      </w:pPr>
      <w:r>
        <w:rPr>
          <w:rFonts w:hint="eastAsia"/>
        </w:rPr>
        <w:t>根据重庆市财政局</w:t>
      </w:r>
      <w:r>
        <w:t>《</w:t>
      </w:r>
      <w:r>
        <w:rPr>
          <w:rFonts w:hint="eastAsia"/>
        </w:rPr>
        <w:t>关于提前下达2025年民政专项中央和市级补助资金预算的通知》（渝财社〔2024〕154号</w:t>
      </w:r>
      <w:r>
        <w:t>）要求，</w:t>
      </w:r>
      <w:r>
        <w:rPr>
          <w:rFonts w:hint="eastAsia"/>
        </w:rPr>
        <w:t>经研究，现下达你单位2025年民政专项中央和市级补助资金30175.42万元</w:t>
      </w:r>
      <w:r>
        <w:t>（具体项目与金额见附件），并将有关事项通知如下：</w:t>
      </w:r>
    </w:p>
    <w:p>
      <w:pPr>
        <w:pStyle w:val="14"/>
        <w:ind w:firstLine="640"/>
      </w:pPr>
      <w:r>
        <w:rPr>
          <w:rStyle w:val="12"/>
        </w:rPr>
        <w:t>一、困难群众救助补助资金。</w:t>
      </w:r>
      <w:r>
        <w:t>该项资金主要用于低保、特困人员救助供养、临时救助、流浪乞讨人员救助（含农村留守儿童、困境儿童、流浪乞讨儿童的应急处置、救助帮扶、监护支持、精神关爱等未成年人社会保护支出）、孤儿（含艾滋病病毒感染儿童、生活困难家庭中和纳入特困人员救助供养范围的事实无人抚养儿童）基本生活保障支出。该项资金支出请据实对应列入</w:t>
      </w:r>
      <w:r>
        <w:rPr>
          <w:rFonts w:hint="eastAsia"/>
        </w:rPr>
        <w:t>“</w:t>
      </w:r>
      <w:r>
        <w:t>20819、20820、20821、20810</w:t>
      </w:r>
      <w:r>
        <w:rPr>
          <w:rFonts w:hint="eastAsia"/>
        </w:rPr>
        <w:t>”</w:t>
      </w:r>
      <w:r>
        <w:t>等相关科目。其中：中央补助资金列入转移支付预算执行常态化监督范围，区县财政部门要在预算管理一体化系统及时接收登录预算指标，并保持标识不变，依托预算管理一体化系统转移支付监控模块，加强日常监管，提高转移支付资金管理使用的规范性和有效性。</w:t>
      </w:r>
    </w:p>
    <w:p>
      <w:pPr>
        <w:pStyle w:val="14"/>
        <w:ind w:firstLine="640"/>
      </w:pPr>
      <w:r>
        <w:rPr>
          <w:rStyle w:val="12"/>
        </w:rPr>
        <w:t>二、原襄渝铁路建设伤残民兵民工救济补助。</w:t>
      </w:r>
      <w:r>
        <w:t>该项资金主要用于发放原襄渝铁路建设伤残民兵民工救济补助。该项资金支出列</w:t>
      </w:r>
      <w:r>
        <w:rPr>
          <w:rFonts w:hint="eastAsia"/>
        </w:rPr>
        <w:t>“</w:t>
      </w:r>
      <w:r>
        <w:t>20825其他生活救助</w:t>
      </w:r>
      <w:r>
        <w:rPr>
          <w:rFonts w:hint="eastAsia"/>
        </w:rPr>
        <w:t>”</w:t>
      </w:r>
      <w:r>
        <w:t>相应的项级科目。</w:t>
      </w:r>
    </w:p>
    <w:p>
      <w:pPr>
        <w:pStyle w:val="14"/>
        <w:ind w:firstLine="640"/>
      </w:pPr>
      <w:r>
        <w:rPr>
          <w:rStyle w:val="12"/>
        </w:rPr>
        <w:t>三、残疾人“两项补贴”资金。</w:t>
      </w:r>
      <w:r>
        <w:t>该项资金主要用于困难残疾人生活补贴、重度残疾人护理补贴发放。该项资金支出列</w:t>
      </w:r>
      <w:r>
        <w:rPr>
          <w:rFonts w:hint="eastAsia"/>
        </w:rPr>
        <w:t>“</w:t>
      </w:r>
      <w:r>
        <w:t>2081107残疾人生活和护理补贴</w:t>
      </w:r>
      <w:r>
        <w:rPr>
          <w:rFonts w:hint="eastAsia"/>
        </w:rPr>
        <w:t>”</w:t>
      </w:r>
      <w:r>
        <w:t>科目。</w:t>
      </w:r>
    </w:p>
    <w:p>
      <w:pPr>
        <w:pStyle w:val="14"/>
        <w:ind w:firstLine="640"/>
      </w:pPr>
      <w:r>
        <w:rPr>
          <w:rStyle w:val="12"/>
        </w:rPr>
        <w:t>四、高龄失能老人养老服务补贴。</w:t>
      </w:r>
      <w:r>
        <w:t>该项资金主要用于经济困难高龄失能老人养老服务补贴发放。该项资金支出列</w:t>
      </w:r>
      <w:r>
        <w:rPr>
          <w:rFonts w:hint="eastAsia"/>
        </w:rPr>
        <w:t>“</w:t>
      </w:r>
      <w:r>
        <w:t>2081002老年福利</w:t>
      </w:r>
      <w:r>
        <w:rPr>
          <w:rFonts w:hint="eastAsia"/>
        </w:rPr>
        <w:t>”</w:t>
      </w:r>
      <w:r>
        <w:t>科目。</w:t>
      </w:r>
    </w:p>
    <w:p>
      <w:pPr>
        <w:pStyle w:val="14"/>
        <w:ind w:firstLine="640"/>
      </w:pPr>
      <w:r>
        <w:rPr>
          <w:rStyle w:val="12"/>
        </w:rPr>
        <w:t>五、养老服务业发展补助资金。</w:t>
      </w:r>
      <w:r>
        <w:t>该项资金主要用于奖补区县建设街道养老服务中心、社区养老服务站，以及乡镇养老服务中心。该项资金支出列</w:t>
      </w:r>
      <w:r>
        <w:rPr>
          <w:rFonts w:hint="eastAsia"/>
        </w:rPr>
        <w:t>“</w:t>
      </w:r>
      <w:r>
        <w:t>2081006养老服务</w:t>
      </w:r>
      <w:r>
        <w:rPr>
          <w:rFonts w:hint="eastAsia"/>
        </w:rPr>
        <w:t>”</w:t>
      </w:r>
      <w:r>
        <w:t>科目。</w:t>
      </w:r>
    </w:p>
    <w:p>
      <w:pPr>
        <w:pStyle w:val="14"/>
        <w:ind w:firstLine="640"/>
      </w:pPr>
      <w:r>
        <w:rPr>
          <w:rStyle w:val="12"/>
        </w:rPr>
        <w:t>六、社区慈善建设。</w:t>
      </w:r>
      <w:r>
        <w:t>该项资金主要用于慈善文化宣传，公益慈善组织培育，慈善基金培育和设立，慈善场景打造，慈善项目、慈善活动支持，社区慈善体系搭建。该项资金支出列</w:t>
      </w:r>
      <w:r>
        <w:rPr>
          <w:rFonts w:hint="eastAsia"/>
        </w:rPr>
        <w:t>“</w:t>
      </w:r>
      <w:r>
        <w:t>2080299其他民政管理事务支出</w:t>
      </w:r>
      <w:r>
        <w:rPr>
          <w:rFonts w:hint="eastAsia"/>
        </w:rPr>
        <w:t>”</w:t>
      </w:r>
      <w:r>
        <w:t>科目。</w:t>
      </w:r>
    </w:p>
    <w:p>
      <w:pPr>
        <w:pStyle w:val="14"/>
        <w:ind w:firstLine="640"/>
      </w:pPr>
      <w:r>
        <w:rPr>
          <w:rStyle w:val="12"/>
        </w:rPr>
        <w:t>七、地名普查成果转化。</w:t>
      </w:r>
      <w:r>
        <w:t>该项资金主要用于补助区县开展乡镇勘界。该项资金支出列</w:t>
      </w:r>
      <w:r>
        <w:rPr>
          <w:rFonts w:hint="eastAsia"/>
        </w:rPr>
        <w:t>“</w:t>
      </w:r>
      <w:r>
        <w:t>2080207行政区划和地名管理</w:t>
      </w:r>
      <w:r>
        <w:rPr>
          <w:rFonts w:hint="eastAsia"/>
        </w:rPr>
        <w:t>”</w:t>
      </w:r>
      <w:r>
        <w:t>科目。</w:t>
      </w:r>
    </w:p>
    <w:p>
      <w:pPr>
        <w:pStyle w:val="14"/>
        <w:ind w:firstLine="640"/>
      </w:pPr>
      <w:r>
        <w:rPr>
          <w:rStyle w:val="12"/>
        </w:rPr>
        <w:t>八、精神障碍社区康复服务发展建设补助。</w:t>
      </w:r>
      <w:r>
        <w:t>该项资金主要用于政府购买精神障碍社区康复服务、精神障碍社区康复服务机构发展建设等。该项资金支出列</w:t>
      </w:r>
      <w:r>
        <w:rPr>
          <w:rFonts w:hint="eastAsia"/>
        </w:rPr>
        <w:t>“</w:t>
      </w:r>
      <w:r>
        <w:t>2081099其他社会福利支出</w:t>
      </w:r>
      <w:r>
        <w:rPr>
          <w:rFonts w:hint="eastAsia"/>
        </w:rPr>
        <w:t>”</w:t>
      </w:r>
      <w:r>
        <w:t>科目。</w:t>
      </w:r>
    </w:p>
    <w:p>
      <w:pPr>
        <w:pStyle w:val="14"/>
        <w:ind w:firstLine="640"/>
      </w:pPr>
      <w:r>
        <w:rPr>
          <w:rStyle w:val="12"/>
        </w:rPr>
        <w:t>九、殡葬事业改革。</w:t>
      </w:r>
      <w:r>
        <w:t>该项资金主要用于96000服务热线遗体接运费奖补费用、免除城乡困难群众、人体器官捐献人基本丧葬费用、困难群众节地生态安葬补贴、殡葬设施建设项目。该项资金支出列</w:t>
      </w:r>
      <w:r>
        <w:rPr>
          <w:rFonts w:hint="eastAsia"/>
        </w:rPr>
        <w:t>“</w:t>
      </w:r>
      <w:r>
        <w:t>2081004殡葬</w:t>
      </w:r>
      <w:r>
        <w:rPr>
          <w:rFonts w:hint="eastAsia"/>
        </w:rPr>
        <w:t>”</w:t>
      </w:r>
      <w:r>
        <w:t>科目。</w:t>
      </w:r>
    </w:p>
    <w:p>
      <w:pPr>
        <w:pStyle w:val="14"/>
        <w:ind w:firstLine="640"/>
      </w:pPr>
      <w:r>
        <w:rPr>
          <w:rStyle w:val="12"/>
        </w:rPr>
        <w:t>十、困难群众慰问补助。</w:t>
      </w:r>
      <w:r>
        <w:t>该项资金主要用于区县对低保、特困低保边缘等对象开展节日慰问。该项资金支出列“20825其他生活救助”科目。</w:t>
      </w:r>
    </w:p>
    <w:p>
      <w:pPr>
        <w:pStyle w:val="14"/>
        <w:ind w:firstLine="640"/>
      </w:pPr>
      <w:r>
        <w:rPr>
          <w:rStyle w:val="12"/>
        </w:rPr>
        <w:t>十一、政府购买社会救助服务。</w:t>
      </w:r>
      <w:r>
        <w:t>该项资金主要用于开展服务类社会救助工作。该项资金支出列</w:t>
      </w:r>
      <w:r>
        <w:rPr>
          <w:rFonts w:hint="eastAsia"/>
        </w:rPr>
        <w:t>“</w:t>
      </w:r>
      <w:r>
        <w:t>20825其他生活救助</w:t>
      </w:r>
      <w:r>
        <w:rPr>
          <w:rFonts w:hint="eastAsia"/>
        </w:rPr>
        <w:t>”</w:t>
      </w:r>
      <w:r>
        <w:t>科目</w:t>
      </w:r>
      <w:r>
        <w:rPr>
          <w:rFonts w:hint="eastAsia"/>
        </w:rPr>
        <w:t>。</w:t>
      </w:r>
    </w:p>
    <w:p>
      <w:pPr>
        <w:pStyle w:val="14"/>
        <w:ind w:firstLine="640"/>
        <w:rPr>
          <w:rStyle w:val="12"/>
        </w:rPr>
      </w:pPr>
      <w:r>
        <w:rPr>
          <w:rStyle w:val="12"/>
        </w:rPr>
        <w:t>十二、请及时完善绩效目标（附件2），于1月20日前将绩效目标表报市民政局备案，并做好绩效运行和绩效评价。</w:t>
      </w:r>
    </w:p>
    <w:p>
      <w:pPr>
        <w:pStyle w:val="14"/>
        <w:ind w:firstLine="640"/>
      </w:pPr>
      <w:r>
        <w:rPr>
          <w:rFonts w:hint="eastAsia"/>
        </w:rPr>
        <w:t>请加强资金管理，确保专款专用，及时分配资金，按照区域绩效目标表，做好绩效目标管理，发挥资金使用绩效。</w:t>
      </w:r>
    </w:p>
    <w:p>
      <w:pPr>
        <w:pStyle w:val="14"/>
        <w:ind w:firstLine="640"/>
      </w:pPr>
    </w:p>
    <w:p>
      <w:pPr>
        <w:pStyle w:val="14"/>
        <w:ind w:firstLine="640"/>
      </w:pPr>
      <w:r>
        <w:rPr>
          <w:rFonts w:hint="eastAsia"/>
        </w:rPr>
        <w:t>附件：1.资金分配表</w:t>
      </w:r>
    </w:p>
    <w:p>
      <w:pPr>
        <w:pStyle w:val="14"/>
        <w:ind w:firstLine="1699" w:firstLineChars="531"/>
      </w:pPr>
      <w:r>
        <w:rPr>
          <w:rFonts w:hint="eastAsia"/>
        </w:rPr>
        <w:t>2.绩效目标表</w:t>
      </w:r>
    </w:p>
    <w:p>
      <w:pPr>
        <w:pStyle w:val="14"/>
        <w:ind w:firstLine="640"/>
      </w:pPr>
    </w:p>
    <w:p>
      <w:pPr>
        <w:pStyle w:val="14"/>
        <w:ind w:firstLine="640"/>
      </w:pPr>
    </w:p>
    <w:p>
      <w:pPr>
        <w:pStyle w:val="14"/>
        <w:ind w:firstLine="4160" w:firstLineChars="1300"/>
      </w:pPr>
      <w:r>
        <w:t>酉阳土家族苗族自治县财政局</w:t>
      </w:r>
    </w:p>
    <w:p>
      <w:pPr>
        <w:pStyle w:val="14"/>
        <w:ind w:right="640" w:firstLine="640"/>
        <w:jc w:val="right"/>
      </w:pPr>
      <w:r>
        <w:t>202</w:t>
      </w:r>
      <w:r>
        <w:rPr>
          <w:rFonts w:hint="eastAsia"/>
        </w:rPr>
        <w:t>4</w:t>
      </w:r>
      <w:r>
        <w:t>年</w:t>
      </w:r>
      <w:r>
        <w:rPr>
          <w:rFonts w:hint="eastAsia"/>
        </w:rPr>
        <w:t>12</w:t>
      </w:r>
      <w:r>
        <w:t>月</w:t>
      </w:r>
      <w:r>
        <w:rPr>
          <w:rFonts w:hint="eastAsia"/>
        </w:rPr>
        <w:t>6</w:t>
      </w:r>
      <w:r>
        <w:t>日</w:t>
      </w:r>
    </w:p>
    <w:p>
      <w:pPr>
        <w:pStyle w:val="14"/>
        <w:ind w:firstLine="640"/>
      </w:pPr>
    </w:p>
    <w:p>
      <w:pPr>
        <w:pStyle w:val="14"/>
        <w:ind w:firstLine="480" w:firstLineChars="150"/>
      </w:pPr>
      <w:r>
        <w:rPr>
          <w:rFonts w:hint="eastAsia"/>
        </w:rPr>
        <w:t>（此件主动公开）</w:t>
      </w:r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1814" w:right="1758" w:bottom="1814" w:left="1758" w:header="851" w:footer="992" w:gutter="0"/>
      <w:cols w:space="720" w:num="1"/>
      <w:docGrid w:type="lines" w:linePitch="313" w:charSpace="11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630"/>
      <w:jc w:val="right"/>
    </w:pPr>
    <w:r>
      <w:rPr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211"/>
  <w:drawingGridVerticalSpacing w:val="31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A6B"/>
    <w:rsid w:val="00005352"/>
    <w:rsid w:val="00024C68"/>
    <w:rsid w:val="00025EC8"/>
    <w:rsid w:val="0002698B"/>
    <w:rsid w:val="000345D7"/>
    <w:rsid w:val="0003568A"/>
    <w:rsid w:val="0003761A"/>
    <w:rsid w:val="00044BF8"/>
    <w:rsid w:val="00055918"/>
    <w:rsid w:val="0006033C"/>
    <w:rsid w:val="000629E1"/>
    <w:rsid w:val="00067CAB"/>
    <w:rsid w:val="00067DC1"/>
    <w:rsid w:val="00071174"/>
    <w:rsid w:val="000729C4"/>
    <w:rsid w:val="0008032E"/>
    <w:rsid w:val="00094D1F"/>
    <w:rsid w:val="000A61F0"/>
    <w:rsid w:val="000B1AB8"/>
    <w:rsid w:val="000B2635"/>
    <w:rsid w:val="000B4CF8"/>
    <w:rsid w:val="000C0D17"/>
    <w:rsid w:val="000C0DFF"/>
    <w:rsid w:val="000C6263"/>
    <w:rsid w:val="000E0A91"/>
    <w:rsid w:val="000E42C2"/>
    <w:rsid w:val="000E5B07"/>
    <w:rsid w:val="000E6722"/>
    <w:rsid w:val="000F5FE0"/>
    <w:rsid w:val="000F7AB4"/>
    <w:rsid w:val="00115F0D"/>
    <w:rsid w:val="00121145"/>
    <w:rsid w:val="00134DC4"/>
    <w:rsid w:val="00154ABC"/>
    <w:rsid w:val="001619FB"/>
    <w:rsid w:val="001725CF"/>
    <w:rsid w:val="00172A27"/>
    <w:rsid w:val="00192892"/>
    <w:rsid w:val="001A002D"/>
    <w:rsid w:val="001A0B12"/>
    <w:rsid w:val="001B60BC"/>
    <w:rsid w:val="001B77F5"/>
    <w:rsid w:val="001B79BC"/>
    <w:rsid w:val="001C2013"/>
    <w:rsid w:val="001D0C25"/>
    <w:rsid w:val="001D3574"/>
    <w:rsid w:val="001D7238"/>
    <w:rsid w:val="001E21F7"/>
    <w:rsid w:val="001E3EEE"/>
    <w:rsid w:val="001F4635"/>
    <w:rsid w:val="001F5636"/>
    <w:rsid w:val="001F5C1B"/>
    <w:rsid w:val="001F7634"/>
    <w:rsid w:val="0021675E"/>
    <w:rsid w:val="00220EFF"/>
    <w:rsid w:val="00221B83"/>
    <w:rsid w:val="002227E0"/>
    <w:rsid w:val="002244CD"/>
    <w:rsid w:val="002276A0"/>
    <w:rsid w:val="00243124"/>
    <w:rsid w:val="00245585"/>
    <w:rsid w:val="00245BC7"/>
    <w:rsid w:val="002547C5"/>
    <w:rsid w:val="00255B88"/>
    <w:rsid w:val="00256840"/>
    <w:rsid w:val="00257528"/>
    <w:rsid w:val="002728B8"/>
    <w:rsid w:val="00274C84"/>
    <w:rsid w:val="00280FE0"/>
    <w:rsid w:val="00284300"/>
    <w:rsid w:val="00296C82"/>
    <w:rsid w:val="002B13ED"/>
    <w:rsid w:val="002C20A3"/>
    <w:rsid w:val="002D293F"/>
    <w:rsid w:val="002D2AA4"/>
    <w:rsid w:val="002E2331"/>
    <w:rsid w:val="002F3869"/>
    <w:rsid w:val="002F427B"/>
    <w:rsid w:val="002F608E"/>
    <w:rsid w:val="00305408"/>
    <w:rsid w:val="00315069"/>
    <w:rsid w:val="00316710"/>
    <w:rsid w:val="003347E1"/>
    <w:rsid w:val="003368A9"/>
    <w:rsid w:val="0034033D"/>
    <w:rsid w:val="0034223D"/>
    <w:rsid w:val="00344D0F"/>
    <w:rsid w:val="003455C0"/>
    <w:rsid w:val="00345E7D"/>
    <w:rsid w:val="0035345B"/>
    <w:rsid w:val="00355603"/>
    <w:rsid w:val="00371CAC"/>
    <w:rsid w:val="00380926"/>
    <w:rsid w:val="0038496B"/>
    <w:rsid w:val="003852C6"/>
    <w:rsid w:val="003879BE"/>
    <w:rsid w:val="00391548"/>
    <w:rsid w:val="00396E80"/>
    <w:rsid w:val="003A25B0"/>
    <w:rsid w:val="003B1034"/>
    <w:rsid w:val="003C75C7"/>
    <w:rsid w:val="003D2151"/>
    <w:rsid w:val="003D5A78"/>
    <w:rsid w:val="003E0D46"/>
    <w:rsid w:val="003F0604"/>
    <w:rsid w:val="003F43BE"/>
    <w:rsid w:val="00403C90"/>
    <w:rsid w:val="00423A94"/>
    <w:rsid w:val="0043471F"/>
    <w:rsid w:val="00434DF2"/>
    <w:rsid w:val="004350BB"/>
    <w:rsid w:val="0044484C"/>
    <w:rsid w:val="00464B75"/>
    <w:rsid w:val="00466A97"/>
    <w:rsid w:val="00472CB6"/>
    <w:rsid w:val="0048253A"/>
    <w:rsid w:val="00482C01"/>
    <w:rsid w:val="004A43F3"/>
    <w:rsid w:val="004B0767"/>
    <w:rsid w:val="004B5C51"/>
    <w:rsid w:val="004C7656"/>
    <w:rsid w:val="004D3232"/>
    <w:rsid w:val="004D55DA"/>
    <w:rsid w:val="004E154A"/>
    <w:rsid w:val="004E35E2"/>
    <w:rsid w:val="004E4B77"/>
    <w:rsid w:val="004E65C4"/>
    <w:rsid w:val="005045DB"/>
    <w:rsid w:val="00514E23"/>
    <w:rsid w:val="00516FCA"/>
    <w:rsid w:val="00522F2D"/>
    <w:rsid w:val="005327AE"/>
    <w:rsid w:val="00543CF6"/>
    <w:rsid w:val="00555DE0"/>
    <w:rsid w:val="00575021"/>
    <w:rsid w:val="005A39F0"/>
    <w:rsid w:val="005C6C22"/>
    <w:rsid w:val="005D218C"/>
    <w:rsid w:val="005D2C65"/>
    <w:rsid w:val="005F0263"/>
    <w:rsid w:val="005F1CE6"/>
    <w:rsid w:val="005F2F4D"/>
    <w:rsid w:val="00601F55"/>
    <w:rsid w:val="006034DD"/>
    <w:rsid w:val="00611250"/>
    <w:rsid w:val="00615D91"/>
    <w:rsid w:val="00624BE8"/>
    <w:rsid w:val="006303B7"/>
    <w:rsid w:val="006318B5"/>
    <w:rsid w:val="006424DB"/>
    <w:rsid w:val="00651C5F"/>
    <w:rsid w:val="00654A63"/>
    <w:rsid w:val="00663131"/>
    <w:rsid w:val="0066695E"/>
    <w:rsid w:val="006669D9"/>
    <w:rsid w:val="006723A9"/>
    <w:rsid w:val="006732A7"/>
    <w:rsid w:val="00674FA1"/>
    <w:rsid w:val="0067516E"/>
    <w:rsid w:val="00682087"/>
    <w:rsid w:val="006853A4"/>
    <w:rsid w:val="006855C2"/>
    <w:rsid w:val="0069556A"/>
    <w:rsid w:val="006978BE"/>
    <w:rsid w:val="006A1833"/>
    <w:rsid w:val="006B6F24"/>
    <w:rsid w:val="006C3A2D"/>
    <w:rsid w:val="006D176D"/>
    <w:rsid w:val="006D7831"/>
    <w:rsid w:val="006F4ADD"/>
    <w:rsid w:val="007025AB"/>
    <w:rsid w:val="00710560"/>
    <w:rsid w:val="0072389F"/>
    <w:rsid w:val="00724549"/>
    <w:rsid w:val="00730B76"/>
    <w:rsid w:val="007312FC"/>
    <w:rsid w:val="00734064"/>
    <w:rsid w:val="00737BC7"/>
    <w:rsid w:val="00752ED2"/>
    <w:rsid w:val="00756981"/>
    <w:rsid w:val="007604C1"/>
    <w:rsid w:val="0078102A"/>
    <w:rsid w:val="007A44F2"/>
    <w:rsid w:val="007A5A88"/>
    <w:rsid w:val="007A6B18"/>
    <w:rsid w:val="007B4760"/>
    <w:rsid w:val="007C01B9"/>
    <w:rsid w:val="007C1315"/>
    <w:rsid w:val="007C1E05"/>
    <w:rsid w:val="007C3935"/>
    <w:rsid w:val="007D1432"/>
    <w:rsid w:val="007E60E9"/>
    <w:rsid w:val="007F43E1"/>
    <w:rsid w:val="008032FE"/>
    <w:rsid w:val="008036F4"/>
    <w:rsid w:val="008054E3"/>
    <w:rsid w:val="00813F73"/>
    <w:rsid w:val="00817A70"/>
    <w:rsid w:val="0082072D"/>
    <w:rsid w:val="00826E4F"/>
    <w:rsid w:val="008313DD"/>
    <w:rsid w:val="00835FAC"/>
    <w:rsid w:val="00841A95"/>
    <w:rsid w:val="00846C46"/>
    <w:rsid w:val="008530B1"/>
    <w:rsid w:val="008647F7"/>
    <w:rsid w:val="00864DE3"/>
    <w:rsid w:val="00866884"/>
    <w:rsid w:val="00877D31"/>
    <w:rsid w:val="0089532F"/>
    <w:rsid w:val="00895A6F"/>
    <w:rsid w:val="008A244B"/>
    <w:rsid w:val="008A53C3"/>
    <w:rsid w:val="008B6FA1"/>
    <w:rsid w:val="008B7F73"/>
    <w:rsid w:val="008C1C29"/>
    <w:rsid w:val="008C2A05"/>
    <w:rsid w:val="008C51D9"/>
    <w:rsid w:val="008C623F"/>
    <w:rsid w:val="008D24BE"/>
    <w:rsid w:val="008E08A5"/>
    <w:rsid w:val="00911877"/>
    <w:rsid w:val="0091572A"/>
    <w:rsid w:val="0092204B"/>
    <w:rsid w:val="009276E3"/>
    <w:rsid w:val="0093129C"/>
    <w:rsid w:val="00933BB4"/>
    <w:rsid w:val="00952992"/>
    <w:rsid w:val="00955C15"/>
    <w:rsid w:val="00974C4D"/>
    <w:rsid w:val="00983FDB"/>
    <w:rsid w:val="009A3046"/>
    <w:rsid w:val="009B432F"/>
    <w:rsid w:val="009F1D5E"/>
    <w:rsid w:val="00A10904"/>
    <w:rsid w:val="00A10CB2"/>
    <w:rsid w:val="00A10FC9"/>
    <w:rsid w:val="00A203C2"/>
    <w:rsid w:val="00A251FA"/>
    <w:rsid w:val="00A32877"/>
    <w:rsid w:val="00A33625"/>
    <w:rsid w:val="00A35D1F"/>
    <w:rsid w:val="00A420A8"/>
    <w:rsid w:val="00A4410B"/>
    <w:rsid w:val="00A56861"/>
    <w:rsid w:val="00A609BE"/>
    <w:rsid w:val="00A76861"/>
    <w:rsid w:val="00A8356D"/>
    <w:rsid w:val="00A83F6C"/>
    <w:rsid w:val="00A84174"/>
    <w:rsid w:val="00A94D0F"/>
    <w:rsid w:val="00AA3772"/>
    <w:rsid w:val="00AB0272"/>
    <w:rsid w:val="00AB217A"/>
    <w:rsid w:val="00AC3B49"/>
    <w:rsid w:val="00AD3053"/>
    <w:rsid w:val="00AE655F"/>
    <w:rsid w:val="00AF7DBE"/>
    <w:rsid w:val="00B072C9"/>
    <w:rsid w:val="00B25A10"/>
    <w:rsid w:val="00B32F3E"/>
    <w:rsid w:val="00B352D7"/>
    <w:rsid w:val="00B45F8E"/>
    <w:rsid w:val="00B47070"/>
    <w:rsid w:val="00B47CE2"/>
    <w:rsid w:val="00B656D2"/>
    <w:rsid w:val="00B7442A"/>
    <w:rsid w:val="00B75577"/>
    <w:rsid w:val="00B91313"/>
    <w:rsid w:val="00B9188E"/>
    <w:rsid w:val="00B923DB"/>
    <w:rsid w:val="00B927B7"/>
    <w:rsid w:val="00B94AF7"/>
    <w:rsid w:val="00B96783"/>
    <w:rsid w:val="00BB4DAA"/>
    <w:rsid w:val="00BC3E94"/>
    <w:rsid w:val="00BC51B7"/>
    <w:rsid w:val="00BC5F29"/>
    <w:rsid w:val="00BD6B68"/>
    <w:rsid w:val="00BE1E96"/>
    <w:rsid w:val="00BE33AC"/>
    <w:rsid w:val="00BF2271"/>
    <w:rsid w:val="00BF4C76"/>
    <w:rsid w:val="00BF5183"/>
    <w:rsid w:val="00C064CA"/>
    <w:rsid w:val="00C13B90"/>
    <w:rsid w:val="00C15653"/>
    <w:rsid w:val="00C2616E"/>
    <w:rsid w:val="00C34072"/>
    <w:rsid w:val="00C36A6B"/>
    <w:rsid w:val="00C37664"/>
    <w:rsid w:val="00C55A7E"/>
    <w:rsid w:val="00C72360"/>
    <w:rsid w:val="00C74066"/>
    <w:rsid w:val="00C809C9"/>
    <w:rsid w:val="00CA199F"/>
    <w:rsid w:val="00CA578A"/>
    <w:rsid w:val="00CB2118"/>
    <w:rsid w:val="00CB606F"/>
    <w:rsid w:val="00CC2EF5"/>
    <w:rsid w:val="00CC3980"/>
    <w:rsid w:val="00CC3993"/>
    <w:rsid w:val="00CC3DDB"/>
    <w:rsid w:val="00CC6556"/>
    <w:rsid w:val="00CD752C"/>
    <w:rsid w:val="00CE77BC"/>
    <w:rsid w:val="00CF2475"/>
    <w:rsid w:val="00CF5ADC"/>
    <w:rsid w:val="00D0224E"/>
    <w:rsid w:val="00D179D4"/>
    <w:rsid w:val="00D210EF"/>
    <w:rsid w:val="00D23945"/>
    <w:rsid w:val="00D31F1A"/>
    <w:rsid w:val="00D46BB4"/>
    <w:rsid w:val="00D55DA6"/>
    <w:rsid w:val="00D725E4"/>
    <w:rsid w:val="00D818C6"/>
    <w:rsid w:val="00D95F70"/>
    <w:rsid w:val="00D966EC"/>
    <w:rsid w:val="00DA6F67"/>
    <w:rsid w:val="00DC2BFB"/>
    <w:rsid w:val="00DC4208"/>
    <w:rsid w:val="00DC55CE"/>
    <w:rsid w:val="00DE472D"/>
    <w:rsid w:val="00DF2859"/>
    <w:rsid w:val="00DF4ED6"/>
    <w:rsid w:val="00E10678"/>
    <w:rsid w:val="00E13EF8"/>
    <w:rsid w:val="00E30B3D"/>
    <w:rsid w:val="00E32E18"/>
    <w:rsid w:val="00E3312C"/>
    <w:rsid w:val="00E357EA"/>
    <w:rsid w:val="00E52334"/>
    <w:rsid w:val="00E755BE"/>
    <w:rsid w:val="00E83B06"/>
    <w:rsid w:val="00E92113"/>
    <w:rsid w:val="00E96BD9"/>
    <w:rsid w:val="00EA7BE7"/>
    <w:rsid w:val="00EB310F"/>
    <w:rsid w:val="00EB36B2"/>
    <w:rsid w:val="00EC54B9"/>
    <w:rsid w:val="00EC5D9B"/>
    <w:rsid w:val="00ED0C97"/>
    <w:rsid w:val="00ED16B0"/>
    <w:rsid w:val="00ED5402"/>
    <w:rsid w:val="00EE2184"/>
    <w:rsid w:val="00EE41A7"/>
    <w:rsid w:val="00EF7EDF"/>
    <w:rsid w:val="00F0455E"/>
    <w:rsid w:val="00F05451"/>
    <w:rsid w:val="00F12526"/>
    <w:rsid w:val="00F160C5"/>
    <w:rsid w:val="00F25CBE"/>
    <w:rsid w:val="00F32F23"/>
    <w:rsid w:val="00F42A0A"/>
    <w:rsid w:val="00F53DA9"/>
    <w:rsid w:val="00F558A2"/>
    <w:rsid w:val="00F564DB"/>
    <w:rsid w:val="00F77383"/>
    <w:rsid w:val="00F777BE"/>
    <w:rsid w:val="00F91572"/>
    <w:rsid w:val="00F95D64"/>
    <w:rsid w:val="00FA0782"/>
    <w:rsid w:val="00FA2C89"/>
    <w:rsid w:val="00FB00AE"/>
    <w:rsid w:val="00FB700C"/>
    <w:rsid w:val="00FC4FDE"/>
    <w:rsid w:val="00FC74A7"/>
    <w:rsid w:val="00FD2883"/>
    <w:rsid w:val="00FD6BEA"/>
    <w:rsid w:val="00FD7EB2"/>
    <w:rsid w:val="00FE351C"/>
    <w:rsid w:val="5A403A5B"/>
    <w:rsid w:val="6DA0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9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uiPriority w:val="99"/>
    <w:rPr>
      <w:kern w:val="2"/>
      <w:sz w:val="18"/>
      <w:szCs w:val="18"/>
    </w:rPr>
  </w:style>
  <w:style w:type="character" w:customStyle="1" w:styleId="9">
    <w:name w:val="页脚 Char"/>
    <w:link w:val="4"/>
    <w:uiPriority w:val="99"/>
    <w:rPr>
      <w:kern w:val="2"/>
      <w:sz w:val="18"/>
      <w:szCs w:val="18"/>
    </w:rPr>
  </w:style>
  <w:style w:type="character" w:customStyle="1" w:styleId="10">
    <w:name w:val="批注框文本 Char"/>
    <w:link w:val="3"/>
    <w:uiPriority w:val="0"/>
    <w:rPr>
      <w:kern w:val="2"/>
      <w:sz w:val="18"/>
      <w:szCs w:val="18"/>
    </w:rPr>
  </w:style>
  <w:style w:type="paragraph" w:customStyle="1" w:styleId="11">
    <w:name w:val="一级标题"/>
    <w:basedOn w:val="1"/>
    <w:link w:val="12"/>
    <w:qFormat/>
    <w:uiPriority w:val="0"/>
    <w:pPr>
      <w:spacing w:line="600" w:lineRule="exact"/>
      <w:ind w:firstLine="200" w:firstLineChars="200"/>
      <w:jc w:val="left"/>
    </w:pPr>
    <w:rPr>
      <w:rFonts w:eastAsia="方正黑体_GBK"/>
      <w:sz w:val="32"/>
      <w:szCs w:val="32"/>
    </w:rPr>
  </w:style>
  <w:style w:type="character" w:customStyle="1" w:styleId="12">
    <w:name w:val="一级标题 Char"/>
    <w:basedOn w:val="7"/>
    <w:link w:val="11"/>
    <w:uiPriority w:val="0"/>
    <w:rPr>
      <w:rFonts w:eastAsia="方正黑体_GBK"/>
      <w:kern w:val="2"/>
      <w:sz w:val="32"/>
      <w:szCs w:val="32"/>
    </w:rPr>
  </w:style>
  <w:style w:type="paragraph" w:customStyle="1" w:styleId="13">
    <w:name w:val="函（文）头"/>
    <w:basedOn w:val="14"/>
    <w:link w:val="15"/>
    <w:qFormat/>
    <w:uiPriority w:val="0"/>
    <w:pPr>
      <w:ind w:firstLine="0" w:firstLineChars="0"/>
      <w:jc w:val="center"/>
    </w:pPr>
  </w:style>
  <w:style w:type="paragraph" w:customStyle="1" w:styleId="14">
    <w:name w:val="公文-正文格式"/>
    <w:basedOn w:val="1"/>
    <w:link w:val="16"/>
    <w:qFormat/>
    <w:uiPriority w:val="0"/>
    <w:pPr>
      <w:spacing w:line="600" w:lineRule="exact"/>
      <w:ind w:firstLine="200" w:firstLineChars="200"/>
    </w:pPr>
    <w:rPr>
      <w:rFonts w:eastAsia="方正仿宋_GBK"/>
      <w:sz w:val="32"/>
      <w:szCs w:val="32"/>
    </w:rPr>
  </w:style>
  <w:style w:type="character" w:customStyle="1" w:styleId="15">
    <w:name w:val="函（文）头 Char"/>
    <w:basedOn w:val="16"/>
    <w:link w:val="13"/>
    <w:uiPriority w:val="0"/>
  </w:style>
  <w:style w:type="character" w:customStyle="1" w:styleId="16">
    <w:name w:val="公文-正文格式 Char"/>
    <w:basedOn w:val="7"/>
    <w:link w:val="14"/>
    <w:uiPriority w:val="0"/>
    <w:rPr>
      <w:rFonts w:eastAsia="方正仿宋_GBK"/>
      <w:kern w:val="2"/>
      <w:sz w:val="32"/>
      <w:szCs w:val="32"/>
    </w:rPr>
  </w:style>
  <w:style w:type="paragraph" w:customStyle="1" w:styleId="17">
    <w:name w:val="公文-标题"/>
    <w:basedOn w:val="1"/>
    <w:link w:val="18"/>
    <w:qFormat/>
    <w:uiPriority w:val="0"/>
    <w:pPr>
      <w:spacing w:line="600" w:lineRule="exact"/>
      <w:jc w:val="center"/>
    </w:pPr>
    <w:rPr>
      <w:rFonts w:eastAsia="方正小标宋简体"/>
      <w:b/>
      <w:sz w:val="44"/>
      <w:szCs w:val="44"/>
    </w:rPr>
  </w:style>
  <w:style w:type="character" w:customStyle="1" w:styleId="18">
    <w:name w:val="公文-标题 Char"/>
    <w:basedOn w:val="7"/>
    <w:link w:val="17"/>
    <w:uiPriority w:val="0"/>
    <w:rPr>
      <w:rFonts w:eastAsia="方正小标宋简体"/>
      <w:b/>
      <w:kern w:val="2"/>
      <w:sz w:val="44"/>
      <w:szCs w:val="44"/>
    </w:rPr>
  </w:style>
  <w:style w:type="paragraph" w:customStyle="1" w:styleId="19">
    <w:name w:val="6行头"/>
    <w:basedOn w:val="1"/>
    <w:link w:val="20"/>
    <w:qFormat/>
    <w:uiPriority w:val="0"/>
    <w:pPr>
      <w:spacing w:line="630" w:lineRule="exact"/>
    </w:pPr>
    <w:rPr>
      <w:rFonts w:eastAsia="方正仿宋_GBK"/>
      <w:sz w:val="32"/>
      <w:szCs w:val="32"/>
    </w:rPr>
  </w:style>
  <w:style w:type="character" w:customStyle="1" w:styleId="20">
    <w:name w:val="6行头 Char"/>
    <w:basedOn w:val="7"/>
    <w:link w:val="19"/>
    <w:uiPriority w:val="0"/>
    <w:rPr>
      <w:rFonts w:eastAsia="方正仿宋_GBK"/>
      <w:kern w:val="2"/>
      <w:sz w:val="32"/>
      <w:szCs w:val="32"/>
    </w:rPr>
  </w:style>
  <w:style w:type="paragraph" w:customStyle="1" w:styleId="21">
    <w:name w:val="单倍行距"/>
    <w:basedOn w:val="1"/>
    <w:link w:val="22"/>
    <w:qFormat/>
    <w:uiPriority w:val="0"/>
    <w:pPr>
      <w:spacing w:after="100" w:afterAutospacing="1"/>
      <w:jc w:val="center"/>
    </w:pPr>
    <w:rPr>
      <w:rFonts w:ascii="方正小标宋简体" w:eastAsia="方正小标宋简体"/>
      <w:b/>
      <w:sz w:val="48"/>
      <w:szCs w:val="48"/>
    </w:rPr>
  </w:style>
  <w:style w:type="character" w:customStyle="1" w:styleId="22">
    <w:name w:val="单倍行距 Char"/>
    <w:basedOn w:val="7"/>
    <w:link w:val="21"/>
    <w:uiPriority w:val="0"/>
    <w:rPr>
      <w:rFonts w:ascii="方正小标宋简体" w:eastAsia="方正小标宋简体"/>
      <w:b/>
      <w:kern w:val="2"/>
      <w:sz w:val="48"/>
      <w:szCs w:val="48"/>
    </w:rPr>
  </w:style>
  <w:style w:type="paragraph" w:customStyle="1" w:styleId="23">
    <w:name w:val="二级标题"/>
    <w:basedOn w:val="14"/>
    <w:link w:val="24"/>
    <w:qFormat/>
    <w:uiPriority w:val="0"/>
    <w:pPr>
      <w:jc w:val="left"/>
    </w:pPr>
    <w:rPr>
      <w:rFonts w:eastAsia="方正楷体_GBK"/>
    </w:rPr>
  </w:style>
  <w:style w:type="character" w:customStyle="1" w:styleId="24">
    <w:name w:val="二级标题 Char"/>
    <w:basedOn w:val="16"/>
    <w:link w:val="23"/>
    <w:uiPriority w:val="0"/>
    <w:rPr>
      <w:rFonts w:eastAsia="方正楷体_GBK"/>
    </w:rPr>
  </w:style>
  <w:style w:type="paragraph" w:customStyle="1" w:styleId="25">
    <w:name w:val="签发人姓名"/>
    <w:basedOn w:val="14"/>
    <w:link w:val="26"/>
    <w:qFormat/>
    <w:uiPriority w:val="0"/>
    <w:pPr>
      <w:ind w:firstLine="640"/>
    </w:pPr>
    <w:rPr>
      <w:rFonts w:eastAsia="方正楷体_GBK"/>
    </w:rPr>
  </w:style>
  <w:style w:type="character" w:customStyle="1" w:styleId="26">
    <w:name w:val="签发人姓名 Char"/>
    <w:basedOn w:val="16"/>
    <w:link w:val="25"/>
    <w:uiPriority w:val="0"/>
    <w:rPr>
      <w:rFonts w:eastAsia="方正楷体_GBK"/>
    </w:rPr>
  </w:style>
  <w:style w:type="paragraph" w:customStyle="1" w:styleId="27">
    <w:name w:val="公文附件"/>
    <w:basedOn w:val="1"/>
    <w:link w:val="28"/>
    <w:qFormat/>
    <w:uiPriority w:val="0"/>
    <w:pPr>
      <w:spacing w:line="540" w:lineRule="exact"/>
    </w:pPr>
    <w:rPr>
      <w:rFonts w:ascii="方正仿宋_GBK" w:eastAsia="方正仿宋_GBK"/>
      <w:sz w:val="32"/>
      <w:szCs w:val="32"/>
    </w:rPr>
  </w:style>
  <w:style w:type="character" w:customStyle="1" w:styleId="28">
    <w:name w:val="公文附件 Char"/>
    <w:basedOn w:val="7"/>
    <w:link w:val="27"/>
    <w:uiPriority w:val="0"/>
    <w:rPr>
      <w:rFonts w:ascii="方正仿宋_GBK" w:eastAsia="方正仿宋_GBK"/>
      <w:kern w:val="2"/>
      <w:sz w:val="32"/>
      <w:szCs w:val="32"/>
    </w:rPr>
  </w:style>
  <w:style w:type="character" w:customStyle="1" w:styleId="29">
    <w:name w:val="纯文本 Char"/>
    <w:basedOn w:val="7"/>
    <w:link w:val="2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0">
    <w:name w:val="fontstyle01"/>
    <w:basedOn w:val="7"/>
    <w:uiPriority w:val="0"/>
    <w:rPr>
      <w:rFonts w:hint="default" w:ascii="Times New Roman" w:hAnsi="Times New Roman" w:cs="Times New Roman"/>
      <w:color w:val="000000"/>
      <w:sz w:val="32"/>
      <w:szCs w:val="32"/>
    </w:rPr>
  </w:style>
  <w:style w:type="character" w:customStyle="1" w:styleId="31">
    <w:name w:val="fontstyle21"/>
    <w:basedOn w:val="7"/>
    <w:uiPriority w:val="0"/>
    <w:rPr>
      <w:rFonts w:hint="eastAsia" w:ascii="方正仿宋_GBK" w:eastAsia="方正仿宋_GBK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232</Words>
  <Characters>1325</Characters>
  <Lines>11</Lines>
  <Paragraphs>3</Paragraphs>
  <TotalTime>3</TotalTime>
  <ScaleCrop>false</ScaleCrop>
  <LinksUpToDate>false</LinksUpToDate>
  <CharactersWithSpaces>1554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2024-12-19T02:13:00Z</dcterms:created>
  <dc:creator>SkyUN.Org</dc:creator>
  <cp:lastModifiedBy> </cp:lastModifiedBy>
  <cp:lastPrinted>2024-12-19T02:08:00Z</cp:lastPrinted>
  <dcterms:modified xsi:type="dcterms:W3CDTF">2024-12-20T01:23:24Z</dcterms:modified>
  <dc:title>酉阳财农函〔2010〕XX号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991CA2C96C834C16AC1EB1B555875D5D</vt:lpwstr>
  </property>
</Properties>
</file>