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30064" w:rsidRDefault="00030064">
      <w:pPr>
        <w:spacing w:line="600" w:lineRule="exact"/>
        <w:jc w:val="center"/>
        <w:rPr>
          <w:rFonts w:ascii="宋体" w:hAnsi="宋体" w:cs="华文中宋"/>
          <w:color w:val="000000" w:themeColor="text1"/>
          <w:sz w:val="32"/>
          <w:szCs w:val="32"/>
        </w:rPr>
      </w:pPr>
    </w:p>
    <w:p w:rsidR="00030064" w:rsidRDefault="004B7313">
      <w:pPr>
        <w:spacing w:line="600" w:lineRule="exact"/>
        <w:jc w:val="center"/>
        <w:rPr>
          <w:rFonts w:ascii="宋体" w:hAnsi="宋体" w:cs="方正小标宋_GBK"/>
          <w:color w:val="000000" w:themeColor="text1"/>
          <w:sz w:val="44"/>
          <w:szCs w:val="44"/>
        </w:rPr>
      </w:pPr>
      <w:r>
        <w:rPr>
          <w:rFonts w:ascii="宋体" w:hAnsi="宋体" w:cs="方正小标宋_GBK" w:hint="eastAsia"/>
          <w:color w:val="000000" w:themeColor="text1"/>
          <w:sz w:val="44"/>
          <w:szCs w:val="44"/>
        </w:rPr>
        <w:t>酉阳土家族苗族自治县铜鼓镇人民政府</w:t>
      </w:r>
    </w:p>
    <w:p w:rsidR="00030064" w:rsidRDefault="004B7313">
      <w:pPr>
        <w:spacing w:line="600" w:lineRule="exact"/>
        <w:jc w:val="center"/>
        <w:rPr>
          <w:rFonts w:ascii="宋体" w:hAnsi="宋体" w:cs="华文中宋"/>
          <w:color w:val="000000" w:themeColor="text1"/>
          <w:sz w:val="44"/>
          <w:szCs w:val="44"/>
        </w:rPr>
      </w:pPr>
      <w:r>
        <w:rPr>
          <w:rFonts w:ascii="宋体" w:hAnsi="宋体" w:cs="方正小标宋_GBK" w:hint="eastAsia"/>
          <w:color w:val="000000" w:themeColor="text1"/>
          <w:sz w:val="44"/>
          <w:szCs w:val="44"/>
        </w:rPr>
        <w:t>2023</w:t>
      </w:r>
      <w:r>
        <w:rPr>
          <w:rFonts w:ascii="宋体" w:hAnsi="宋体" w:cs="方正小标宋_GBK" w:hint="eastAsia"/>
          <w:color w:val="000000" w:themeColor="text1"/>
          <w:sz w:val="44"/>
          <w:szCs w:val="44"/>
        </w:rPr>
        <w:t>年部门预算情况说明</w:t>
      </w:r>
    </w:p>
    <w:p w:rsidR="00030064" w:rsidRDefault="004B7313">
      <w:pPr>
        <w:spacing w:line="600" w:lineRule="exact"/>
        <w:rPr>
          <w:rFonts w:ascii="宋体" w:hAnsi="宋体" w:cs="方正黑体_GBK"/>
          <w:b/>
          <w:bCs/>
          <w:color w:val="000000" w:themeColor="text1"/>
          <w:sz w:val="32"/>
          <w:szCs w:val="32"/>
        </w:rPr>
      </w:pPr>
      <w:r>
        <w:rPr>
          <w:rFonts w:ascii="宋体" w:hAnsi="宋体" w:cs="方正黑体_GBK" w:hint="eastAsia"/>
          <w:b/>
          <w:bCs/>
          <w:color w:val="000000" w:themeColor="text1"/>
          <w:sz w:val="32"/>
          <w:szCs w:val="32"/>
        </w:rPr>
        <w:t>一、单位基本情况</w:t>
      </w:r>
    </w:p>
    <w:p w:rsidR="00030064" w:rsidRDefault="004B7313">
      <w:pPr>
        <w:spacing w:line="600" w:lineRule="exact"/>
        <w:ind w:firstLineChars="250" w:firstLine="800"/>
        <w:rPr>
          <w:rFonts w:ascii="宋体" w:hAnsi="宋体" w:cs="方正仿宋_GBK"/>
          <w:color w:val="000000" w:themeColor="text1"/>
          <w:sz w:val="32"/>
          <w:szCs w:val="32"/>
        </w:rPr>
      </w:pPr>
      <w:r>
        <w:rPr>
          <w:rFonts w:ascii="宋体" w:hAnsi="宋体" w:cs="方正楷体_GBK" w:hint="eastAsia"/>
          <w:color w:val="000000" w:themeColor="text1"/>
          <w:sz w:val="32"/>
          <w:szCs w:val="32"/>
        </w:rPr>
        <w:t>（一）职能职责</w:t>
      </w:r>
      <w:r>
        <w:rPr>
          <w:rFonts w:ascii="宋体" w:hAnsi="宋体" w:cs="仿宋_GB2312" w:hint="eastAsia"/>
          <w:color w:val="000000" w:themeColor="text1"/>
          <w:sz w:val="32"/>
          <w:szCs w:val="32"/>
        </w:rPr>
        <w:t>本单位是政府部门的最基层单位，即乡镇人民政府。主要执行本级人民代表大会的决议和上级机关的决议和命令，发布决定和命令；执行本镇的经济和社会发展规划、预算、管理本镇的经济、教育、科学、文化、卫生、体育事业和财政、社会事务、计划生育、安全生产、农村集体资产管理等工作；推动产业机构调整，完成上级交办的其他事项。</w:t>
      </w:r>
    </w:p>
    <w:p w:rsidR="00030064" w:rsidRDefault="004B7313">
      <w:pPr>
        <w:spacing w:line="600" w:lineRule="exact"/>
        <w:ind w:firstLineChars="250" w:firstLine="800"/>
        <w:rPr>
          <w:rFonts w:ascii="宋体" w:hAnsi="宋体" w:cs="方正仿宋_GBK"/>
          <w:color w:val="000000" w:themeColor="text1"/>
          <w:sz w:val="32"/>
          <w:szCs w:val="32"/>
        </w:rPr>
      </w:pPr>
      <w:r>
        <w:rPr>
          <w:rFonts w:ascii="宋体" w:hAnsi="宋体" w:cs="方正楷体_GBK" w:hint="eastAsia"/>
          <w:color w:val="000000" w:themeColor="text1"/>
          <w:sz w:val="32"/>
          <w:szCs w:val="32"/>
        </w:rPr>
        <w:t>（二）单位构成</w:t>
      </w:r>
      <w:r>
        <w:rPr>
          <w:rFonts w:ascii="宋体" w:hAnsi="宋体" w:cs="仿宋_GB2312" w:hint="eastAsia"/>
          <w:color w:val="000000" w:themeColor="text1"/>
          <w:sz w:val="32"/>
          <w:szCs w:val="32"/>
        </w:rPr>
        <w:t>2023</w:t>
      </w:r>
      <w:r>
        <w:rPr>
          <w:rFonts w:ascii="宋体" w:hAnsi="宋体" w:cs="仿宋_GB2312" w:hint="eastAsia"/>
          <w:color w:val="000000" w:themeColor="text1"/>
          <w:sz w:val="32"/>
          <w:szCs w:val="32"/>
        </w:rPr>
        <w:t>年，我镇内设综合办事机构</w:t>
      </w:r>
      <w:r>
        <w:rPr>
          <w:rFonts w:ascii="宋体" w:hAnsi="宋体" w:cs="仿宋_GB2312" w:hint="eastAsia"/>
          <w:color w:val="000000" w:themeColor="text1"/>
          <w:sz w:val="32"/>
          <w:szCs w:val="32"/>
        </w:rPr>
        <w:t>1</w:t>
      </w:r>
      <w:r>
        <w:rPr>
          <w:rFonts w:ascii="宋体" w:hAnsi="宋体" w:cs="仿宋_GB2312" w:hint="eastAsia"/>
          <w:color w:val="000000" w:themeColor="text1"/>
          <w:sz w:val="32"/>
          <w:szCs w:val="32"/>
        </w:rPr>
        <w:t>0</w:t>
      </w:r>
      <w:r>
        <w:rPr>
          <w:rFonts w:ascii="宋体" w:hAnsi="宋体" w:cs="仿宋_GB2312" w:hint="eastAsia"/>
          <w:color w:val="000000" w:themeColor="text1"/>
          <w:sz w:val="32"/>
          <w:szCs w:val="32"/>
        </w:rPr>
        <w:t>个：党政办公室、党群工作办公室、经济发展办公室、民政和社会事务办公室、平安建设办公室、规划建设管理环保办公室、应急管理办公室、扶贫开发办公室、综合行政执法办公室、财政办公室。下属事业站所</w:t>
      </w:r>
      <w:r>
        <w:rPr>
          <w:rFonts w:ascii="宋体" w:hAnsi="宋体" w:cs="仿宋_GB2312" w:hint="eastAsia"/>
          <w:color w:val="000000" w:themeColor="text1"/>
          <w:sz w:val="32"/>
          <w:szCs w:val="32"/>
        </w:rPr>
        <w:t>5</w:t>
      </w:r>
      <w:r>
        <w:rPr>
          <w:rFonts w:ascii="宋体" w:hAnsi="宋体" w:cs="仿宋_GB2312" w:hint="eastAsia"/>
          <w:color w:val="000000" w:themeColor="text1"/>
          <w:sz w:val="32"/>
          <w:szCs w:val="32"/>
        </w:rPr>
        <w:t>个：农业服务中心、文化服务中心、劳动就业和社会保障服务所、退役军人服务站、综合行政执法大队。</w:t>
      </w:r>
    </w:p>
    <w:p w:rsidR="00030064" w:rsidRDefault="004B7313">
      <w:pPr>
        <w:spacing w:line="600" w:lineRule="exact"/>
        <w:rPr>
          <w:rFonts w:ascii="宋体" w:hAnsi="宋体" w:cs="方正黑体_GBK"/>
          <w:b/>
          <w:bCs/>
          <w:color w:val="000000" w:themeColor="text1"/>
          <w:sz w:val="32"/>
          <w:szCs w:val="32"/>
        </w:rPr>
      </w:pPr>
      <w:r>
        <w:rPr>
          <w:rFonts w:ascii="宋体" w:hAnsi="宋体" w:cs="方正黑体_GBK" w:hint="eastAsia"/>
          <w:b/>
          <w:bCs/>
          <w:color w:val="000000" w:themeColor="text1"/>
          <w:sz w:val="32"/>
          <w:szCs w:val="32"/>
        </w:rPr>
        <w:t>二、部门收支总体情况</w:t>
      </w:r>
    </w:p>
    <w:p w:rsidR="00030064" w:rsidRDefault="004B7313">
      <w:pPr>
        <w:spacing w:line="600" w:lineRule="exact"/>
        <w:ind w:firstLineChars="200" w:firstLine="640"/>
        <w:rPr>
          <w:rFonts w:ascii="宋体" w:hAnsi="宋体"/>
          <w:color w:val="000000" w:themeColor="text1"/>
          <w:sz w:val="32"/>
          <w:szCs w:val="32"/>
        </w:rPr>
      </w:pPr>
      <w:r>
        <w:rPr>
          <w:rFonts w:ascii="宋体" w:hAnsi="宋体" w:cs="方正楷体_GBK" w:hint="eastAsia"/>
          <w:color w:val="000000" w:themeColor="text1"/>
          <w:sz w:val="32"/>
          <w:szCs w:val="32"/>
        </w:rPr>
        <w:t>（一）收入预算：</w:t>
      </w:r>
      <w:r>
        <w:rPr>
          <w:rFonts w:ascii="宋体" w:hAnsi="宋体" w:hint="eastAsia"/>
          <w:color w:val="000000" w:themeColor="text1"/>
          <w:sz w:val="32"/>
          <w:szCs w:val="32"/>
        </w:rPr>
        <w:t>2023</w:t>
      </w:r>
      <w:r>
        <w:rPr>
          <w:rFonts w:ascii="宋体" w:hAnsi="宋体" w:hint="eastAsia"/>
          <w:color w:val="000000" w:themeColor="text1"/>
          <w:sz w:val="32"/>
          <w:szCs w:val="32"/>
        </w:rPr>
        <w:t>年年初预算数</w:t>
      </w:r>
      <w:r>
        <w:rPr>
          <w:rFonts w:ascii="宋体" w:hAnsi="宋体" w:hint="eastAsia"/>
          <w:color w:val="000000" w:themeColor="text1"/>
          <w:sz w:val="32"/>
          <w:szCs w:val="32"/>
        </w:rPr>
        <w:t xml:space="preserve">  2121.03</w:t>
      </w:r>
      <w:r>
        <w:rPr>
          <w:rFonts w:ascii="宋体" w:hAnsi="宋体" w:hint="eastAsia"/>
          <w:color w:val="000000" w:themeColor="text1"/>
          <w:sz w:val="32"/>
          <w:szCs w:val="32"/>
        </w:rPr>
        <w:t>万元，其中：一般公共预算拨款</w:t>
      </w:r>
      <w:r>
        <w:rPr>
          <w:rFonts w:ascii="宋体" w:hAnsi="宋体" w:hint="eastAsia"/>
          <w:color w:val="000000" w:themeColor="text1"/>
          <w:sz w:val="32"/>
          <w:szCs w:val="32"/>
        </w:rPr>
        <w:t xml:space="preserve"> 2121.03</w:t>
      </w:r>
      <w:r>
        <w:rPr>
          <w:rFonts w:ascii="宋体" w:hAnsi="宋体" w:hint="eastAsia"/>
          <w:color w:val="000000" w:themeColor="text1"/>
          <w:sz w:val="32"/>
          <w:szCs w:val="32"/>
        </w:rPr>
        <w:t>万元，收入较去年增加</w:t>
      </w:r>
      <w:r>
        <w:rPr>
          <w:rFonts w:ascii="宋体" w:hAnsi="宋体" w:hint="eastAsia"/>
          <w:color w:val="000000" w:themeColor="text1"/>
          <w:sz w:val="32"/>
          <w:szCs w:val="32"/>
        </w:rPr>
        <w:t xml:space="preserve">104.99 </w:t>
      </w:r>
      <w:r>
        <w:rPr>
          <w:rFonts w:ascii="宋体" w:hAnsi="宋体" w:hint="eastAsia"/>
          <w:color w:val="000000" w:themeColor="text1"/>
          <w:sz w:val="32"/>
          <w:szCs w:val="32"/>
        </w:rPr>
        <w:t>万元，主要是增加在职人员工资福利及社会保险缴费等。</w:t>
      </w:r>
    </w:p>
    <w:p w:rsidR="00030064" w:rsidRDefault="004B7313">
      <w:pPr>
        <w:spacing w:line="578" w:lineRule="exact"/>
        <w:ind w:firstLineChars="200" w:firstLine="640"/>
        <w:rPr>
          <w:rFonts w:ascii="宋体" w:hAnsi="宋体"/>
          <w:color w:val="000000" w:themeColor="text1"/>
          <w:sz w:val="32"/>
          <w:szCs w:val="32"/>
        </w:rPr>
      </w:pPr>
      <w:r>
        <w:rPr>
          <w:rFonts w:ascii="宋体" w:hAnsi="宋体" w:cs="方正楷体_GBK" w:hint="eastAsia"/>
          <w:color w:val="000000" w:themeColor="text1"/>
          <w:sz w:val="32"/>
          <w:szCs w:val="32"/>
        </w:rPr>
        <w:lastRenderedPageBreak/>
        <w:t>（二）支出预算：</w:t>
      </w:r>
      <w:r>
        <w:rPr>
          <w:rFonts w:ascii="宋体" w:hAnsi="宋体" w:hint="eastAsia"/>
          <w:color w:val="000000" w:themeColor="text1"/>
          <w:sz w:val="32"/>
          <w:szCs w:val="32"/>
        </w:rPr>
        <w:t>2023</w:t>
      </w:r>
      <w:r>
        <w:rPr>
          <w:rFonts w:ascii="宋体" w:hAnsi="宋体" w:hint="eastAsia"/>
          <w:color w:val="000000" w:themeColor="text1"/>
          <w:sz w:val="32"/>
          <w:szCs w:val="32"/>
        </w:rPr>
        <w:t>年年初预算数</w:t>
      </w:r>
      <w:r>
        <w:rPr>
          <w:rFonts w:ascii="宋体" w:hAnsi="宋体" w:hint="eastAsia"/>
          <w:color w:val="000000" w:themeColor="text1"/>
          <w:sz w:val="32"/>
          <w:szCs w:val="32"/>
        </w:rPr>
        <w:t xml:space="preserve"> 2121.03</w:t>
      </w:r>
      <w:r>
        <w:rPr>
          <w:rFonts w:ascii="宋体" w:hAnsi="宋体" w:hint="eastAsia"/>
          <w:color w:val="000000" w:themeColor="text1"/>
          <w:sz w:val="32"/>
          <w:szCs w:val="32"/>
        </w:rPr>
        <w:t>万元，其中：一般公共服务支出</w:t>
      </w:r>
      <w:r>
        <w:rPr>
          <w:rFonts w:ascii="宋体" w:hAnsi="宋体" w:hint="eastAsia"/>
          <w:color w:val="000000" w:themeColor="text1"/>
          <w:sz w:val="32"/>
          <w:szCs w:val="32"/>
        </w:rPr>
        <w:t xml:space="preserve"> 834.07 </w:t>
      </w:r>
      <w:r>
        <w:rPr>
          <w:rFonts w:ascii="宋体" w:hAnsi="宋体" w:hint="eastAsia"/>
          <w:color w:val="000000" w:themeColor="text1"/>
          <w:sz w:val="32"/>
          <w:szCs w:val="32"/>
        </w:rPr>
        <w:t>万元，公共安全支出</w:t>
      </w:r>
      <w:r>
        <w:rPr>
          <w:rFonts w:ascii="宋体" w:hAnsi="宋体" w:hint="eastAsia"/>
          <w:color w:val="000000" w:themeColor="text1"/>
          <w:sz w:val="32"/>
          <w:szCs w:val="32"/>
        </w:rPr>
        <w:t>7.00</w:t>
      </w:r>
      <w:r>
        <w:rPr>
          <w:rFonts w:ascii="宋体" w:hAnsi="宋体" w:hint="eastAsia"/>
          <w:color w:val="000000" w:themeColor="text1"/>
          <w:sz w:val="32"/>
          <w:szCs w:val="32"/>
        </w:rPr>
        <w:t>万元，文化旅游体育与传媒支出</w:t>
      </w:r>
      <w:r>
        <w:rPr>
          <w:rFonts w:ascii="宋体" w:hAnsi="宋体" w:hint="eastAsia"/>
          <w:color w:val="000000" w:themeColor="text1"/>
          <w:sz w:val="32"/>
          <w:szCs w:val="32"/>
        </w:rPr>
        <w:t>43.01</w:t>
      </w:r>
      <w:r>
        <w:rPr>
          <w:rFonts w:ascii="宋体" w:hAnsi="宋体" w:hint="eastAsia"/>
          <w:color w:val="000000" w:themeColor="text1"/>
          <w:sz w:val="32"/>
          <w:szCs w:val="32"/>
        </w:rPr>
        <w:t>万元，社会保障和就业支出</w:t>
      </w:r>
      <w:r>
        <w:rPr>
          <w:rFonts w:ascii="宋体" w:hAnsi="宋体" w:hint="eastAsia"/>
          <w:color w:val="000000" w:themeColor="text1"/>
          <w:sz w:val="32"/>
          <w:szCs w:val="32"/>
        </w:rPr>
        <w:t xml:space="preserve"> 343.96 </w:t>
      </w:r>
      <w:r>
        <w:rPr>
          <w:rFonts w:ascii="宋体" w:hAnsi="宋体" w:hint="eastAsia"/>
          <w:color w:val="000000" w:themeColor="text1"/>
          <w:sz w:val="32"/>
          <w:szCs w:val="32"/>
        </w:rPr>
        <w:t>万元，卫生健康支出</w:t>
      </w:r>
      <w:r>
        <w:rPr>
          <w:rFonts w:ascii="宋体" w:hAnsi="宋体" w:hint="eastAsia"/>
          <w:color w:val="000000" w:themeColor="text1"/>
          <w:sz w:val="32"/>
          <w:szCs w:val="32"/>
        </w:rPr>
        <w:t xml:space="preserve"> 86.01 </w:t>
      </w:r>
      <w:r>
        <w:rPr>
          <w:rFonts w:ascii="宋体" w:hAnsi="宋体" w:hint="eastAsia"/>
          <w:color w:val="000000" w:themeColor="text1"/>
          <w:sz w:val="32"/>
          <w:szCs w:val="32"/>
        </w:rPr>
        <w:t>万元，节能环保支出</w:t>
      </w:r>
      <w:r>
        <w:rPr>
          <w:rFonts w:ascii="宋体" w:hAnsi="宋体" w:hint="eastAsia"/>
          <w:color w:val="000000" w:themeColor="text1"/>
          <w:sz w:val="32"/>
          <w:szCs w:val="32"/>
        </w:rPr>
        <w:t>10.00</w:t>
      </w:r>
      <w:r>
        <w:rPr>
          <w:rFonts w:ascii="宋体" w:hAnsi="宋体" w:hint="eastAsia"/>
          <w:color w:val="000000" w:themeColor="text1"/>
          <w:sz w:val="32"/>
          <w:szCs w:val="32"/>
        </w:rPr>
        <w:t>万元，城乡社区支出</w:t>
      </w:r>
      <w:r>
        <w:rPr>
          <w:rFonts w:ascii="宋体" w:hAnsi="宋体" w:hint="eastAsia"/>
          <w:color w:val="000000" w:themeColor="text1"/>
          <w:sz w:val="32"/>
          <w:szCs w:val="32"/>
        </w:rPr>
        <w:t>119.36</w:t>
      </w:r>
      <w:r>
        <w:rPr>
          <w:rFonts w:ascii="宋体" w:hAnsi="宋体" w:hint="eastAsia"/>
          <w:color w:val="000000" w:themeColor="text1"/>
          <w:sz w:val="32"/>
          <w:szCs w:val="32"/>
        </w:rPr>
        <w:t>万元，农林水支出</w:t>
      </w:r>
      <w:r>
        <w:rPr>
          <w:rFonts w:ascii="宋体" w:hAnsi="宋体" w:hint="eastAsia"/>
          <w:color w:val="000000" w:themeColor="text1"/>
          <w:sz w:val="32"/>
          <w:szCs w:val="32"/>
        </w:rPr>
        <w:t>571.21</w:t>
      </w:r>
      <w:r>
        <w:rPr>
          <w:rFonts w:ascii="宋体" w:hAnsi="宋体" w:hint="eastAsia"/>
          <w:color w:val="000000" w:themeColor="text1"/>
          <w:sz w:val="32"/>
          <w:szCs w:val="32"/>
        </w:rPr>
        <w:t>万元，住房保障支出</w:t>
      </w:r>
      <w:r>
        <w:rPr>
          <w:rFonts w:ascii="宋体" w:hAnsi="宋体" w:hint="eastAsia"/>
          <w:color w:val="000000" w:themeColor="text1"/>
          <w:sz w:val="32"/>
          <w:szCs w:val="32"/>
        </w:rPr>
        <w:t xml:space="preserve"> 102.57</w:t>
      </w:r>
      <w:r>
        <w:rPr>
          <w:rFonts w:ascii="宋体" w:hAnsi="宋体" w:hint="eastAsia"/>
          <w:color w:val="000000" w:themeColor="text1"/>
          <w:sz w:val="32"/>
          <w:szCs w:val="32"/>
        </w:rPr>
        <w:t>万元，灾害防治及应急管理支出</w:t>
      </w:r>
      <w:r>
        <w:rPr>
          <w:rFonts w:ascii="宋体" w:hAnsi="宋体" w:hint="eastAsia"/>
          <w:color w:val="000000" w:themeColor="text1"/>
          <w:sz w:val="32"/>
          <w:szCs w:val="32"/>
        </w:rPr>
        <w:t>3.84</w:t>
      </w:r>
      <w:r>
        <w:rPr>
          <w:rFonts w:ascii="宋体" w:hAnsi="宋体" w:hint="eastAsia"/>
          <w:color w:val="000000" w:themeColor="text1"/>
          <w:sz w:val="32"/>
          <w:szCs w:val="32"/>
        </w:rPr>
        <w:t>万元。支出较去年增加</w:t>
      </w:r>
      <w:r>
        <w:rPr>
          <w:rFonts w:ascii="宋体" w:hAnsi="宋体" w:hint="eastAsia"/>
          <w:color w:val="000000" w:themeColor="text1"/>
          <w:sz w:val="32"/>
          <w:szCs w:val="32"/>
        </w:rPr>
        <w:t xml:space="preserve">94.48  </w:t>
      </w:r>
      <w:r>
        <w:rPr>
          <w:rFonts w:ascii="宋体" w:hAnsi="宋体" w:hint="eastAsia"/>
          <w:color w:val="000000" w:themeColor="text1"/>
          <w:sz w:val="32"/>
          <w:szCs w:val="32"/>
        </w:rPr>
        <w:t>万元，主要是基本支出增加</w:t>
      </w:r>
      <w:r>
        <w:rPr>
          <w:rFonts w:ascii="宋体" w:hAnsi="宋体" w:hint="eastAsia"/>
          <w:color w:val="000000" w:themeColor="text1"/>
          <w:sz w:val="32"/>
          <w:szCs w:val="32"/>
        </w:rPr>
        <w:t xml:space="preserve">113.21 </w:t>
      </w:r>
      <w:r>
        <w:rPr>
          <w:rFonts w:ascii="宋体" w:hAnsi="宋体" w:hint="eastAsia"/>
          <w:color w:val="000000" w:themeColor="text1"/>
          <w:sz w:val="32"/>
          <w:szCs w:val="32"/>
        </w:rPr>
        <w:t>万元，项目支出减少</w:t>
      </w:r>
      <w:r>
        <w:rPr>
          <w:rFonts w:ascii="宋体" w:hAnsi="宋体" w:hint="eastAsia"/>
          <w:color w:val="000000" w:themeColor="text1"/>
          <w:sz w:val="32"/>
          <w:szCs w:val="32"/>
        </w:rPr>
        <w:t>18.73</w:t>
      </w:r>
      <w:r>
        <w:rPr>
          <w:rFonts w:ascii="宋体" w:hAnsi="宋体" w:hint="eastAsia"/>
          <w:color w:val="000000" w:themeColor="text1"/>
          <w:sz w:val="32"/>
          <w:szCs w:val="32"/>
        </w:rPr>
        <w:t>万元。</w:t>
      </w:r>
    </w:p>
    <w:p w:rsidR="00030064" w:rsidRDefault="004B7313">
      <w:pPr>
        <w:spacing w:line="600" w:lineRule="exact"/>
        <w:rPr>
          <w:rFonts w:ascii="宋体" w:hAnsi="宋体" w:cs="方正黑体_GBK"/>
          <w:b/>
          <w:bCs/>
          <w:color w:val="000000" w:themeColor="text1"/>
          <w:sz w:val="32"/>
          <w:szCs w:val="32"/>
        </w:rPr>
      </w:pPr>
      <w:r>
        <w:rPr>
          <w:rFonts w:ascii="宋体" w:hAnsi="宋体" w:cs="方正黑体_GBK" w:hint="eastAsia"/>
          <w:b/>
          <w:bCs/>
          <w:color w:val="000000" w:themeColor="text1"/>
          <w:sz w:val="32"/>
          <w:szCs w:val="32"/>
        </w:rPr>
        <w:t>三、部门预算情况说明</w:t>
      </w:r>
    </w:p>
    <w:p w:rsidR="00030064" w:rsidRDefault="004B7313">
      <w:pPr>
        <w:spacing w:line="578"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2023</w:t>
      </w:r>
      <w:r>
        <w:rPr>
          <w:rFonts w:ascii="宋体" w:hAnsi="宋体" w:hint="eastAsia"/>
          <w:color w:val="000000" w:themeColor="text1"/>
          <w:sz w:val="32"/>
          <w:szCs w:val="32"/>
        </w:rPr>
        <w:t>年一</w:t>
      </w:r>
      <w:r>
        <w:rPr>
          <w:rFonts w:ascii="宋体" w:hAnsi="宋体" w:hint="eastAsia"/>
          <w:color w:val="000000" w:themeColor="text1"/>
          <w:sz w:val="32"/>
          <w:szCs w:val="32"/>
        </w:rPr>
        <w:t>般公共预算财政拨款收入</w:t>
      </w:r>
      <w:r>
        <w:rPr>
          <w:rFonts w:ascii="宋体" w:hAnsi="宋体" w:hint="eastAsia"/>
          <w:color w:val="000000" w:themeColor="text1"/>
          <w:sz w:val="32"/>
          <w:szCs w:val="32"/>
        </w:rPr>
        <w:t>2121.03</w:t>
      </w:r>
      <w:r>
        <w:rPr>
          <w:rFonts w:ascii="宋体" w:hAnsi="宋体" w:hint="eastAsia"/>
          <w:color w:val="000000" w:themeColor="text1"/>
          <w:sz w:val="32"/>
          <w:szCs w:val="32"/>
        </w:rPr>
        <w:t>万元，一般公共预算财政拨款支出</w:t>
      </w:r>
      <w:r>
        <w:rPr>
          <w:rFonts w:ascii="宋体" w:hAnsi="宋体" w:hint="eastAsia"/>
          <w:color w:val="000000" w:themeColor="text1"/>
          <w:sz w:val="32"/>
          <w:szCs w:val="32"/>
        </w:rPr>
        <w:t xml:space="preserve">  2121.03</w:t>
      </w:r>
      <w:r>
        <w:rPr>
          <w:rFonts w:ascii="宋体" w:hAnsi="宋体" w:hint="eastAsia"/>
          <w:color w:val="000000" w:themeColor="text1"/>
          <w:sz w:val="32"/>
          <w:szCs w:val="32"/>
        </w:rPr>
        <w:t>万元，比</w:t>
      </w:r>
      <w:r>
        <w:rPr>
          <w:rFonts w:ascii="宋体" w:hAnsi="宋体" w:hint="eastAsia"/>
          <w:color w:val="000000" w:themeColor="text1"/>
          <w:sz w:val="32"/>
          <w:szCs w:val="32"/>
        </w:rPr>
        <w:t>2022</w:t>
      </w:r>
      <w:r>
        <w:rPr>
          <w:rFonts w:ascii="宋体" w:hAnsi="宋体" w:hint="eastAsia"/>
          <w:color w:val="000000" w:themeColor="text1"/>
          <w:sz w:val="32"/>
          <w:szCs w:val="32"/>
        </w:rPr>
        <w:t>年增加</w:t>
      </w:r>
      <w:r>
        <w:rPr>
          <w:rFonts w:ascii="宋体" w:hAnsi="宋体" w:hint="eastAsia"/>
          <w:color w:val="000000" w:themeColor="text1"/>
          <w:sz w:val="32"/>
          <w:szCs w:val="32"/>
        </w:rPr>
        <w:t>104.99</w:t>
      </w:r>
      <w:r>
        <w:rPr>
          <w:rFonts w:ascii="宋体" w:hAnsi="宋体" w:hint="eastAsia"/>
          <w:color w:val="000000" w:themeColor="text1"/>
          <w:sz w:val="32"/>
          <w:szCs w:val="32"/>
        </w:rPr>
        <w:t>万元。其中：基本支出</w:t>
      </w:r>
      <w:r>
        <w:rPr>
          <w:rFonts w:ascii="宋体" w:hAnsi="宋体" w:hint="eastAsia"/>
          <w:color w:val="000000" w:themeColor="text1"/>
          <w:sz w:val="32"/>
          <w:szCs w:val="32"/>
        </w:rPr>
        <w:t>1676.21</w:t>
      </w:r>
      <w:r>
        <w:rPr>
          <w:rFonts w:ascii="宋体" w:hAnsi="宋体" w:hint="eastAsia"/>
          <w:color w:val="000000" w:themeColor="text1"/>
          <w:sz w:val="32"/>
          <w:szCs w:val="32"/>
        </w:rPr>
        <w:t>万元，比</w:t>
      </w:r>
      <w:r>
        <w:rPr>
          <w:rFonts w:ascii="宋体" w:hAnsi="宋体" w:hint="eastAsia"/>
          <w:color w:val="000000" w:themeColor="text1"/>
          <w:sz w:val="32"/>
          <w:szCs w:val="32"/>
        </w:rPr>
        <w:t>2022</w:t>
      </w:r>
      <w:r>
        <w:rPr>
          <w:rFonts w:ascii="宋体" w:hAnsi="宋体" w:hint="eastAsia"/>
          <w:color w:val="000000" w:themeColor="text1"/>
          <w:sz w:val="32"/>
          <w:szCs w:val="32"/>
        </w:rPr>
        <w:t>年增加</w:t>
      </w:r>
      <w:r>
        <w:rPr>
          <w:rFonts w:ascii="宋体" w:hAnsi="宋体" w:hint="eastAsia"/>
          <w:color w:val="000000" w:themeColor="text1"/>
          <w:sz w:val="32"/>
          <w:szCs w:val="32"/>
        </w:rPr>
        <w:t>113.21</w:t>
      </w:r>
      <w:r>
        <w:rPr>
          <w:rFonts w:ascii="宋体" w:hAnsi="宋体" w:hint="eastAsia"/>
          <w:color w:val="000000" w:themeColor="text1"/>
          <w:sz w:val="32"/>
          <w:szCs w:val="32"/>
        </w:rPr>
        <w:t>万元，主要原因是增加在职人员工资福利，主要用于保障在职人员工资福利及社会保险缴费、离休人员离休费、退休人员补助等，保障部门正常运转的各项商品服务支出；项目支出</w:t>
      </w:r>
      <w:r>
        <w:rPr>
          <w:rFonts w:ascii="宋体" w:hAnsi="宋体" w:hint="eastAsia"/>
          <w:color w:val="000000" w:themeColor="text1"/>
          <w:sz w:val="32"/>
          <w:szCs w:val="32"/>
        </w:rPr>
        <w:t>444.82</w:t>
      </w:r>
      <w:r>
        <w:rPr>
          <w:rFonts w:ascii="宋体" w:hAnsi="宋体" w:hint="eastAsia"/>
          <w:color w:val="000000" w:themeColor="text1"/>
          <w:sz w:val="32"/>
          <w:szCs w:val="32"/>
        </w:rPr>
        <w:t>万元，比</w:t>
      </w:r>
      <w:r>
        <w:rPr>
          <w:rFonts w:ascii="宋体" w:hAnsi="宋体" w:hint="eastAsia"/>
          <w:color w:val="000000" w:themeColor="text1"/>
          <w:sz w:val="32"/>
          <w:szCs w:val="32"/>
        </w:rPr>
        <w:t>2022</w:t>
      </w:r>
      <w:r>
        <w:rPr>
          <w:rFonts w:ascii="宋体" w:hAnsi="宋体" w:hint="eastAsia"/>
          <w:color w:val="000000" w:themeColor="text1"/>
          <w:sz w:val="32"/>
          <w:szCs w:val="32"/>
        </w:rPr>
        <w:t>年增加减少</w:t>
      </w:r>
      <w:r>
        <w:rPr>
          <w:rFonts w:ascii="宋体" w:hAnsi="宋体" w:hint="eastAsia"/>
          <w:color w:val="000000" w:themeColor="text1"/>
          <w:sz w:val="32"/>
          <w:szCs w:val="32"/>
        </w:rPr>
        <w:t>18.73</w:t>
      </w:r>
      <w:r>
        <w:rPr>
          <w:rFonts w:ascii="宋体" w:hAnsi="宋体" w:hint="eastAsia"/>
          <w:color w:val="000000" w:themeColor="text1"/>
          <w:sz w:val="32"/>
          <w:szCs w:val="32"/>
        </w:rPr>
        <w:t>万元，主要原因是农村基础设施建设项目减少，主要用于村公益事业建设、村支两委补助、乡村振兴等。</w:t>
      </w:r>
    </w:p>
    <w:p w:rsidR="00030064" w:rsidRDefault="004B7313">
      <w:pPr>
        <w:spacing w:line="60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单位</w:t>
      </w:r>
      <w:r>
        <w:rPr>
          <w:rFonts w:ascii="宋体" w:hAnsi="宋体" w:hint="eastAsia"/>
          <w:color w:val="000000" w:themeColor="text1"/>
          <w:sz w:val="32"/>
          <w:szCs w:val="32"/>
        </w:rPr>
        <w:t>2023</w:t>
      </w:r>
      <w:r>
        <w:rPr>
          <w:rFonts w:ascii="宋体" w:hAnsi="宋体" w:hint="eastAsia"/>
          <w:color w:val="000000" w:themeColor="text1"/>
          <w:sz w:val="32"/>
          <w:szCs w:val="32"/>
        </w:rPr>
        <w:t>年无使用政府性</w:t>
      </w:r>
      <w:r>
        <w:rPr>
          <w:rFonts w:ascii="宋体" w:hAnsi="宋体" w:hint="eastAsia"/>
          <w:color w:val="000000" w:themeColor="text1"/>
          <w:sz w:val="32"/>
          <w:szCs w:val="32"/>
        </w:rPr>
        <w:t>基金预算拨款安排的支出</w:t>
      </w:r>
      <w:r>
        <w:rPr>
          <w:rFonts w:ascii="宋体" w:hAnsi="宋体" w:hint="eastAsia"/>
          <w:color w:val="000000" w:themeColor="text1"/>
          <w:sz w:val="32"/>
          <w:szCs w:val="32"/>
        </w:rPr>
        <w:t>。</w:t>
      </w:r>
    </w:p>
    <w:p w:rsidR="00030064" w:rsidRDefault="004B7313">
      <w:pPr>
        <w:spacing w:line="600" w:lineRule="exact"/>
        <w:rPr>
          <w:rFonts w:ascii="宋体" w:hAnsi="宋体" w:cs="方正黑体_GBK"/>
          <w:b/>
          <w:bCs/>
          <w:color w:val="000000" w:themeColor="text1"/>
          <w:sz w:val="32"/>
          <w:szCs w:val="32"/>
        </w:rPr>
      </w:pPr>
      <w:r>
        <w:rPr>
          <w:rFonts w:ascii="宋体" w:hAnsi="宋体" w:cs="方正黑体_GBK" w:hint="eastAsia"/>
          <w:b/>
          <w:bCs/>
          <w:color w:val="000000" w:themeColor="text1"/>
          <w:sz w:val="32"/>
          <w:szCs w:val="32"/>
        </w:rPr>
        <w:t>四、“三公”经费情况说明</w:t>
      </w:r>
    </w:p>
    <w:p w:rsidR="00030064" w:rsidRDefault="004B7313">
      <w:pPr>
        <w:spacing w:line="578"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2023</w:t>
      </w:r>
      <w:r>
        <w:rPr>
          <w:rFonts w:ascii="宋体" w:hAnsi="宋体" w:hint="eastAsia"/>
          <w:color w:val="000000" w:themeColor="text1"/>
          <w:sz w:val="32"/>
          <w:szCs w:val="32"/>
        </w:rPr>
        <w:t>年“三公”经费预算</w:t>
      </w:r>
      <w:r>
        <w:rPr>
          <w:rFonts w:ascii="宋体" w:hAnsi="宋体" w:hint="eastAsia"/>
          <w:color w:val="000000" w:themeColor="text1"/>
          <w:sz w:val="32"/>
          <w:szCs w:val="32"/>
        </w:rPr>
        <w:t xml:space="preserve"> 5.5 </w:t>
      </w:r>
      <w:r>
        <w:rPr>
          <w:rFonts w:ascii="宋体" w:hAnsi="宋体" w:hint="eastAsia"/>
          <w:color w:val="000000" w:themeColor="text1"/>
          <w:sz w:val="32"/>
          <w:szCs w:val="32"/>
        </w:rPr>
        <w:t>万元，比</w:t>
      </w:r>
      <w:r>
        <w:rPr>
          <w:rFonts w:ascii="宋体" w:hAnsi="宋体" w:hint="eastAsia"/>
          <w:color w:val="000000" w:themeColor="text1"/>
          <w:sz w:val="32"/>
          <w:szCs w:val="32"/>
        </w:rPr>
        <w:t>2022</w:t>
      </w:r>
      <w:r>
        <w:rPr>
          <w:rFonts w:ascii="宋体" w:hAnsi="宋体" w:hint="eastAsia"/>
          <w:color w:val="000000" w:themeColor="text1"/>
          <w:sz w:val="32"/>
          <w:szCs w:val="32"/>
        </w:rPr>
        <w:t>年减少</w:t>
      </w:r>
      <w:r>
        <w:rPr>
          <w:rFonts w:ascii="宋体" w:hAnsi="宋体" w:hint="eastAsia"/>
          <w:color w:val="000000" w:themeColor="text1"/>
          <w:sz w:val="32"/>
          <w:szCs w:val="32"/>
        </w:rPr>
        <w:t>2.5</w:t>
      </w:r>
      <w:r>
        <w:rPr>
          <w:rFonts w:ascii="宋体" w:hAnsi="宋体" w:hint="eastAsia"/>
          <w:color w:val="000000" w:themeColor="text1"/>
          <w:sz w:val="32"/>
          <w:szCs w:val="32"/>
        </w:rPr>
        <w:t>万元。其中：因公出国（境）费用</w:t>
      </w:r>
      <w:r>
        <w:rPr>
          <w:rFonts w:ascii="宋体" w:hAnsi="宋体" w:hint="eastAsia"/>
          <w:color w:val="000000" w:themeColor="text1"/>
          <w:sz w:val="32"/>
          <w:szCs w:val="32"/>
        </w:rPr>
        <w:t xml:space="preserve"> 0</w:t>
      </w:r>
      <w:r>
        <w:rPr>
          <w:rFonts w:ascii="宋体" w:hAnsi="宋体" w:hint="eastAsia"/>
          <w:color w:val="000000" w:themeColor="text1"/>
          <w:sz w:val="32"/>
          <w:szCs w:val="32"/>
        </w:rPr>
        <w:lastRenderedPageBreak/>
        <w:t>万元，与上年保持一致</w:t>
      </w:r>
      <w:r>
        <w:rPr>
          <w:rFonts w:ascii="宋体" w:hAnsi="宋体" w:hint="eastAsia"/>
          <w:color w:val="000000" w:themeColor="text1"/>
          <w:sz w:val="32"/>
          <w:szCs w:val="32"/>
        </w:rPr>
        <w:t>；</w:t>
      </w:r>
      <w:r>
        <w:rPr>
          <w:rFonts w:ascii="宋体" w:hAnsi="宋体" w:hint="eastAsia"/>
          <w:color w:val="000000" w:themeColor="text1"/>
          <w:sz w:val="32"/>
          <w:szCs w:val="32"/>
        </w:rPr>
        <w:t>公务接待费</w:t>
      </w:r>
      <w:r>
        <w:rPr>
          <w:rFonts w:ascii="宋体" w:hAnsi="宋体" w:hint="eastAsia"/>
          <w:color w:val="000000" w:themeColor="text1"/>
          <w:sz w:val="32"/>
          <w:szCs w:val="32"/>
        </w:rPr>
        <w:t>2</w:t>
      </w:r>
      <w:r>
        <w:rPr>
          <w:rFonts w:ascii="宋体" w:hAnsi="宋体" w:hint="eastAsia"/>
          <w:color w:val="000000" w:themeColor="text1"/>
          <w:sz w:val="32"/>
          <w:szCs w:val="32"/>
        </w:rPr>
        <w:t>万元，</w:t>
      </w:r>
      <w:r>
        <w:rPr>
          <w:rFonts w:ascii="宋体" w:hAnsi="宋体" w:hint="eastAsia"/>
          <w:color w:val="000000" w:themeColor="text1"/>
          <w:sz w:val="32"/>
          <w:szCs w:val="32"/>
        </w:rPr>
        <w:t>与上年持平；</w:t>
      </w:r>
      <w:r>
        <w:rPr>
          <w:rFonts w:ascii="宋体" w:hAnsi="宋体" w:hint="eastAsia"/>
          <w:color w:val="000000" w:themeColor="text1"/>
          <w:sz w:val="32"/>
          <w:szCs w:val="32"/>
        </w:rPr>
        <w:t>公务用车运行维护费</w:t>
      </w:r>
      <w:r>
        <w:rPr>
          <w:rFonts w:ascii="宋体" w:hAnsi="宋体" w:hint="eastAsia"/>
          <w:color w:val="000000" w:themeColor="text1"/>
          <w:sz w:val="32"/>
          <w:szCs w:val="32"/>
        </w:rPr>
        <w:t>3.5</w:t>
      </w:r>
      <w:r>
        <w:rPr>
          <w:rFonts w:ascii="宋体" w:hAnsi="宋体" w:hint="eastAsia"/>
          <w:color w:val="000000" w:themeColor="text1"/>
          <w:sz w:val="32"/>
          <w:szCs w:val="32"/>
        </w:rPr>
        <w:t>万元，比</w:t>
      </w:r>
      <w:r>
        <w:rPr>
          <w:rFonts w:ascii="宋体" w:hAnsi="宋体" w:hint="eastAsia"/>
          <w:color w:val="000000" w:themeColor="text1"/>
          <w:sz w:val="32"/>
          <w:szCs w:val="32"/>
        </w:rPr>
        <w:t>2022</w:t>
      </w:r>
      <w:r>
        <w:rPr>
          <w:rFonts w:ascii="宋体" w:hAnsi="宋体" w:hint="eastAsia"/>
          <w:color w:val="000000" w:themeColor="text1"/>
          <w:sz w:val="32"/>
          <w:szCs w:val="32"/>
        </w:rPr>
        <w:t>年减少</w:t>
      </w:r>
      <w:r>
        <w:rPr>
          <w:rFonts w:ascii="宋体" w:hAnsi="宋体" w:hint="eastAsia"/>
          <w:color w:val="000000" w:themeColor="text1"/>
          <w:sz w:val="32"/>
          <w:szCs w:val="32"/>
        </w:rPr>
        <w:t>2.5</w:t>
      </w:r>
      <w:r>
        <w:rPr>
          <w:rFonts w:ascii="宋体" w:hAnsi="宋体" w:hint="eastAsia"/>
          <w:color w:val="000000" w:themeColor="text1"/>
          <w:sz w:val="32"/>
          <w:szCs w:val="32"/>
        </w:rPr>
        <w:t>万元，主要原因是公务车预算标准降低；公务用车购置费</w:t>
      </w:r>
      <w:r>
        <w:rPr>
          <w:rFonts w:ascii="宋体" w:hAnsi="宋体" w:hint="eastAsia"/>
          <w:color w:val="000000" w:themeColor="text1"/>
          <w:sz w:val="32"/>
          <w:szCs w:val="32"/>
        </w:rPr>
        <w:t>0</w:t>
      </w:r>
      <w:r>
        <w:rPr>
          <w:rFonts w:ascii="宋体" w:hAnsi="宋体" w:hint="eastAsia"/>
          <w:color w:val="000000" w:themeColor="text1"/>
          <w:sz w:val="32"/>
          <w:szCs w:val="32"/>
        </w:rPr>
        <w:t>万元，与上年保持一致。</w:t>
      </w:r>
    </w:p>
    <w:p w:rsidR="00030064" w:rsidRDefault="004B7313">
      <w:pPr>
        <w:spacing w:line="600" w:lineRule="exact"/>
        <w:rPr>
          <w:rFonts w:ascii="宋体" w:hAnsi="宋体" w:cs="方正黑体_GBK"/>
          <w:b/>
          <w:bCs/>
          <w:color w:val="000000" w:themeColor="text1"/>
          <w:sz w:val="32"/>
          <w:szCs w:val="32"/>
        </w:rPr>
      </w:pPr>
      <w:r>
        <w:rPr>
          <w:rFonts w:ascii="宋体" w:hAnsi="宋体" w:cs="方正黑体_GBK" w:hint="eastAsia"/>
          <w:b/>
          <w:bCs/>
          <w:color w:val="000000" w:themeColor="text1"/>
          <w:sz w:val="32"/>
          <w:szCs w:val="32"/>
        </w:rPr>
        <w:t>五、其他重要事项的情况说明</w:t>
      </w:r>
    </w:p>
    <w:p w:rsidR="00030064" w:rsidRDefault="004B7313">
      <w:pPr>
        <w:spacing w:line="578" w:lineRule="exact"/>
        <w:ind w:firstLineChars="200" w:firstLine="640"/>
        <w:rPr>
          <w:rFonts w:ascii="宋体" w:hAnsi="宋体"/>
          <w:color w:val="000000" w:themeColor="text1"/>
          <w:sz w:val="32"/>
          <w:szCs w:val="32"/>
        </w:rPr>
      </w:pPr>
      <w:r>
        <w:rPr>
          <w:rFonts w:ascii="宋体" w:hAnsi="宋体" w:cs="方正楷体_GBK" w:hint="eastAsia"/>
          <w:color w:val="000000" w:themeColor="text1"/>
          <w:sz w:val="32"/>
          <w:szCs w:val="32"/>
        </w:rPr>
        <w:t>（一）机关运行经费</w:t>
      </w:r>
      <w:r>
        <w:rPr>
          <w:rFonts w:ascii="宋体" w:hAnsi="宋体" w:hint="eastAsia"/>
          <w:color w:val="000000" w:themeColor="text1"/>
          <w:sz w:val="32"/>
          <w:szCs w:val="32"/>
        </w:rPr>
        <w:t>。</w:t>
      </w:r>
      <w:r>
        <w:rPr>
          <w:rFonts w:ascii="宋体" w:hAnsi="宋体" w:hint="eastAsia"/>
          <w:color w:val="000000" w:themeColor="text1"/>
          <w:sz w:val="32"/>
          <w:szCs w:val="32"/>
        </w:rPr>
        <w:t>2023</w:t>
      </w:r>
      <w:r>
        <w:rPr>
          <w:rFonts w:ascii="宋体" w:hAnsi="宋体" w:hint="eastAsia"/>
          <w:color w:val="000000" w:themeColor="text1"/>
          <w:sz w:val="32"/>
          <w:szCs w:val="32"/>
        </w:rPr>
        <w:t>年一般公共预算财政拨款运行经费</w:t>
      </w:r>
      <w:r>
        <w:rPr>
          <w:rFonts w:ascii="宋体" w:hAnsi="宋体" w:hint="eastAsia"/>
          <w:color w:val="000000" w:themeColor="text1"/>
          <w:sz w:val="32"/>
          <w:szCs w:val="32"/>
        </w:rPr>
        <w:t>211.74</w:t>
      </w:r>
      <w:r>
        <w:rPr>
          <w:rFonts w:ascii="宋体" w:hAnsi="宋体" w:hint="eastAsia"/>
          <w:color w:val="000000" w:themeColor="text1"/>
          <w:sz w:val="32"/>
          <w:szCs w:val="32"/>
        </w:rPr>
        <w:t>万元，比上年增加减少</w:t>
      </w:r>
      <w:r>
        <w:rPr>
          <w:rFonts w:ascii="宋体" w:hAnsi="宋体" w:hint="eastAsia"/>
          <w:color w:val="000000" w:themeColor="text1"/>
          <w:sz w:val="32"/>
          <w:szCs w:val="32"/>
        </w:rPr>
        <w:t>38.28</w:t>
      </w:r>
      <w:r>
        <w:rPr>
          <w:rFonts w:ascii="宋体" w:hAnsi="宋体" w:hint="eastAsia"/>
          <w:color w:val="000000" w:themeColor="text1"/>
          <w:sz w:val="32"/>
          <w:szCs w:val="32"/>
        </w:rPr>
        <w:t>万元，主要原因为在编人员预算标准降低；主要用于办公费、</w:t>
      </w:r>
      <w:r>
        <w:rPr>
          <w:rFonts w:ascii="宋体" w:hAnsi="宋体" w:hint="eastAsia"/>
          <w:color w:val="000000" w:themeColor="text1"/>
          <w:sz w:val="32"/>
          <w:szCs w:val="32"/>
        </w:rPr>
        <w:t>印刷费、邮电费、水电费、物管费、差旅费、会议费、培训费及其他商品和服务支出等。</w:t>
      </w:r>
    </w:p>
    <w:p w:rsidR="00030064" w:rsidRDefault="004B7313">
      <w:pPr>
        <w:spacing w:line="578" w:lineRule="exact"/>
        <w:ind w:firstLineChars="200" w:firstLine="640"/>
        <w:rPr>
          <w:rFonts w:ascii="宋体" w:hAnsi="宋体"/>
          <w:color w:val="000000" w:themeColor="text1"/>
          <w:sz w:val="32"/>
          <w:szCs w:val="32"/>
        </w:rPr>
      </w:pPr>
      <w:r>
        <w:rPr>
          <w:rFonts w:ascii="宋体" w:hAnsi="宋体" w:cs="方正楷体_GBK" w:hint="eastAsia"/>
          <w:color w:val="000000" w:themeColor="text1"/>
          <w:sz w:val="32"/>
          <w:szCs w:val="32"/>
        </w:rPr>
        <w:t>（二）政府采购情况</w:t>
      </w:r>
      <w:r>
        <w:rPr>
          <w:rFonts w:ascii="宋体" w:hAnsi="宋体" w:hint="eastAsia"/>
          <w:color w:val="000000" w:themeColor="text1"/>
          <w:sz w:val="32"/>
          <w:szCs w:val="32"/>
        </w:rPr>
        <w:t>。所属各预算单位政府采购预算总额</w:t>
      </w:r>
      <w:r>
        <w:rPr>
          <w:rFonts w:ascii="宋体" w:hAnsi="宋体" w:hint="eastAsia"/>
          <w:color w:val="000000" w:themeColor="text1"/>
          <w:sz w:val="32"/>
          <w:szCs w:val="32"/>
        </w:rPr>
        <w:t xml:space="preserve"> 0</w:t>
      </w:r>
      <w:r>
        <w:rPr>
          <w:rFonts w:ascii="宋体" w:hAnsi="宋体" w:hint="eastAsia"/>
          <w:color w:val="000000" w:themeColor="text1"/>
          <w:sz w:val="32"/>
          <w:szCs w:val="32"/>
        </w:rPr>
        <w:t>万元：政府采购货物预算</w:t>
      </w:r>
      <w:r>
        <w:rPr>
          <w:rFonts w:ascii="宋体" w:hAnsi="宋体" w:hint="eastAsia"/>
          <w:color w:val="000000" w:themeColor="text1"/>
          <w:sz w:val="32"/>
          <w:szCs w:val="32"/>
        </w:rPr>
        <w:t xml:space="preserve"> 0</w:t>
      </w:r>
      <w:r>
        <w:rPr>
          <w:rFonts w:ascii="宋体" w:hAnsi="宋体" w:hint="eastAsia"/>
          <w:color w:val="000000" w:themeColor="text1"/>
          <w:sz w:val="32"/>
          <w:szCs w:val="32"/>
        </w:rPr>
        <w:t>万元、政府采购工程预算</w:t>
      </w:r>
      <w:r>
        <w:rPr>
          <w:rFonts w:ascii="宋体" w:hAnsi="宋体" w:hint="eastAsia"/>
          <w:color w:val="000000" w:themeColor="text1"/>
          <w:sz w:val="32"/>
          <w:szCs w:val="32"/>
        </w:rPr>
        <w:t>0</w:t>
      </w:r>
      <w:r>
        <w:rPr>
          <w:rFonts w:ascii="宋体" w:hAnsi="宋体" w:hint="eastAsia"/>
          <w:color w:val="000000" w:themeColor="text1"/>
          <w:sz w:val="32"/>
          <w:szCs w:val="32"/>
        </w:rPr>
        <w:t>万元、政府采购服务预算</w:t>
      </w:r>
      <w:r>
        <w:rPr>
          <w:rFonts w:ascii="宋体" w:hAnsi="宋体" w:hint="eastAsia"/>
          <w:color w:val="000000" w:themeColor="text1"/>
          <w:sz w:val="32"/>
          <w:szCs w:val="32"/>
        </w:rPr>
        <w:t>0</w:t>
      </w:r>
      <w:r>
        <w:rPr>
          <w:rFonts w:ascii="宋体" w:hAnsi="宋体" w:hint="eastAsia"/>
          <w:color w:val="000000" w:themeColor="text1"/>
          <w:sz w:val="32"/>
          <w:szCs w:val="32"/>
        </w:rPr>
        <w:t>万元；其中一般公共预算拨款政府采购</w:t>
      </w:r>
      <w:r>
        <w:rPr>
          <w:rFonts w:ascii="宋体" w:hAnsi="宋体" w:hint="eastAsia"/>
          <w:color w:val="000000" w:themeColor="text1"/>
          <w:sz w:val="32"/>
          <w:szCs w:val="32"/>
        </w:rPr>
        <w:t>0</w:t>
      </w:r>
      <w:r>
        <w:rPr>
          <w:rFonts w:ascii="宋体" w:hAnsi="宋体" w:hint="eastAsia"/>
          <w:color w:val="000000" w:themeColor="text1"/>
          <w:sz w:val="32"/>
          <w:szCs w:val="32"/>
        </w:rPr>
        <w:t>万元：政府采购货物预算</w:t>
      </w:r>
      <w:r>
        <w:rPr>
          <w:rFonts w:ascii="宋体" w:hAnsi="宋体" w:hint="eastAsia"/>
          <w:color w:val="000000" w:themeColor="text1"/>
          <w:sz w:val="32"/>
          <w:szCs w:val="32"/>
        </w:rPr>
        <w:t>0</w:t>
      </w:r>
      <w:r>
        <w:rPr>
          <w:rFonts w:ascii="宋体" w:hAnsi="宋体" w:hint="eastAsia"/>
          <w:color w:val="000000" w:themeColor="text1"/>
          <w:sz w:val="32"/>
          <w:szCs w:val="32"/>
        </w:rPr>
        <w:t>万元、政府采购工程预算</w:t>
      </w:r>
      <w:r>
        <w:rPr>
          <w:rFonts w:ascii="宋体" w:hAnsi="宋体" w:hint="eastAsia"/>
          <w:color w:val="000000" w:themeColor="text1"/>
          <w:sz w:val="32"/>
          <w:szCs w:val="32"/>
        </w:rPr>
        <w:t>0</w:t>
      </w:r>
      <w:r>
        <w:rPr>
          <w:rFonts w:ascii="宋体" w:hAnsi="宋体" w:hint="eastAsia"/>
          <w:color w:val="000000" w:themeColor="text1"/>
          <w:sz w:val="32"/>
          <w:szCs w:val="32"/>
        </w:rPr>
        <w:t>万元、政府采购服务预算</w:t>
      </w:r>
      <w:r>
        <w:rPr>
          <w:rFonts w:ascii="宋体" w:hAnsi="宋体" w:hint="eastAsia"/>
          <w:color w:val="000000" w:themeColor="text1"/>
          <w:sz w:val="32"/>
          <w:szCs w:val="32"/>
        </w:rPr>
        <w:t>0</w:t>
      </w:r>
      <w:r>
        <w:rPr>
          <w:rFonts w:ascii="宋体" w:hAnsi="宋体" w:hint="eastAsia"/>
          <w:color w:val="000000" w:themeColor="text1"/>
          <w:sz w:val="32"/>
          <w:szCs w:val="32"/>
        </w:rPr>
        <w:t>万元。</w:t>
      </w:r>
    </w:p>
    <w:p w:rsidR="00030064" w:rsidRDefault="004B7313">
      <w:pPr>
        <w:spacing w:line="578" w:lineRule="exact"/>
        <w:ind w:firstLineChars="200" w:firstLine="640"/>
        <w:rPr>
          <w:rFonts w:ascii="宋体" w:hAnsi="宋体"/>
          <w:color w:val="000000" w:themeColor="text1"/>
          <w:sz w:val="32"/>
          <w:szCs w:val="32"/>
        </w:rPr>
      </w:pPr>
      <w:r>
        <w:rPr>
          <w:rFonts w:ascii="宋体" w:hAnsi="宋体" w:cs="方正楷体_GBK" w:hint="eastAsia"/>
          <w:color w:val="000000" w:themeColor="text1"/>
          <w:sz w:val="32"/>
          <w:szCs w:val="32"/>
        </w:rPr>
        <w:t>（三）绩效目标设置情况</w:t>
      </w:r>
      <w:r>
        <w:rPr>
          <w:rFonts w:ascii="宋体" w:hAnsi="宋体" w:hint="eastAsia"/>
          <w:color w:val="000000" w:themeColor="text1"/>
          <w:sz w:val="32"/>
          <w:szCs w:val="32"/>
        </w:rPr>
        <w:t>。</w:t>
      </w:r>
      <w:r>
        <w:rPr>
          <w:rFonts w:ascii="宋体" w:hAnsi="宋体" w:hint="eastAsia"/>
          <w:color w:val="000000" w:themeColor="text1"/>
          <w:sz w:val="32"/>
          <w:szCs w:val="32"/>
        </w:rPr>
        <w:t>2023</w:t>
      </w:r>
      <w:r>
        <w:rPr>
          <w:rFonts w:ascii="宋体" w:hAnsi="宋体" w:hint="eastAsia"/>
          <w:color w:val="000000" w:themeColor="text1"/>
          <w:sz w:val="32"/>
          <w:szCs w:val="32"/>
        </w:rPr>
        <w:t>年项目支出均实行了绩效目标管理，涉及一般公共预算财政拨款</w:t>
      </w:r>
      <w:r>
        <w:rPr>
          <w:rFonts w:ascii="宋体" w:hAnsi="宋体" w:hint="eastAsia"/>
          <w:color w:val="000000" w:themeColor="text1"/>
          <w:sz w:val="32"/>
          <w:szCs w:val="32"/>
        </w:rPr>
        <w:t>444.82</w:t>
      </w:r>
      <w:r>
        <w:rPr>
          <w:rFonts w:ascii="宋体" w:hAnsi="宋体" w:hint="eastAsia"/>
          <w:color w:val="000000" w:themeColor="text1"/>
          <w:sz w:val="32"/>
          <w:szCs w:val="32"/>
        </w:rPr>
        <w:t>万元。</w:t>
      </w:r>
    </w:p>
    <w:p w:rsidR="00030064" w:rsidRDefault="004B7313">
      <w:pPr>
        <w:spacing w:line="578" w:lineRule="exact"/>
        <w:ind w:firstLineChars="200" w:firstLine="640"/>
        <w:rPr>
          <w:rFonts w:ascii="宋体" w:hAnsi="宋体"/>
          <w:color w:val="000000" w:themeColor="text1"/>
          <w:sz w:val="32"/>
          <w:szCs w:val="32"/>
        </w:rPr>
      </w:pPr>
      <w:r>
        <w:rPr>
          <w:rFonts w:ascii="宋体" w:hAnsi="宋体" w:cs="方正楷体_GBK" w:hint="eastAsia"/>
          <w:color w:val="000000" w:themeColor="text1"/>
          <w:sz w:val="32"/>
          <w:szCs w:val="32"/>
        </w:rPr>
        <w:t>（四）国有资产占有使用情况</w:t>
      </w:r>
      <w:r w:rsidR="00351108">
        <w:rPr>
          <w:rFonts w:ascii="宋体" w:hAnsi="宋体" w:hint="eastAsia"/>
          <w:color w:val="000000" w:themeColor="text1"/>
          <w:sz w:val="32"/>
          <w:szCs w:val="32"/>
        </w:rPr>
        <w:t>。截至</w:t>
      </w:r>
      <w:r>
        <w:rPr>
          <w:rFonts w:ascii="宋体" w:hAnsi="宋体" w:hint="eastAsia"/>
          <w:color w:val="000000" w:themeColor="text1"/>
          <w:sz w:val="32"/>
          <w:szCs w:val="32"/>
        </w:rPr>
        <w:t>2022</w:t>
      </w:r>
      <w:r>
        <w:rPr>
          <w:rFonts w:ascii="宋体" w:hAnsi="宋体" w:hint="eastAsia"/>
          <w:color w:val="000000" w:themeColor="text1"/>
          <w:sz w:val="32"/>
          <w:szCs w:val="32"/>
        </w:rPr>
        <w:t>年</w:t>
      </w:r>
      <w:r>
        <w:rPr>
          <w:rFonts w:ascii="宋体" w:hAnsi="宋体" w:hint="eastAsia"/>
          <w:color w:val="000000" w:themeColor="text1"/>
          <w:sz w:val="32"/>
          <w:szCs w:val="32"/>
        </w:rPr>
        <w:t>12</w:t>
      </w:r>
      <w:r>
        <w:rPr>
          <w:rFonts w:ascii="宋体" w:hAnsi="宋体" w:hint="eastAsia"/>
          <w:color w:val="000000" w:themeColor="text1"/>
          <w:sz w:val="32"/>
          <w:szCs w:val="32"/>
        </w:rPr>
        <w:t>月，所属各预算单位共有车辆</w:t>
      </w:r>
      <w:r>
        <w:rPr>
          <w:rFonts w:ascii="宋体" w:hAnsi="宋体" w:hint="eastAsia"/>
          <w:color w:val="000000" w:themeColor="text1"/>
          <w:sz w:val="32"/>
          <w:szCs w:val="32"/>
        </w:rPr>
        <w:t xml:space="preserve"> 2</w:t>
      </w:r>
      <w:r>
        <w:rPr>
          <w:rFonts w:ascii="宋体" w:hAnsi="宋体" w:hint="eastAsia"/>
          <w:color w:val="000000" w:themeColor="text1"/>
          <w:sz w:val="32"/>
          <w:szCs w:val="32"/>
        </w:rPr>
        <w:t>辆，</w:t>
      </w:r>
      <w:r>
        <w:rPr>
          <w:rFonts w:ascii="宋体" w:hAnsi="宋体" w:hint="eastAsia"/>
          <w:color w:val="000000" w:themeColor="text1"/>
          <w:sz w:val="32"/>
          <w:szCs w:val="32"/>
        </w:rPr>
        <w:t>其中一般公务用车</w:t>
      </w:r>
      <w:r>
        <w:rPr>
          <w:rFonts w:ascii="宋体" w:hAnsi="宋体" w:hint="eastAsia"/>
          <w:color w:val="000000" w:themeColor="text1"/>
          <w:sz w:val="32"/>
          <w:szCs w:val="32"/>
        </w:rPr>
        <w:t>2</w:t>
      </w:r>
      <w:r>
        <w:rPr>
          <w:rFonts w:ascii="宋体" w:hAnsi="宋体" w:hint="eastAsia"/>
          <w:color w:val="000000" w:themeColor="text1"/>
          <w:sz w:val="32"/>
          <w:szCs w:val="32"/>
        </w:rPr>
        <w:t>辆。</w:t>
      </w:r>
      <w:r>
        <w:rPr>
          <w:rFonts w:ascii="宋体" w:hAnsi="宋体" w:hint="eastAsia"/>
          <w:color w:val="000000" w:themeColor="text1"/>
          <w:sz w:val="32"/>
          <w:szCs w:val="32"/>
        </w:rPr>
        <w:t>2023</w:t>
      </w:r>
      <w:r>
        <w:rPr>
          <w:rFonts w:ascii="宋体" w:hAnsi="宋体" w:hint="eastAsia"/>
          <w:color w:val="000000" w:themeColor="text1"/>
          <w:sz w:val="32"/>
          <w:szCs w:val="32"/>
        </w:rPr>
        <w:t>年一般公共预算安排购置车辆</w:t>
      </w:r>
      <w:r>
        <w:rPr>
          <w:rFonts w:ascii="宋体" w:hAnsi="宋体" w:hint="eastAsia"/>
          <w:color w:val="000000" w:themeColor="text1"/>
          <w:sz w:val="32"/>
          <w:szCs w:val="32"/>
        </w:rPr>
        <w:t>0</w:t>
      </w:r>
      <w:r>
        <w:rPr>
          <w:rFonts w:ascii="宋体" w:hAnsi="宋体" w:hint="eastAsia"/>
          <w:color w:val="000000" w:themeColor="text1"/>
          <w:sz w:val="32"/>
          <w:szCs w:val="32"/>
        </w:rPr>
        <w:t>辆，其中一般公务用车</w:t>
      </w:r>
      <w:r>
        <w:rPr>
          <w:rFonts w:ascii="宋体" w:hAnsi="宋体" w:hint="eastAsia"/>
          <w:color w:val="000000" w:themeColor="text1"/>
          <w:sz w:val="32"/>
          <w:szCs w:val="32"/>
        </w:rPr>
        <w:t>0</w:t>
      </w:r>
      <w:r>
        <w:rPr>
          <w:rFonts w:ascii="宋体" w:hAnsi="宋体" w:hint="eastAsia"/>
          <w:color w:val="000000" w:themeColor="text1"/>
          <w:sz w:val="32"/>
          <w:szCs w:val="32"/>
        </w:rPr>
        <w:t>辆、执勤执法用车</w:t>
      </w:r>
      <w:r>
        <w:rPr>
          <w:rFonts w:ascii="宋体" w:hAnsi="宋体" w:hint="eastAsia"/>
          <w:color w:val="000000" w:themeColor="text1"/>
          <w:sz w:val="32"/>
          <w:szCs w:val="32"/>
        </w:rPr>
        <w:t>0</w:t>
      </w:r>
      <w:r>
        <w:rPr>
          <w:rFonts w:ascii="宋体" w:hAnsi="宋体" w:hint="eastAsia"/>
          <w:color w:val="000000" w:themeColor="text1"/>
          <w:sz w:val="32"/>
          <w:szCs w:val="32"/>
        </w:rPr>
        <w:t>辆。</w:t>
      </w:r>
    </w:p>
    <w:p w:rsidR="00030064" w:rsidRDefault="004B7313">
      <w:pPr>
        <w:spacing w:line="600" w:lineRule="exact"/>
        <w:ind w:left="640"/>
        <w:rPr>
          <w:rFonts w:ascii="宋体" w:hAnsi="宋体" w:cs="仿宋_GB2312"/>
          <w:b/>
          <w:bCs/>
          <w:color w:val="000000" w:themeColor="text1"/>
          <w:sz w:val="32"/>
          <w:szCs w:val="32"/>
        </w:rPr>
      </w:pPr>
      <w:r>
        <w:rPr>
          <w:rFonts w:ascii="宋体" w:hAnsi="宋体" w:cs="仿宋_GB2312" w:hint="eastAsia"/>
          <w:b/>
          <w:bCs/>
          <w:color w:val="000000" w:themeColor="text1"/>
          <w:sz w:val="32"/>
          <w:szCs w:val="32"/>
        </w:rPr>
        <w:t>六、专业性名词解释</w:t>
      </w:r>
    </w:p>
    <w:p w:rsidR="00030064" w:rsidRDefault="004B7313">
      <w:pPr>
        <w:pStyle w:val="a7"/>
        <w:tabs>
          <w:tab w:val="center" w:pos="4153"/>
          <w:tab w:val="left" w:pos="7275"/>
        </w:tabs>
        <w:spacing w:line="600" w:lineRule="exact"/>
        <w:ind w:firstLine="640"/>
        <w:jc w:val="left"/>
        <w:rPr>
          <w:rFonts w:ascii="宋体" w:hAnsi="宋体"/>
          <w:color w:val="000000" w:themeColor="text1"/>
          <w:sz w:val="32"/>
          <w:szCs w:val="32"/>
        </w:rPr>
      </w:pPr>
      <w:r>
        <w:rPr>
          <w:rFonts w:ascii="宋体" w:hAnsi="宋体" w:hint="eastAsia"/>
          <w:color w:val="000000" w:themeColor="text1"/>
          <w:sz w:val="32"/>
          <w:szCs w:val="32"/>
        </w:rPr>
        <w:lastRenderedPageBreak/>
        <w:t>（一）财政拨款收入：指本年度从本级财政部门取得的财政拨款，包括一般公共预算财政拨款和政府性基金预算财政拨款。</w:t>
      </w:r>
    </w:p>
    <w:p w:rsidR="00030064" w:rsidRDefault="004B7313">
      <w:pPr>
        <w:pStyle w:val="a7"/>
        <w:tabs>
          <w:tab w:val="center" w:pos="4153"/>
          <w:tab w:val="left" w:pos="7275"/>
        </w:tabs>
        <w:spacing w:line="600" w:lineRule="exact"/>
        <w:ind w:firstLine="640"/>
        <w:jc w:val="left"/>
        <w:rPr>
          <w:rFonts w:ascii="宋体" w:hAnsi="宋体"/>
          <w:color w:val="000000" w:themeColor="text1"/>
          <w:sz w:val="32"/>
          <w:szCs w:val="32"/>
        </w:rPr>
      </w:pPr>
      <w:r>
        <w:rPr>
          <w:rFonts w:ascii="宋体" w:hAnsi="宋体" w:hint="eastAsia"/>
          <w:color w:val="000000" w:themeColor="text1"/>
          <w:sz w:val="32"/>
          <w:szCs w:val="32"/>
        </w:rPr>
        <w:t>（二）其他收入：指单位取得的除“财政拨款收入”、“事业收入”、“经营收入”等以外的收入。</w:t>
      </w:r>
    </w:p>
    <w:p w:rsidR="00030064" w:rsidRDefault="004B7313">
      <w:pPr>
        <w:pStyle w:val="a7"/>
        <w:tabs>
          <w:tab w:val="center" w:pos="4153"/>
          <w:tab w:val="left" w:pos="7275"/>
        </w:tabs>
        <w:spacing w:line="600" w:lineRule="exact"/>
        <w:ind w:firstLine="640"/>
        <w:jc w:val="left"/>
        <w:rPr>
          <w:rFonts w:ascii="宋体" w:hAnsi="宋体"/>
          <w:color w:val="000000" w:themeColor="text1"/>
          <w:sz w:val="32"/>
          <w:szCs w:val="32"/>
        </w:rPr>
      </w:pPr>
      <w:r>
        <w:rPr>
          <w:rFonts w:ascii="宋体" w:hAnsi="宋体" w:hint="eastAsia"/>
          <w:color w:val="000000" w:themeColor="text1"/>
          <w:sz w:val="32"/>
          <w:szCs w:val="32"/>
        </w:rPr>
        <w:t>（三）基本支出：指为保障机构正常运转、完成日常工作任务而发生的人员经费和公用经费。</w:t>
      </w:r>
    </w:p>
    <w:p w:rsidR="00030064" w:rsidRDefault="004B7313">
      <w:pPr>
        <w:pStyle w:val="a7"/>
        <w:tabs>
          <w:tab w:val="center" w:pos="4153"/>
          <w:tab w:val="left" w:pos="7275"/>
        </w:tabs>
        <w:spacing w:line="600" w:lineRule="exact"/>
        <w:ind w:firstLine="640"/>
        <w:jc w:val="left"/>
        <w:rPr>
          <w:rFonts w:ascii="宋体" w:hAnsi="宋体"/>
          <w:color w:val="000000" w:themeColor="text1"/>
          <w:sz w:val="32"/>
          <w:szCs w:val="32"/>
        </w:rPr>
      </w:pPr>
      <w:r>
        <w:rPr>
          <w:rFonts w:ascii="宋体" w:hAnsi="宋体" w:hint="eastAsia"/>
          <w:color w:val="000000" w:themeColor="text1"/>
          <w:sz w:val="32"/>
          <w:szCs w:val="32"/>
        </w:rPr>
        <w:t>（四）项目支出：指在基本支出之外为完成特定行政任务和事业发展目标所发生的支出。</w:t>
      </w:r>
    </w:p>
    <w:p w:rsidR="00030064" w:rsidRDefault="004B7313">
      <w:pPr>
        <w:ind w:firstLineChars="200" w:firstLine="640"/>
        <w:rPr>
          <w:rFonts w:ascii="宋体" w:hAnsi="宋体" w:cs="仿宋_GB2312"/>
          <w:color w:val="000000" w:themeColor="text1"/>
          <w:sz w:val="32"/>
          <w:szCs w:val="32"/>
        </w:rPr>
      </w:pPr>
      <w:r>
        <w:rPr>
          <w:rFonts w:ascii="宋体" w:hAnsi="宋体" w:hint="eastAsia"/>
          <w:color w:val="000000" w:themeColor="text1"/>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030064" w:rsidRDefault="00030064">
      <w:pPr>
        <w:ind w:firstLineChars="300" w:firstLine="964"/>
        <w:rPr>
          <w:rFonts w:ascii="宋体" w:hAnsi="宋体" w:cs="仿宋_GB2312"/>
          <w:b/>
          <w:color w:val="000000" w:themeColor="text1"/>
          <w:sz w:val="32"/>
          <w:szCs w:val="32"/>
        </w:rPr>
      </w:pPr>
    </w:p>
    <w:p w:rsidR="00030064" w:rsidRDefault="004B7313">
      <w:pPr>
        <w:ind w:firstLineChars="300" w:firstLine="964"/>
        <w:rPr>
          <w:rFonts w:ascii="宋体" w:hAnsi="宋体" w:cs="仿宋_GB2312"/>
          <w:b/>
          <w:color w:val="000000" w:themeColor="text1"/>
          <w:sz w:val="32"/>
          <w:szCs w:val="32"/>
        </w:rPr>
      </w:pPr>
      <w:r>
        <w:rPr>
          <w:rFonts w:ascii="宋体" w:hAnsi="宋体" w:cs="仿宋_GB2312" w:hint="eastAsia"/>
          <w:b/>
          <w:color w:val="000000" w:themeColor="text1"/>
          <w:sz w:val="32"/>
          <w:szCs w:val="32"/>
        </w:rPr>
        <w:t>部门预算公开联系人：陈果</w:t>
      </w:r>
      <w:r>
        <w:rPr>
          <w:rFonts w:ascii="宋体" w:hAnsi="宋体" w:cs="仿宋_GB2312" w:hint="eastAsia"/>
          <w:b/>
          <w:color w:val="000000" w:themeColor="text1"/>
          <w:sz w:val="32"/>
          <w:szCs w:val="32"/>
        </w:rPr>
        <w:t xml:space="preserve">  </w:t>
      </w:r>
      <w:r>
        <w:rPr>
          <w:rFonts w:ascii="宋体" w:hAnsi="宋体" w:cs="仿宋_GB2312" w:hint="eastAsia"/>
          <w:b/>
          <w:color w:val="000000" w:themeColor="text1"/>
          <w:sz w:val="32"/>
          <w:szCs w:val="32"/>
        </w:rPr>
        <w:t>联系</w:t>
      </w:r>
      <w:r>
        <w:rPr>
          <w:rFonts w:ascii="宋体" w:hAnsi="宋体" w:hint="eastAsia"/>
          <w:b/>
          <w:color w:val="000000" w:themeColor="text1"/>
          <w:sz w:val="32"/>
          <w:szCs w:val="32"/>
        </w:rPr>
        <w:t>电话：</w:t>
      </w:r>
      <w:r>
        <w:rPr>
          <w:rFonts w:ascii="宋体" w:hAnsi="宋体" w:hint="eastAsia"/>
          <w:b/>
          <w:color w:val="000000" w:themeColor="text1"/>
          <w:sz w:val="32"/>
          <w:szCs w:val="32"/>
        </w:rPr>
        <w:t>023-75560746</w:t>
      </w:r>
    </w:p>
    <w:p w:rsidR="00030064" w:rsidRDefault="00030064">
      <w:pPr>
        <w:ind w:firstLineChars="200" w:firstLine="640"/>
        <w:rPr>
          <w:rFonts w:ascii="宋体" w:hAnsi="宋体" w:cs="方正仿宋_GBK"/>
          <w:sz w:val="32"/>
          <w:szCs w:val="32"/>
        </w:rPr>
      </w:pPr>
      <w:bookmarkStart w:id="0" w:name="_GoBack"/>
      <w:bookmarkEnd w:id="0"/>
    </w:p>
    <w:sectPr w:rsidR="00030064" w:rsidSect="00030064">
      <w:pgSz w:w="16838" w:h="11906" w:orient="landscape"/>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313" w:rsidRDefault="004B7313" w:rsidP="00351108">
      <w:r>
        <w:separator/>
      </w:r>
    </w:p>
  </w:endnote>
  <w:endnote w:type="continuationSeparator" w:id="1">
    <w:p w:rsidR="004B7313" w:rsidRDefault="004B7313" w:rsidP="00351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313" w:rsidRDefault="004B7313" w:rsidP="00351108">
      <w:r>
        <w:separator/>
      </w:r>
    </w:p>
  </w:footnote>
  <w:footnote w:type="continuationSeparator" w:id="1">
    <w:p w:rsidR="004B7313" w:rsidRDefault="004B7313" w:rsidP="00351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ExpandShiftReturn/>
    <w:adjustLineHeightInTable/>
    <w:useFELayout/>
  </w:compat>
  <w:docVars>
    <w:docVar w:name="commondata" w:val="eyJoZGlkIjoiNmYyZjc0OTllMTNkMGNhMWI5ZmFmMmNkMDYzMjE3ODkifQ=="/>
  </w:docVars>
  <w:rsids>
    <w:rsidRoot w:val="00B25CF0"/>
    <w:rsid w:val="000065FF"/>
    <w:rsid w:val="00025D49"/>
    <w:rsid w:val="00030064"/>
    <w:rsid w:val="000E6986"/>
    <w:rsid w:val="000E7A86"/>
    <w:rsid w:val="00104156"/>
    <w:rsid w:val="001C295B"/>
    <w:rsid w:val="001F62A7"/>
    <w:rsid w:val="00201E27"/>
    <w:rsid w:val="00274C62"/>
    <w:rsid w:val="00295D2E"/>
    <w:rsid w:val="002F0B32"/>
    <w:rsid w:val="00315FF1"/>
    <w:rsid w:val="00326B00"/>
    <w:rsid w:val="00351108"/>
    <w:rsid w:val="00357D5D"/>
    <w:rsid w:val="00366915"/>
    <w:rsid w:val="003C56C2"/>
    <w:rsid w:val="003F3271"/>
    <w:rsid w:val="00412B49"/>
    <w:rsid w:val="0048380D"/>
    <w:rsid w:val="004B7313"/>
    <w:rsid w:val="005124F3"/>
    <w:rsid w:val="00562209"/>
    <w:rsid w:val="005A5BC6"/>
    <w:rsid w:val="005B72CD"/>
    <w:rsid w:val="006E66F0"/>
    <w:rsid w:val="00746575"/>
    <w:rsid w:val="0075644E"/>
    <w:rsid w:val="0076031D"/>
    <w:rsid w:val="00825E43"/>
    <w:rsid w:val="00892B61"/>
    <w:rsid w:val="009027F8"/>
    <w:rsid w:val="00952ECC"/>
    <w:rsid w:val="00983449"/>
    <w:rsid w:val="009A024E"/>
    <w:rsid w:val="009C0C1E"/>
    <w:rsid w:val="00A85988"/>
    <w:rsid w:val="00AB4CBD"/>
    <w:rsid w:val="00AF7912"/>
    <w:rsid w:val="00B25CF0"/>
    <w:rsid w:val="00B67C25"/>
    <w:rsid w:val="00BA6131"/>
    <w:rsid w:val="00BB7769"/>
    <w:rsid w:val="00C07867"/>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F9F5584"/>
    <w:rsid w:val="236B5EBC"/>
    <w:rsid w:val="2A0249A4"/>
    <w:rsid w:val="33BB5391"/>
    <w:rsid w:val="58116AD7"/>
    <w:rsid w:val="5A2025FD"/>
    <w:rsid w:val="71A27687"/>
    <w:rsid w:val="7BDC5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00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30064"/>
    <w:rPr>
      <w:sz w:val="18"/>
      <w:szCs w:val="18"/>
    </w:rPr>
  </w:style>
  <w:style w:type="paragraph" w:styleId="a4">
    <w:name w:val="footer"/>
    <w:basedOn w:val="a"/>
    <w:link w:val="Char0"/>
    <w:qFormat/>
    <w:rsid w:val="00030064"/>
    <w:pPr>
      <w:snapToGrid w:val="0"/>
      <w:jc w:val="left"/>
    </w:pPr>
    <w:rPr>
      <w:sz w:val="18"/>
      <w:szCs w:val="18"/>
    </w:rPr>
  </w:style>
  <w:style w:type="paragraph" w:styleId="a5">
    <w:name w:val="header"/>
    <w:basedOn w:val="a"/>
    <w:link w:val="Char1"/>
    <w:qFormat/>
    <w:rsid w:val="00030064"/>
    <w:pPr>
      <w:pBdr>
        <w:bottom w:val="single" w:sz="6" w:space="1" w:color="auto"/>
      </w:pBdr>
      <w:snapToGrid w:val="0"/>
      <w:jc w:val="center"/>
    </w:pPr>
    <w:rPr>
      <w:sz w:val="18"/>
      <w:szCs w:val="18"/>
    </w:rPr>
  </w:style>
  <w:style w:type="paragraph" w:styleId="a6">
    <w:name w:val="Normal (Web)"/>
    <w:basedOn w:val="a"/>
    <w:qFormat/>
    <w:rsid w:val="00030064"/>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sid w:val="00030064"/>
    <w:rPr>
      <w:kern w:val="2"/>
      <w:sz w:val="18"/>
      <w:szCs w:val="18"/>
    </w:rPr>
  </w:style>
  <w:style w:type="character" w:customStyle="1" w:styleId="Char1">
    <w:name w:val="页眉 Char"/>
    <w:link w:val="a5"/>
    <w:qFormat/>
    <w:rsid w:val="00030064"/>
    <w:rPr>
      <w:kern w:val="2"/>
      <w:sz w:val="18"/>
      <w:szCs w:val="18"/>
    </w:rPr>
  </w:style>
  <w:style w:type="character" w:customStyle="1" w:styleId="Char0">
    <w:name w:val="页脚 Char"/>
    <w:link w:val="a4"/>
    <w:qFormat/>
    <w:rsid w:val="00030064"/>
    <w:rPr>
      <w:kern w:val="2"/>
      <w:sz w:val="18"/>
      <w:szCs w:val="18"/>
    </w:rPr>
  </w:style>
  <w:style w:type="paragraph" w:styleId="a7">
    <w:name w:val="List Paragraph"/>
    <w:basedOn w:val="a"/>
    <w:qFormat/>
    <w:rsid w:val="0003006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298</Words>
  <Characters>1703</Characters>
  <Application>Microsoft Office Word</Application>
  <DocSecurity>0</DocSecurity>
  <Lines>14</Lines>
  <Paragraphs>3</Paragraphs>
  <ScaleCrop>false</ScaleCrop>
  <Company>Microsoft</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jc</cp:lastModifiedBy>
  <cp:revision>2</cp:revision>
  <cp:lastPrinted>2018-01-02T08:11:00Z</cp:lastPrinted>
  <dcterms:created xsi:type="dcterms:W3CDTF">2023-11-02T03:53:00Z</dcterms:created>
  <dcterms:modified xsi:type="dcterms:W3CDTF">2023-11-02T03:53:00Z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F93AA6BAAF25452981F540D32CE17EE1</vt:lpwstr>
  </property>
</Properties>
</file>