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21" w:firstLineChars="100"/>
        <w:jc w:val="center"/>
        <w:rPr>
          <w:rFonts w:ascii="仿宋" w:hAnsi="仿宋" w:eastAsia="仿宋" w:cs="Times New Roman"/>
          <w:b/>
          <w:sz w:val="32"/>
          <w:szCs w:val="32"/>
        </w:rPr>
      </w:pPr>
      <w:r>
        <w:rPr>
          <w:rFonts w:hint="eastAsia" w:ascii="仿宋" w:hAnsi="仿宋" w:eastAsia="仿宋" w:cs="Times New Roman"/>
          <w:b/>
          <w:sz w:val="32"/>
          <w:szCs w:val="32"/>
        </w:rPr>
        <w:t>酉阳土家族苗族自治县偏柏乡</w:t>
      </w:r>
    </w:p>
    <w:p>
      <w:pPr>
        <w:spacing w:line="480" w:lineRule="exact"/>
        <w:ind w:firstLine="321" w:firstLineChars="100"/>
        <w:jc w:val="center"/>
        <w:rPr>
          <w:rFonts w:ascii="仿宋" w:hAnsi="仿宋" w:eastAsia="仿宋" w:cs="Times New Roman"/>
          <w:b/>
          <w:sz w:val="32"/>
          <w:szCs w:val="32"/>
        </w:rPr>
      </w:pPr>
      <w:r>
        <w:rPr>
          <w:rFonts w:ascii="仿宋" w:hAnsi="仿宋" w:eastAsia="仿宋" w:cs="Times New Roman"/>
          <w:b/>
          <w:sz w:val="32"/>
          <w:szCs w:val="32"/>
        </w:rPr>
        <w:t>关于202</w:t>
      </w:r>
      <w:r>
        <w:rPr>
          <w:rFonts w:hint="eastAsia" w:ascii="仿宋" w:hAnsi="仿宋" w:eastAsia="仿宋" w:cs="Times New Roman"/>
          <w:b/>
          <w:sz w:val="32"/>
          <w:szCs w:val="32"/>
        </w:rPr>
        <w:t>4</w:t>
      </w:r>
      <w:r>
        <w:rPr>
          <w:rFonts w:ascii="仿宋" w:hAnsi="仿宋" w:eastAsia="仿宋" w:cs="Times New Roman"/>
          <w:b/>
          <w:sz w:val="32"/>
          <w:szCs w:val="32"/>
        </w:rPr>
        <w:t>年法治政府建设情况的报告</w:t>
      </w:r>
    </w:p>
    <w:p>
      <w:pPr>
        <w:pStyle w:val="4"/>
        <w:widowControl/>
        <w:spacing w:line="560" w:lineRule="exact"/>
        <w:ind w:right="150"/>
        <w:rPr>
          <w:rFonts w:ascii="仿宋" w:hAnsi="仿宋" w:eastAsia="仿宋"/>
          <w:b/>
          <w:color w:val="000000"/>
          <w:kern w:val="2"/>
          <w:sz w:val="28"/>
          <w:szCs w:val="28"/>
        </w:rPr>
      </w:pPr>
      <w:r>
        <w:rPr>
          <w:rFonts w:hint="eastAsia" w:ascii="仿宋" w:hAnsi="仿宋" w:eastAsia="仿宋"/>
          <w:b/>
          <w:color w:val="000000"/>
          <w:kern w:val="2"/>
          <w:sz w:val="28"/>
          <w:szCs w:val="28"/>
        </w:rPr>
        <w:t>县委、县政府：</w:t>
      </w:r>
    </w:p>
    <w:p>
      <w:pPr>
        <w:pStyle w:val="4"/>
        <w:widowControl/>
        <w:spacing w:line="560" w:lineRule="exact"/>
        <w:ind w:right="150" w:firstLine="560" w:firstLineChars="200"/>
        <w:rPr>
          <w:rFonts w:ascii="仿宋" w:hAnsi="仿宋" w:eastAsia="仿宋"/>
          <w:b/>
          <w:color w:val="000000"/>
          <w:kern w:val="2"/>
          <w:sz w:val="28"/>
          <w:szCs w:val="28"/>
        </w:rPr>
      </w:pPr>
      <w:r>
        <w:rPr>
          <w:rFonts w:ascii="仿宋" w:hAnsi="仿宋" w:eastAsia="仿宋"/>
          <w:color w:val="000000"/>
          <w:kern w:val="2"/>
          <w:sz w:val="28"/>
          <w:szCs w:val="28"/>
        </w:rPr>
        <w:t>202</w:t>
      </w:r>
      <w:r>
        <w:rPr>
          <w:rFonts w:hint="eastAsia" w:ascii="仿宋" w:hAnsi="仿宋" w:eastAsia="仿宋"/>
          <w:color w:val="000000"/>
          <w:kern w:val="2"/>
          <w:sz w:val="28"/>
          <w:szCs w:val="28"/>
        </w:rPr>
        <w:t>4</w:t>
      </w:r>
      <w:r>
        <w:rPr>
          <w:rFonts w:ascii="仿宋" w:hAnsi="仿宋" w:eastAsia="仿宋"/>
          <w:color w:val="000000"/>
          <w:kern w:val="2"/>
          <w:sz w:val="28"/>
          <w:szCs w:val="28"/>
        </w:rPr>
        <w:t>年，</w:t>
      </w:r>
      <w:r>
        <w:rPr>
          <w:rFonts w:hint="eastAsia" w:ascii="仿宋" w:hAnsi="仿宋" w:eastAsia="仿宋"/>
          <w:color w:val="000000"/>
          <w:kern w:val="2"/>
          <w:sz w:val="28"/>
          <w:szCs w:val="28"/>
        </w:rPr>
        <w:t>偏柏乡</w:t>
      </w:r>
      <w:r>
        <w:rPr>
          <w:rFonts w:ascii="仿宋" w:hAnsi="仿宋" w:eastAsia="仿宋"/>
          <w:color w:val="000000"/>
          <w:kern w:val="2"/>
          <w:sz w:val="28"/>
          <w:szCs w:val="28"/>
        </w:rPr>
        <w:t>坚持以习近平新时代中国特色社会主义思想为指导，全面贯彻习近平法治思想，</w:t>
      </w:r>
      <w:r>
        <w:rPr>
          <w:rFonts w:hint="eastAsia" w:ascii="仿宋" w:hAnsi="仿宋" w:eastAsia="仿宋"/>
          <w:color w:val="000000"/>
          <w:kern w:val="2"/>
          <w:sz w:val="28"/>
          <w:szCs w:val="28"/>
        </w:rPr>
        <w:t>在县委、县政府的正确领导下，我乡紧紧围绕县委、县政府决策部署，根据</w:t>
      </w:r>
      <w:r>
        <w:rPr>
          <w:rFonts w:ascii="仿宋" w:hAnsi="仿宋" w:eastAsia="仿宋"/>
          <w:color w:val="000000"/>
          <w:kern w:val="2"/>
          <w:sz w:val="28"/>
          <w:szCs w:val="28"/>
        </w:rPr>
        <w:t>《办理法治政府建设工作情况审议意见工作方案》</w:t>
      </w:r>
      <w:r>
        <w:rPr>
          <w:rFonts w:hint="eastAsia" w:ascii="仿宋" w:hAnsi="仿宋" w:eastAsia="仿宋"/>
          <w:color w:val="000000"/>
          <w:kern w:val="2"/>
          <w:sz w:val="28"/>
          <w:szCs w:val="28"/>
        </w:rPr>
        <w:t>相关精神和工作要求，针对问题提出细化办理措施，明确责任领导、责任办所、办理时限等，加快法治政府建设，现将偏柏乡2024年法治政府建设情况报告如下：</w:t>
      </w:r>
    </w:p>
    <w:p>
      <w:pPr>
        <w:pStyle w:val="8"/>
        <w:snapToGrid w:val="0"/>
        <w:rPr>
          <w:rFonts w:hint="default" w:ascii="仿宋" w:hAnsi="仿宋" w:eastAsia="仿宋" w:cs="Times New Roman"/>
          <w:b/>
          <w:kern w:val="2"/>
          <w:sz w:val="28"/>
          <w:szCs w:val="28"/>
          <w:lang w:val="en-US"/>
        </w:rPr>
      </w:pPr>
      <w:r>
        <w:rPr>
          <w:rFonts w:ascii="仿宋" w:hAnsi="仿宋" w:eastAsia="仿宋" w:cs="Times New Roman"/>
          <w:b/>
          <w:kern w:val="2"/>
          <w:sz w:val="28"/>
          <w:szCs w:val="28"/>
          <w:lang w:val="en-US"/>
        </w:rPr>
        <w:t>一、工作开展情况以及成效</w:t>
      </w:r>
    </w:p>
    <w:p>
      <w:pPr>
        <w:spacing w:line="500" w:lineRule="exact"/>
        <w:ind w:firstLine="562" w:firstLineChars="200"/>
        <w:jc w:val="left"/>
        <w:rPr>
          <w:rFonts w:ascii="仿宋" w:hAnsi="仿宋" w:eastAsia="仿宋" w:cs="Times New Roman"/>
          <w:b/>
          <w:color w:val="000000"/>
          <w:sz w:val="28"/>
          <w:szCs w:val="28"/>
        </w:rPr>
      </w:pPr>
      <w:r>
        <w:rPr>
          <w:rFonts w:hint="eastAsia" w:ascii="仿宋" w:hAnsi="仿宋" w:eastAsia="仿宋" w:cs="Times New Roman"/>
          <w:b/>
          <w:color w:val="000000"/>
          <w:sz w:val="28"/>
          <w:szCs w:val="28"/>
        </w:rPr>
        <w:t>（一）落实党政主体责任，履行出庭应诉工作。</w:t>
      </w:r>
    </w:p>
    <w:p>
      <w:pPr>
        <w:spacing w:line="500" w:lineRule="exact"/>
        <w:ind w:firstLine="562" w:firstLineChars="200"/>
        <w:jc w:val="left"/>
        <w:rPr>
          <w:rFonts w:ascii="仿宋" w:hAnsi="仿宋" w:eastAsia="仿宋" w:cs="Times New Roman"/>
          <w:color w:val="000000"/>
          <w:sz w:val="28"/>
          <w:szCs w:val="28"/>
        </w:rPr>
      </w:pPr>
      <w:r>
        <w:rPr>
          <w:rFonts w:hint="eastAsia" w:ascii="仿宋" w:hAnsi="仿宋" w:eastAsia="仿宋" w:cs="Times New Roman"/>
          <w:b/>
          <w:bCs/>
          <w:color w:val="000000"/>
          <w:sz w:val="28"/>
          <w:szCs w:val="28"/>
        </w:rPr>
        <w:t>1.</w:t>
      </w:r>
      <w:r>
        <w:rPr>
          <w:rFonts w:hint="eastAsia" w:ascii="仿宋" w:hAnsi="仿宋" w:eastAsia="仿宋" w:cs="Times New Roman"/>
          <w:color w:val="000000"/>
          <w:sz w:val="28"/>
          <w:szCs w:val="28"/>
        </w:rPr>
        <w:t>主要领导全年坚持亲自参与，亲自过问，亲自协调，带头扛起依法行政的责任，按照执法计划，深入执法现场，直接与民众对话，走访调研，为项目排忧解难，起到了良好的依法履职带头作用。坚持重大事项、疑难复杂事项，均由有关领导小组、党组会议、班子会议等形式集体讨论研究决定，法律顾问参与或事前征询意见，促进了政府决策科学化、民主化、法治化。</w:t>
      </w:r>
      <w:r>
        <w:rPr>
          <w:rFonts w:hint="eastAsia" w:ascii="仿宋" w:hAnsi="仿宋" w:eastAsia="仿宋" w:cs="Times New Roman"/>
          <w:b/>
          <w:bCs/>
          <w:color w:val="000000"/>
          <w:sz w:val="28"/>
          <w:szCs w:val="28"/>
        </w:rPr>
        <w:t>2.</w:t>
      </w:r>
      <w:r>
        <w:rPr>
          <w:rFonts w:hint="eastAsia" w:ascii="仿宋" w:hAnsi="仿宋" w:eastAsia="仿宋" w:cs="Times New Roman"/>
          <w:color w:val="000000"/>
          <w:sz w:val="28"/>
          <w:szCs w:val="28"/>
        </w:rPr>
        <w:t>对相关执法信息做到了依法依规进行公示，有效避免了执法风险。同时积极针对可能的行政诉讼，做好应诉准备工作，截</w:t>
      </w:r>
      <w:r>
        <w:rPr>
          <w:rFonts w:hint="eastAsia" w:ascii="仿宋" w:hAnsi="仿宋" w:eastAsia="仿宋" w:cs="Times New Roman"/>
          <w:color w:val="000000"/>
          <w:sz w:val="28"/>
          <w:szCs w:val="28"/>
          <w:lang w:eastAsia="zh-CN"/>
        </w:rPr>
        <w:t>至</w:t>
      </w:r>
      <w:bookmarkStart w:id="0" w:name="_GoBack"/>
      <w:bookmarkEnd w:id="0"/>
      <w:r>
        <w:rPr>
          <w:rFonts w:hint="eastAsia" w:ascii="仿宋" w:hAnsi="仿宋" w:eastAsia="仿宋" w:cs="Times New Roman"/>
          <w:color w:val="000000"/>
          <w:sz w:val="28"/>
          <w:szCs w:val="28"/>
        </w:rPr>
        <w:t>目前尚无应诉案件发生。</w:t>
      </w:r>
      <w:r>
        <w:rPr>
          <w:rFonts w:hint="eastAsia" w:ascii="仿宋" w:hAnsi="仿宋" w:eastAsia="仿宋" w:cs="Times New Roman"/>
          <w:b/>
          <w:bCs/>
          <w:color w:val="000000"/>
          <w:sz w:val="28"/>
          <w:szCs w:val="28"/>
        </w:rPr>
        <w:t>3.</w:t>
      </w:r>
      <w:r>
        <w:rPr>
          <w:rFonts w:hint="eastAsia" w:ascii="仿宋" w:hAnsi="仿宋" w:eastAsia="仿宋" w:cs="Times New Roman"/>
          <w:color w:val="000000"/>
          <w:sz w:val="28"/>
          <w:szCs w:val="28"/>
        </w:rPr>
        <w:t>贯彻落实《关于加强和改进行政机关负责人出庭应诉工作的实施意见》，让行政机关负责人更加重视出庭应诉工作，于庭审应诉中深化法治意识、发现共性问题、明确改进措施并推动行政争议实质性化解。加强行政复议基本知识的宣传工作，让各办所以及乡属部门的负责人以及工作人员的法治意识得到提高。</w:t>
      </w:r>
    </w:p>
    <w:p>
      <w:pPr>
        <w:spacing w:line="500" w:lineRule="exact"/>
        <w:ind w:firstLine="562" w:firstLineChars="200"/>
        <w:jc w:val="left"/>
        <w:rPr>
          <w:rFonts w:ascii="仿宋" w:hAnsi="仿宋" w:eastAsia="仿宋" w:cs="Times New Roman"/>
          <w:b/>
          <w:color w:val="000000"/>
          <w:sz w:val="28"/>
          <w:szCs w:val="28"/>
        </w:rPr>
      </w:pPr>
      <w:r>
        <w:rPr>
          <w:rFonts w:hint="eastAsia" w:ascii="仿宋" w:hAnsi="仿宋" w:eastAsia="仿宋" w:cs="Times New Roman"/>
          <w:b/>
          <w:color w:val="000000"/>
          <w:sz w:val="28"/>
          <w:szCs w:val="28"/>
        </w:rPr>
        <w:t>（二）围绕整体统筹推进，加大普法工作力度</w:t>
      </w:r>
      <w:r>
        <w:rPr>
          <w:rFonts w:ascii="仿宋" w:hAnsi="仿宋" w:eastAsia="仿宋" w:cs="Times New Roman"/>
          <w:b/>
          <w:color w:val="000000"/>
          <w:sz w:val="28"/>
          <w:szCs w:val="28"/>
        </w:rPr>
        <w:t>。</w:t>
      </w:r>
    </w:p>
    <w:p>
      <w:pPr>
        <w:spacing w:line="500" w:lineRule="exact"/>
        <w:ind w:firstLine="562" w:firstLineChars="200"/>
        <w:jc w:val="left"/>
        <w:rPr>
          <w:rFonts w:ascii="仿宋" w:hAnsi="仿宋" w:eastAsia="仿宋" w:cs="Times New Roman"/>
          <w:color w:val="000000"/>
          <w:sz w:val="28"/>
          <w:szCs w:val="28"/>
        </w:rPr>
      </w:pPr>
      <w:r>
        <w:rPr>
          <w:rFonts w:hint="eastAsia" w:ascii="仿宋" w:hAnsi="仿宋" w:eastAsia="仿宋" w:cs="Times New Roman"/>
          <w:b/>
          <w:bCs/>
          <w:color w:val="000000"/>
          <w:sz w:val="28"/>
          <w:szCs w:val="28"/>
        </w:rPr>
        <w:t>1.</w:t>
      </w:r>
      <w:r>
        <w:rPr>
          <w:rFonts w:hint="eastAsia" w:ascii="仿宋" w:hAnsi="仿宋" w:eastAsia="仿宋" w:cs="Times New Roman"/>
          <w:color w:val="000000"/>
          <w:sz w:val="28"/>
          <w:szCs w:val="28"/>
        </w:rPr>
        <w:t>加强法律法规学习，严格执行“谁执法、谁普法”的责任清单制度，大力宣传普及《宪法》、《法律援助法》、《行政复议法》、《民法典》、《人民调解法》、《社区矫正法》等与群众相关的专项法律法规。</w:t>
      </w:r>
      <w:r>
        <w:rPr>
          <w:rFonts w:hint="eastAsia" w:ascii="仿宋" w:hAnsi="仿宋" w:eastAsia="仿宋" w:cs="Times New Roman"/>
          <w:b/>
          <w:bCs/>
          <w:color w:val="000000"/>
          <w:sz w:val="28"/>
          <w:szCs w:val="28"/>
        </w:rPr>
        <w:t>2.</w:t>
      </w:r>
      <w:r>
        <w:rPr>
          <w:rFonts w:hint="eastAsia" w:ascii="仿宋" w:hAnsi="仿宋" w:eastAsia="仿宋" w:cs="Times New Roman"/>
          <w:color w:val="000000"/>
          <w:sz w:val="28"/>
          <w:szCs w:val="28"/>
        </w:rPr>
        <w:t>严格落实乡政府全体干部职工学法制度，严格落实法治理论考试制度，提升全乡广大干部依法行政能力和水平。</w:t>
      </w:r>
      <w:r>
        <w:rPr>
          <w:rFonts w:hint="eastAsia" w:ascii="仿宋" w:hAnsi="仿宋" w:eastAsia="仿宋" w:cs="Times New Roman"/>
          <w:b/>
          <w:bCs/>
          <w:color w:val="000000"/>
          <w:sz w:val="28"/>
          <w:szCs w:val="28"/>
        </w:rPr>
        <w:t>3.</w:t>
      </w:r>
      <w:r>
        <w:rPr>
          <w:rFonts w:hint="eastAsia" w:ascii="仿宋" w:hAnsi="仿宋" w:eastAsia="仿宋" w:cs="Times New Roman"/>
          <w:color w:val="000000"/>
          <w:sz w:val="28"/>
          <w:szCs w:val="28"/>
        </w:rPr>
        <w:t>持续推进政务服务事项清理，充分利用好“渝快办”、“愉快政”等平台，推广全程网上办、引导帮办，对行政检查、行政处罚等执法事项一律实行清单化管理，通过网络，综合服务窗口一并向社会公布。</w:t>
      </w:r>
      <w:r>
        <w:rPr>
          <w:rFonts w:hint="eastAsia" w:ascii="仿宋" w:hAnsi="仿宋" w:eastAsia="仿宋" w:cs="Times New Roman"/>
          <w:b/>
          <w:bCs/>
          <w:color w:val="000000"/>
          <w:sz w:val="28"/>
          <w:szCs w:val="28"/>
        </w:rPr>
        <w:t>4.</w:t>
      </w:r>
      <w:r>
        <w:rPr>
          <w:rFonts w:hint="eastAsia" w:ascii="仿宋" w:hAnsi="仿宋" w:eastAsia="仿宋" w:cs="Times New Roman"/>
          <w:color w:val="000000"/>
          <w:sz w:val="28"/>
          <w:szCs w:val="28"/>
        </w:rPr>
        <w:t>明确行政责任主体，做到权责对等、问责精准，做到有法可依，执法必严。</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（三）加强执法人员管理，提升行政执法能力。</w:t>
      </w:r>
    </w:p>
    <w:p>
      <w:pPr>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按照综合行政执法改革的相关要求，</w:t>
      </w:r>
      <w:r>
        <w:rPr>
          <w:rFonts w:hint="eastAsia" w:ascii="仿宋" w:hAnsi="仿宋" w:eastAsia="仿宋" w:cs="Times New Roman"/>
          <w:b/>
          <w:bCs/>
          <w:color w:val="000000"/>
          <w:sz w:val="28"/>
          <w:szCs w:val="28"/>
        </w:rPr>
        <w:t>1.</w:t>
      </w:r>
      <w:r>
        <w:rPr>
          <w:rFonts w:hint="eastAsia" w:ascii="仿宋" w:hAnsi="仿宋" w:eastAsia="仿宋" w:cs="Times New Roman"/>
          <w:color w:val="000000"/>
          <w:sz w:val="28"/>
          <w:szCs w:val="28"/>
        </w:rPr>
        <w:t>加强执法人员资格管理。严格执行行政执法人员持证上岗制度，加强对行政执法人员持证上岗情况的日常监督管理，偏柏乡积极参加县级执法业务培训，同时对承担行政执法职能的执法办案人员开展业务培训。</w:t>
      </w:r>
      <w:r>
        <w:rPr>
          <w:rFonts w:hint="eastAsia" w:ascii="仿宋" w:hAnsi="仿宋" w:eastAsia="仿宋" w:cs="Times New Roman"/>
          <w:b/>
          <w:bCs/>
          <w:color w:val="000000"/>
          <w:sz w:val="28"/>
          <w:szCs w:val="28"/>
        </w:rPr>
        <w:t>2.</w:t>
      </w:r>
      <w:r>
        <w:rPr>
          <w:rFonts w:hint="eastAsia" w:ascii="仿宋" w:hAnsi="仿宋" w:eastAsia="仿宋" w:cs="Times New Roman"/>
          <w:color w:val="000000"/>
          <w:sz w:val="28"/>
          <w:szCs w:val="28"/>
        </w:rPr>
        <w:t>规范行政执法执行履职工作。坚持严格规范公正文明执法，健全行政执法全过程记录、行政执法公示和重大执法决定法制审核制度。坚持严格规范公正文明执法，健全行政执法全过程记录、行政执法公示和重大执法决定法制审核制度，对违法行为进行了集中遏制打击，有效减少了矛盾纠纷，提高了执法透明度。</w:t>
      </w:r>
      <w:r>
        <w:rPr>
          <w:rFonts w:hint="eastAsia" w:ascii="仿宋" w:hAnsi="仿宋" w:eastAsia="仿宋" w:cs="Times New Roman"/>
          <w:b/>
          <w:bCs/>
          <w:color w:val="000000"/>
          <w:sz w:val="28"/>
          <w:szCs w:val="28"/>
        </w:rPr>
        <w:t>3.</w:t>
      </w:r>
      <w:r>
        <w:rPr>
          <w:rFonts w:hint="eastAsia" w:ascii="仿宋" w:hAnsi="仿宋" w:eastAsia="仿宋" w:cs="Times New Roman"/>
          <w:color w:val="000000"/>
          <w:sz w:val="28"/>
          <w:szCs w:val="28"/>
        </w:rPr>
        <w:t>加强专项执法检查。积极开展重大行政执法决定法制审核，积极规范法制审核程序，规范执法行为，努力提高执法质量，保障行政执法决定的合法性、合理性，促进严格规范公正执法。</w:t>
      </w:r>
    </w:p>
    <w:p>
      <w:pPr>
        <w:numPr>
          <w:ilvl w:val="0"/>
          <w:numId w:val="1"/>
        </w:numPr>
        <w:ind w:firstLine="562" w:firstLineChars="200"/>
        <w:rPr>
          <w:rFonts w:ascii="宋体" w:hAnsi="宋体" w:eastAsia="宋体" w:cs="宋体"/>
          <w:b/>
          <w:bCs/>
          <w:sz w:val="28"/>
          <w:szCs w:val="28"/>
        </w:rPr>
      </w:pPr>
      <w:r>
        <w:rPr>
          <w:rFonts w:hint="eastAsia" w:ascii="宋体" w:hAnsi="宋体" w:eastAsia="宋体" w:cs="宋体"/>
          <w:b/>
          <w:bCs/>
          <w:sz w:val="28"/>
          <w:szCs w:val="28"/>
        </w:rPr>
        <w:t>有效化解社会矛盾，夯实基层法治队伍。</w:t>
      </w:r>
    </w:p>
    <w:p>
      <w:pPr>
        <w:ind w:firstLine="562" w:firstLineChars="200"/>
        <w:rPr>
          <w:rFonts w:ascii="宋体" w:hAnsi="宋体" w:eastAsia="宋体" w:cs="宋体"/>
          <w:b/>
          <w:bCs/>
          <w:sz w:val="28"/>
          <w:szCs w:val="28"/>
        </w:rPr>
      </w:pPr>
      <w:r>
        <w:rPr>
          <w:rFonts w:hint="eastAsia" w:ascii="仿宋" w:hAnsi="仿宋" w:eastAsia="仿宋" w:cs="Times New Roman"/>
          <w:b/>
          <w:bCs/>
          <w:color w:val="000000" w:themeColor="text1"/>
          <w:sz w:val="28"/>
          <w:szCs w:val="28"/>
        </w:rPr>
        <w:t>1.</w:t>
      </w:r>
      <w:r>
        <w:rPr>
          <w:rFonts w:hint="eastAsia" w:ascii="仿宋" w:hAnsi="仿宋" w:eastAsia="仿宋" w:cs="Times New Roman"/>
          <w:color w:val="000000"/>
          <w:sz w:val="28"/>
          <w:szCs w:val="28"/>
        </w:rPr>
        <w:t>全乡8个调委会参与矛盾纠纷化解，偏柏乡公共法律服务工作站通过专业律师值班制度化解基层各类矛盾纠纷，偏柏乡畅通民意渠道，注重运用法治思维，多渠道听取群众诉求，建立“一办一庭两所”矛盾纠纷化解机制，着力化解矛盾纠纷。</w:t>
      </w:r>
      <w:r>
        <w:rPr>
          <w:rFonts w:hint="eastAsia" w:ascii="仿宋" w:hAnsi="仿宋" w:eastAsia="仿宋" w:cs="Times New Roman"/>
          <w:b/>
          <w:bCs/>
          <w:color w:val="000000"/>
          <w:sz w:val="28"/>
          <w:szCs w:val="28"/>
        </w:rPr>
        <w:t>2.</w:t>
      </w:r>
      <w:r>
        <w:rPr>
          <w:rFonts w:hint="eastAsia" w:ascii="仿宋" w:hAnsi="仿宋" w:eastAsia="仿宋" w:cs="Times New Roman"/>
          <w:color w:val="000000"/>
          <w:sz w:val="28"/>
          <w:szCs w:val="28"/>
        </w:rPr>
        <w:t>积极发挥人民调解委员会的职能作用，将调解工作置于诉前、诉中、诉后的每个阶段，让大部分案件通过调解达到案结事了。</w:t>
      </w:r>
      <w:r>
        <w:rPr>
          <w:rFonts w:hint="eastAsia" w:ascii="仿宋" w:hAnsi="仿宋" w:eastAsia="仿宋" w:cs="Times New Roman"/>
          <w:b/>
          <w:bCs/>
          <w:color w:val="000000"/>
          <w:sz w:val="28"/>
          <w:szCs w:val="28"/>
        </w:rPr>
        <w:t>3.</w:t>
      </w:r>
      <w:r>
        <w:rPr>
          <w:rFonts w:hint="eastAsia" w:ascii="仿宋" w:hAnsi="仿宋" w:eastAsia="仿宋" w:cs="Times New Roman"/>
          <w:color w:val="000000"/>
          <w:sz w:val="28"/>
          <w:szCs w:val="28"/>
        </w:rPr>
        <w:t>我乡高度重视社会矛盾化解工作，认真落实各项综合治理措施，在做好矛盾化解工作的同时，做好矛盾排查、调处工作，热情接待来访群众，倾听来访群众提出的各种问题，做到来访群众提出的问题能及时给予答复，暂不能解决的认真做好解释工作。同时高度重视信访系统等投诉、法律咨询和群众来信来访的相关工作，有力保障社会的稳定。</w:t>
      </w:r>
    </w:p>
    <w:p>
      <w:pPr>
        <w:ind w:left="420" w:leftChars="200"/>
        <w:rPr>
          <w:rFonts w:ascii="宋体" w:hAnsi="宋体" w:eastAsia="宋体" w:cs="宋体"/>
          <w:b/>
          <w:bCs/>
          <w:sz w:val="28"/>
          <w:szCs w:val="28"/>
        </w:rPr>
      </w:pPr>
      <w:r>
        <w:rPr>
          <w:rFonts w:hint="eastAsia" w:ascii="宋体" w:hAnsi="宋体" w:eastAsia="宋体" w:cs="宋体"/>
          <w:b/>
          <w:bCs/>
          <w:sz w:val="28"/>
          <w:szCs w:val="28"/>
        </w:rPr>
        <w:t>（五）强化重点人员管控，构建平安稳定社会。</w:t>
      </w:r>
    </w:p>
    <w:p>
      <w:pPr>
        <w:ind w:firstLine="562" w:firstLineChars="200"/>
        <w:rPr>
          <w:rFonts w:ascii="仿宋" w:hAnsi="仿宋" w:eastAsia="仿宋" w:cs="Times New Roman"/>
          <w:color w:val="000000"/>
          <w:sz w:val="28"/>
          <w:szCs w:val="28"/>
        </w:rPr>
      </w:pPr>
      <w:r>
        <w:rPr>
          <w:rFonts w:hint="eastAsia" w:ascii="仿宋" w:hAnsi="仿宋" w:eastAsia="仿宋" w:cs="Times New Roman"/>
          <w:b/>
          <w:bCs/>
          <w:color w:val="000000"/>
          <w:sz w:val="28"/>
          <w:szCs w:val="28"/>
        </w:rPr>
        <w:t>1.</w:t>
      </w:r>
      <w:r>
        <w:rPr>
          <w:rFonts w:hint="eastAsia" w:ascii="仿宋" w:hAnsi="仿宋" w:eastAsia="仿宋" w:cs="Times New Roman"/>
          <w:color w:val="000000"/>
          <w:sz w:val="28"/>
          <w:szCs w:val="28"/>
        </w:rPr>
        <w:t>偏柏乡有效推进法治政府建设，不断深化精神障碍患者、邪教人员和刑满释放人员、吸毒人员的管理工作。</w:t>
      </w:r>
      <w:r>
        <w:rPr>
          <w:rFonts w:hint="eastAsia" w:ascii="仿宋" w:hAnsi="仿宋" w:eastAsia="仿宋" w:cs="Times New Roman"/>
          <w:b/>
          <w:bCs/>
          <w:color w:val="000000"/>
          <w:sz w:val="28"/>
          <w:szCs w:val="28"/>
        </w:rPr>
        <w:t>2.</w:t>
      </w:r>
      <w:r>
        <w:rPr>
          <w:rFonts w:hint="eastAsia" w:ascii="仿宋" w:hAnsi="仿宋" w:eastAsia="仿宋" w:cs="Times New Roman"/>
          <w:color w:val="000000"/>
          <w:sz w:val="28"/>
          <w:szCs w:val="28"/>
        </w:rPr>
        <w:t>组织帮教小组和派出所民警每月对辖区内重点人员情况进行摸底梳理，分级分类登记建档，定期谈心谈话，了解掌握日常活动情况及其思想动态，完善应急处置预案，进行定期风险研判，确保重点时期重点人员不脱离视线，不出现监控盲区等。</w:t>
      </w:r>
      <w:r>
        <w:rPr>
          <w:rFonts w:hint="eastAsia" w:ascii="仿宋" w:hAnsi="仿宋" w:eastAsia="仿宋" w:cs="Times New Roman"/>
          <w:b/>
          <w:bCs/>
          <w:color w:val="000000"/>
          <w:sz w:val="28"/>
          <w:szCs w:val="28"/>
        </w:rPr>
        <w:t>3.</w:t>
      </w:r>
      <w:r>
        <w:rPr>
          <w:rFonts w:hint="eastAsia" w:ascii="仿宋" w:hAnsi="仿宋" w:eastAsia="仿宋" w:cs="Times New Roman"/>
          <w:color w:val="000000"/>
          <w:sz w:val="28"/>
          <w:szCs w:val="28"/>
        </w:rPr>
        <w:t>做到摸底排查、联动走访、应急处置及时到位。同时多种形式开展平安建设活动，创新平安建设工作措施和方法。利用广播、横幅、滚动屏、微信朋友圈、大屏幕、宣传单等形式宣传扫黑除恶、反邪教、禁毒、社会心理健康、反诈骗等知识。</w:t>
      </w:r>
    </w:p>
    <w:p>
      <w:pPr>
        <w:pStyle w:val="8"/>
        <w:numPr>
          <w:ilvl w:val="0"/>
          <w:numId w:val="2"/>
        </w:numPr>
        <w:snapToGrid w:val="0"/>
        <w:rPr>
          <w:rFonts w:hint="default" w:ascii="仿宋" w:hAnsi="仿宋" w:eastAsia="仿宋" w:cs="Times New Roman"/>
          <w:b/>
          <w:kern w:val="2"/>
          <w:sz w:val="28"/>
          <w:szCs w:val="28"/>
          <w:lang w:val="en-US"/>
        </w:rPr>
      </w:pPr>
      <w:r>
        <w:rPr>
          <w:rFonts w:ascii="仿宋" w:hAnsi="仿宋" w:eastAsia="仿宋" w:cs="Times New Roman"/>
          <w:b/>
          <w:kern w:val="2"/>
          <w:sz w:val="28"/>
          <w:szCs w:val="28"/>
          <w:lang w:val="en-US"/>
        </w:rPr>
        <w:t>存在的不足和原因</w:t>
      </w:r>
    </w:p>
    <w:p>
      <w:pPr>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2024年，我乡在法治政府建设工作中虽然取得了一定成绩，但与全面推进法治政府建设，仍有不足，与上级的要求仍有一定差距，主要存在以下问题：</w:t>
      </w:r>
    </w:p>
    <w:p>
      <w:pPr>
        <w:numPr>
          <w:ilvl w:val="0"/>
          <w:numId w:val="3"/>
        </w:numPr>
        <w:ind w:firstLine="562" w:firstLineChars="200"/>
        <w:rPr>
          <w:rFonts w:ascii="仿宋" w:hAnsi="仿宋" w:eastAsia="仿宋" w:cs="Times New Roman"/>
          <w:color w:val="000000"/>
          <w:sz w:val="28"/>
          <w:szCs w:val="28"/>
        </w:rPr>
      </w:pPr>
      <w:r>
        <w:rPr>
          <w:rFonts w:hint="eastAsia" w:ascii="仿宋" w:hAnsi="仿宋" w:eastAsia="仿宋" w:cs="Times New Roman"/>
          <w:b/>
          <w:bCs/>
          <w:color w:val="000000"/>
          <w:sz w:val="28"/>
          <w:szCs w:val="28"/>
        </w:rPr>
        <w:t>行政执法队伍素质有待提高。</w:t>
      </w:r>
    </w:p>
    <w:p>
      <w:pPr>
        <w:numPr>
          <w:ilvl w:val="0"/>
          <w:numId w:val="0"/>
        </w:numPr>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rPr>
        <w:t>部分行政执法人员身兼多职，工作繁琐，导致行政程序的处理上不够规范，行政执法人员的法律意识还有待提高，执法工作开展之后针对群众的解释工作还不够细致</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在事后的归档记录和总结研判上还要下功夫。</w:t>
      </w:r>
    </w:p>
    <w:p>
      <w:pPr>
        <w:numPr>
          <w:ilvl w:val="0"/>
          <w:numId w:val="3"/>
        </w:numPr>
        <w:ind w:left="0" w:leftChars="0" w:firstLine="562" w:firstLineChars="200"/>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机制建设滞后。</w:t>
      </w:r>
    </w:p>
    <w:p>
      <w:pPr>
        <w:numPr>
          <w:ilvl w:val="0"/>
          <w:numId w:val="0"/>
        </w:numPr>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目前</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乡一级的工作直接面向基层和群众，涉及面广、事务繁杂，但乡一级的管理职权有限，特别是行政执法相关权限薄弱，许多执法实施主体均为县级或县级以上人民政府及其主管部门，乡一级事实上不具有执法主体资格，由于职权不配套，影响了统筹协调和管理职能的发挥。</w:t>
      </w:r>
    </w:p>
    <w:p>
      <w:pPr>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（三）普法宣传力度和广度有待提升。</w:t>
      </w:r>
    </w:p>
    <w:p>
      <w:pPr>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普法宣传整体推进力度不够，特别是外出务工人员、社会无业人员的普法教育以及偏远村落的普法覆盖面仍存在问题，部分群众法律法规意识淡薄，对部分国家政策不理解，解决问题依靠法律的意识不够，还要进一步增强法治宣传的针对性和实效性，在全社会营造良好的宣传氛围。</w:t>
      </w:r>
    </w:p>
    <w:p>
      <w:pPr>
        <w:pStyle w:val="8"/>
        <w:snapToGrid w:val="0"/>
        <w:rPr>
          <w:rFonts w:hint="default" w:ascii="仿宋" w:hAnsi="仿宋" w:eastAsia="仿宋" w:cs="Times New Roman"/>
          <w:b/>
          <w:kern w:val="2"/>
          <w:sz w:val="28"/>
          <w:szCs w:val="28"/>
          <w:lang w:val="en-US"/>
        </w:rPr>
      </w:pPr>
      <w:r>
        <w:rPr>
          <w:rFonts w:ascii="仿宋" w:hAnsi="仿宋" w:eastAsia="仿宋" w:cs="Times New Roman"/>
          <w:b/>
          <w:kern w:val="2"/>
          <w:sz w:val="28"/>
          <w:szCs w:val="28"/>
          <w:lang w:val="en-US"/>
        </w:rPr>
        <w:t>三、下</w:t>
      </w:r>
      <w:r>
        <w:rPr>
          <w:rFonts w:hint="default" w:ascii="仿宋" w:hAnsi="仿宋" w:eastAsia="仿宋" w:cs="Times New Roman"/>
          <w:b/>
          <w:kern w:val="2"/>
          <w:sz w:val="28"/>
          <w:szCs w:val="28"/>
          <w:lang w:val="en-US"/>
        </w:rPr>
        <w:t>一年度的主要安排</w:t>
      </w:r>
    </w:p>
    <w:p>
      <w:pPr>
        <w:ind w:firstLine="562" w:firstLineChars="200"/>
        <w:rPr>
          <w:rFonts w:ascii="仿宋" w:hAnsi="仿宋" w:eastAsia="仿宋" w:cs="Times New Roman"/>
          <w:b/>
          <w:bCs/>
          <w:color w:val="000000"/>
          <w:sz w:val="28"/>
          <w:szCs w:val="28"/>
        </w:rPr>
      </w:pPr>
      <w:r>
        <w:rPr>
          <w:rFonts w:hint="eastAsia" w:ascii="仿宋" w:hAnsi="仿宋" w:eastAsia="仿宋" w:cs="Times New Roman"/>
          <w:b/>
          <w:bCs/>
          <w:color w:val="000000"/>
          <w:sz w:val="28"/>
          <w:szCs w:val="28"/>
        </w:rPr>
        <w:t>（一）增强依法行政意识，树立正确法治理念。</w:t>
      </w:r>
    </w:p>
    <w:p>
      <w:pPr>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丰富学习内容，改进工作方式，健全完善领导干部学习培训、集中学法制度，着力提升领导干部运用法治思维和法治方式解决问题的能力。同时，提高全体干部职工学法守法用法的主动性和自觉性，将学习成果转化为实际工作中的强大力量，紧贴新时代工作发展要求，创新工作模式，不断提升依法行政能力。</w:t>
      </w:r>
    </w:p>
    <w:p>
      <w:pPr>
        <w:widowControl/>
        <w:numPr>
          <w:ilvl w:val="0"/>
          <w:numId w:val="0"/>
        </w:numPr>
        <w:shd w:val="clear" w:color="auto" w:fill="FFFFFF"/>
        <w:spacing w:line="520" w:lineRule="exact"/>
        <w:ind w:right="58" w:rightChars="0" w:firstLine="562" w:firstLineChars="200"/>
        <w:jc w:val="left"/>
        <w:rPr>
          <w:rFonts w:hint="eastAsia" w:ascii="仿宋" w:hAnsi="仿宋" w:eastAsia="仿宋" w:cs="Times New Roman"/>
          <w:b/>
          <w:bCs/>
          <w:color w:val="000000"/>
          <w:sz w:val="28"/>
          <w:szCs w:val="28"/>
          <w:lang w:eastAsia="zh-CN"/>
        </w:rPr>
      </w:pPr>
      <w:r>
        <w:rPr>
          <w:rFonts w:hint="eastAsia" w:ascii="仿宋" w:hAnsi="仿宋" w:eastAsia="仿宋" w:cs="Times New Roman"/>
          <w:b/>
          <w:bCs/>
          <w:color w:val="000000"/>
          <w:sz w:val="28"/>
          <w:szCs w:val="28"/>
          <w:lang w:eastAsia="zh-CN"/>
        </w:rPr>
        <w:t>（</w:t>
      </w:r>
      <w:r>
        <w:rPr>
          <w:rFonts w:hint="eastAsia" w:ascii="仿宋" w:hAnsi="仿宋" w:eastAsia="仿宋" w:cs="Times New Roman"/>
          <w:b/>
          <w:bCs/>
          <w:color w:val="000000"/>
          <w:sz w:val="28"/>
          <w:szCs w:val="28"/>
          <w:lang w:val="en-US" w:eastAsia="zh-CN"/>
        </w:rPr>
        <w:t>二</w:t>
      </w:r>
      <w:r>
        <w:rPr>
          <w:rFonts w:hint="eastAsia" w:ascii="仿宋" w:hAnsi="仿宋" w:eastAsia="仿宋" w:cs="Times New Roman"/>
          <w:b/>
          <w:bCs/>
          <w:color w:val="000000"/>
          <w:sz w:val="28"/>
          <w:szCs w:val="28"/>
          <w:lang w:eastAsia="zh-CN"/>
        </w:rPr>
        <w:t>）</w:t>
      </w:r>
      <w:r>
        <w:rPr>
          <w:rFonts w:hint="eastAsia" w:ascii="仿宋" w:hAnsi="仿宋" w:eastAsia="仿宋" w:cs="Times New Roman"/>
          <w:b/>
          <w:bCs/>
          <w:color w:val="000000"/>
          <w:sz w:val="28"/>
          <w:szCs w:val="28"/>
        </w:rPr>
        <w:t>完善依法行政工作机制，</w:t>
      </w:r>
      <w:r>
        <w:rPr>
          <w:rFonts w:hint="eastAsia" w:ascii="仿宋" w:hAnsi="仿宋" w:eastAsia="仿宋" w:cs="Times New Roman"/>
          <w:b/>
          <w:bCs/>
          <w:color w:val="000000"/>
          <w:sz w:val="28"/>
          <w:szCs w:val="28"/>
          <w:lang w:val="en-US" w:eastAsia="zh-CN"/>
        </w:rPr>
        <w:t>大</w:t>
      </w:r>
      <w:r>
        <w:rPr>
          <w:rFonts w:hint="eastAsia" w:ascii="仿宋" w:hAnsi="仿宋" w:eastAsia="仿宋" w:cs="Times New Roman"/>
          <w:b/>
          <w:bCs/>
          <w:color w:val="000000"/>
          <w:sz w:val="28"/>
          <w:szCs w:val="28"/>
        </w:rPr>
        <w:t>力优化营商环境</w:t>
      </w:r>
      <w:r>
        <w:rPr>
          <w:rFonts w:hint="eastAsia" w:ascii="仿宋" w:hAnsi="仿宋" w:eastAsia="仿宋" w:cs="Times New Roman"/>
          <w:b/>
          <w:bCs/>
          <w:color w:val="000000"/>
          <w:sz w:val="28"/>
          <w:szCs w:val="28"/>
          <w:lang w:eastAsia="zh-CN"/>
        </w:rPr>
        <w:t>。</w:t>
      </w:r>
    </w:p>
    <w:p>
      <w:pPr>
        <w:widowControl/>
        <w:numPr>
          <w:ilvl w:val="0"/>
          <w:numId w:val="0"/>
        </w:numPr>
        <w:shd w:val="clear" w:color="auto" w:fill="FFFFFF"/>
        <w:spacing w:line="520" w:lineRule="exact"/>
        <w:ind w:right="58" w:rightChars="0" w:firstLine="560" w:firstLineChars="200"/>
        <w:jc w:val="left"/>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要继续</w:t>
      </w:r>
      <w:r>
        <w:rPr>
          <w:rFonts w:hint="eastAsia" w:ascii="仿宋" w:hAnsi="仿宋" w:eastAsia="仿宋" w:cs="Times New Roman"/>
          <w:color w:val="000000"/>
          <w:sz w:val="28"/>
          <w:szCs w:val="28"/>
        </w:rPr>
        <w:t>大力推进“放管服”，为企业发展排忧解难，保驾护航的同时，加强相关规范性文件制定和管理，推进科学民主依法决策，严格履行重大决策公众参与、专家论证、风险评估、合法性审查、集体讨论法定程序，持续深入推行政府法律顾问制度</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继续提高营商环境方面的法治宣传力度，营造良好的营商氛围。</w:t>
      </w:r>
    </w:p>
    <w:p>
      <w:pPr>
        <w:widowControl/>
        <w:numPr>
          <w:ilvl w:val="0"/>
          <w:numId w:val="3"/>
        </w:numPr>
        <w:shd w:val="clear" w:color="auto" w:fill="FFFFFF"/>
        <w:spacing w:line="520" w:lineRule="exact"/>
        <w:ind w:left="0" w:leftChars="0" w:right="58" w:firstLine="562" w:firstLineChars="200"/>
        <w:jc w:val="left"/>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强化协调联动</w:t>
      </w:r>
      <w:r>
        <w:rPr>
          <w:rFonts w:hint="eastAsia" w:ascii="仿宋" w:hAnsi="仿宋" w:eastAsia="仿宋" w:cs="Times New Roman"/>
          <w:b/>
          <w:bCs/>
          <w:color w:val="000000"/>
          <w:sz w:val="28"/>
          <w:szCs w:val="28"/>
          <w:lang w:val="en-US" w:eastAsia="zh-CN"/>
        </w:rPr>
        <w:t>体系</w:t>
      </w:r>
      <w:r>
        <w:rPr>
          <w:rFonts w:hint="eastAsia" w:ascii="仿宋" w:hAnsi="仿宋" w:eastAsia="仿宋" w:cs="Times New Roman"/>
          <w:b/>
          <w:bCs/>
          <w:color w:val="000000"/>
          <w:sz w:val="28"/>
          <w:szCs w:val="28"/>
        </w:rPr>
        <w:t>，加强法治宣传教育。</w:t>
      </w:r>
    </w:p>
    <w:p>
      <w:pPr>
        <w:widowControl/>
        <w:numPr>
          <w:ilvl w:val="0"/>
          <w:numId w:val="0"/>
        </w:numPr>
        <w:shd w:val="clear" w:color="auto" w:fill="FFFFFF"/>
        <w:spacing w:line="520" w:lineRule="exact"/>
        <w:ind w:right="58" w:rightChars="0" w:firstLine="560" w:firstLineChars="200"/>
        <w:jc w:val="left"/>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rPr>
        <w:t>协调</w:t>
      </w:r>
      <w:r>
        <w:rPr>
          <w:rFonts w:hint="eastAsia" w:ascii="仿宋" w:hAnsi="仿宋" w:eastAsia="仿宋" w:cs="Times New Roman"/>
          <w:color w:val="000000"/>
          <w:sz w:val="28"/>
          <w:szCs w:val="28"/>
          <w:lang w:val="en-US" w:eastAsia="zh-CN"/>
        </w:rPr>
        <w:t>好</w:t>
      </w:r>
      <w:r>
        <w:rPr>
          <w:rFonts w:hint="eastAsia" w:ascii="仿宋" w:hAnsi="仿宋" w:eastAsia="仿宋" w:cs="Times New Roman"/>
          <w:color w:val="000000"/>
          <w:sz w:val="28"/>
          <w:szCs w:val="28"/>
        </w:rPr>
        <w:t>司法、公安、安监等各方力量，积极开展以案说法等活动，努力营造领导干部带头遵守法律，工作人员严格规范执法，广大群众解决问题用法的良好氛围</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对全乡的重点人员和重点人群要集中力量进行走访和风险研判，做到底数清、情况明，要强化多部门应急处置方案，让各部门的职能职责能够高效履行。</w:t>
      </w:r>
    </w:p>
    <w:p>
      <w:pPr>
        <w:spacing w:line="500" w:lineRule="exact"/>
        <w:ind w:firstLine="7280" w:firstLineChars="2600"/>
        <w:jc w:val="both"/>
        <w:rPr>
          <w:rFonts w:ascii="仿宋" w:hAnsi="仿宋" w:eastAsia="仿宋" w:cs="Times New Roman"/>
          <w:color w:val="000000"/>
          <w:sz w:val="28"/>
          <w:szCs w:val="28"/>
        </w:rPr>
      </w:pPr>
      <w:r>
        <w:rPr>
          <w:rFonts w:hint="eastAsia" w:ascii="仿宋" w:hAnsi="仿宋" w:eastAsia="仿宋" w:cs="Times New Roman"/>
          <w:color w:val="000000"/>
          <w:sz w:val="28"/>
          <w:szCs w:val="28"/>
        </w:rPr>
        <w:t>2025年1月1</w:t>
      </w:r>
      <w:r>
        <w:rPr>
          <w:rFonts w:ascii="仿宋" w:hAnsi="仿宋" w:eastAsia="仿宋" w:cs="Times New Roman"/>
          <w:color w:val="000000"/>
          <w:sz w:val="28"/>
          <w:szCs w:val="28"/>
        </w:rPr>
        <w:t>0</w:t>
      </w:r>
      <w:r>
        <w:rPr>
          <w:rFonts w:hint="eastAsia" w:ascii="仿宋" w:hAnsi="仿宋" w:eastAsia="仿宋" w:cs="Times New Roman"/>
          <w:color w:val="000000"/>
          <w:sz w:val="28"/>
          <w:szCs w:val="28"/>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方正仿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3079"/>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1D3B"/>
    <w:multiLevelType w:val="singleLevel"/>
    <w:tmpl w:val="B1971D3B"/>
    <w:lvl w:ilvl="0" w:tentative="0">
      <w:start w:val="4"/>
      <w:numFmt w:val="chineseCounting"/>
      <w:suff w:val="nothing"/>
      <w:lvlText w:val="（%1）"/>
      <w:lvlJc w:val="left"/>
      <w:rPr>
        <w:rFonts w:hint="eastAsia"/>
      </w:rPr>
    </w:lvl>
  </w:abstractNum>
  <w:abstractNum w:abstractNumId="1">
    <w:nsid w:val="383F549E"/>
    <w:multiLevelType w:val="singleLevel"/>
    <w:tmpl w:val="383F549E"/>
    <w:lvl w:ilvl="0" w:tentative="0">
      <w:start w:val="1"/>
      <w:numFmt w:val="chineseCounting"/>
      <w:suff w:val="nothing"/>
      <w:lvlText w:val="（%1）"/>
      <w:lvlJc w:val="left"/>
      <w:rPr>
        <w:rFonts w:hint="eastAsia"/>
      </w:rPr>
    </w:lvl>
  </w:abstractNum>
  <w:abstractNum w:abstractNumId="2">
    <w:nsid w:val="68557CA9"/>
    <w:multiLevelType w:val="singleLevel"/>
    <w:tmpl w:val="68557CA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60455"/>
    <w:rsid w:val="00023717"/>
    <w:rsid w:val="00172962"/>
    <w:rsid w:val="00212B62"/>
    <w:rsid w:val="002351E2"/>
    <w:rsid w:val="00305F9E"/>
    <w:rsid w:val="00354525"/>
    <w:rsid w:val="00354A1E"/>
    <w:rsid w:val="00372B05"/>
    <w:rsid w:val="00390387"/>
    <w:rsid w:val="003D08E9"/>
    <w:rsid w:val="003F1F6D"/>
    <w:rsid w:val="00484DC1"/>
    <w:rsid w:val="004E119B"/>
    <w:rsid w:val="00580606"/>
    <w:rsid w:val="005F2480"/>
    <w:rsid w:val="006614A5"/>
    <w:rsid w:val="00676C7E"/>
    <w:rsid w:val="006C3F82"/>
    <w:rsid w:val="006D741D"/>
    <w:rsid w:val="00755140"/>
    <w:rsid w:val="008242F4"/>
    <w:rsid w:val="00973A38"/>
    <w:rsid w:val="009941A8"/>
    <w:rsid w:val="009C2888"/>
    <w:rsid w:val="00A7741C"/>
    <w:rsid w:val="00AA4082"/>
    <w:rsid w:val="00CD7A53"/>
    <w:rsid w:val="00D0477B"/>
    <w:rsid w:val="00D372D6"/>
    <w:rsid w:val="00D60455"/>
    <w:rsid w:val="00DD7577"/>
    <w:rsid w:val="00F23FF2"/>
    <w:rsid w:val="00FA3FC6"/>
    <w:rsid w:val="02BC3862"/>
    <w:rsid w:val="0D42705A"/>
    <w:rsid w:val="11401B0F"/>
    <w:rsid w:val="257302A1"/>
    <w:rsid w:val="26347A30"/>
    <w:rsid w:val="299E2CE4"/>
    <w:rsid w:val="2AB253C7"/>
    <w:rsid w:val="2E7E4664"/>
    <w:rsid w:val="2F6A27D7"/>
    <w:rsid w:val="39B16755"/>
    <w:rsid w:val="450936F1"/>
    <w:rsid w:val="451835F2"/>
    <w:rsid w:val="49A36072"/>
    <w:rsid w:val="4C9A402D"/>
    <w:rsid w:val="4D6049C3"/>
    <w:rsid w:val="4DFA5F39"/>
    <w:rsid w:val="4E265601"/>
    <w:rsid w:val="4EE846B1"/>
    <w:rsid w:val="50927EDA"/>
    <w:rsid w:val="513A7E04"/>
    <w:rsid w:val="517529CF"/>
    <w:rsid w:val="5D3A2F1D"/>
    <w:rsid w:val="5D6B74D4"/>
    <w:rsid w:val="64487C27"/>
    <w:rsid w:val="64AC28AC"/>
    <w:rsid w:val="72B50CF3"/>
    <w:rsid w:val="763B3A90"/>
    <w:rsid w:val="78992CEF"/>
    <w:rsid w:val="FBDB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paragraph" w:customStyle="1" w:styleId="8">
    <w:name w:val="默认"/>
    <w:qFormat/>
    <w:uiPriority w:val="0"/>
    <w:rPr>
      <w:rFonts w:hint="eastAsia" w:ascii="Arial Unicode MS" w:hAnsi="Arial Unicode MS" w:eastAsia="方正仿宋_GBK" w:cs="Arial Unicode MS"/>
      <w:color w:val="000000"/>
      <w:sz w:val="32"/>
      <w:szCs w:val="22"/>
      <w:lang w:val="zh-CN" w:eastAsia="zh-CN" w:bidi="ar-SA"/>
    </w:rPr>
  </w:style>
  <w:style w:type="paragraph" w:customStyle="1" w:styleId="9">
    <w:name w:val="Char Char"/>
    <w:basedOn w:val="1"/>
    <w:qFormat/>
    <w:uiPriority w:val="0"/>
    <w:pPr>
      <w:widowControl/>
      <w:spacing w:after="160" w:line="240" w:lineRule="exact"/>
      <w:jc w:val="left"/>
    </w:pPr>
    <w:rPr>
      <w:rFonts w:ascii="Calibri" w:hAnsi="Calibri" w:eastAsia="宋体" w:cs="Times New Roman"/>
      <w:sz w:val="32"/>
      <w:szCs w:val="32"/>
    </w:rPr>
  </w:style>
  <w:style w:type="paragraph" w:styleId="10">
    <w:name w:val="List Paragraph"/>
    <w:basedOn w:val="1"/>
    <w:qFormat/>
    <w:uiPriority w:val="34"/>
    <w:pPr>
      <w:ind w:firstLine="420" w:firstLineChars="200"/>
    </w:pPr>
  </w:style>
  <w:style w:type="character" w:customStyle="1" w:styleId="11">
    <w:name w:val="页眉 字符"/>
    <w:basedOn w:val="6"/>
    <w:link w:val="3"/>
    <w:semiHidden/>
    <w:qFormat/>
    <w:uiPriority w:val="99"/>
    <w:rPr>
      <w:sz w:val="18"/>
      <w:szCs w:val="18"/>
    </w:rPr>
  </w:style>
  <w:style w:type="character" w:customStyle="1" w:styleId="12">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4</Pages>
  <Words>2720</Words>
  <Characters>2752</Characters>
  <Lines>20</Lines>
  <Paragraphs>5</Paragraphs>
  <TotalTime>37</TotalTime>
  <ScaleCrop>false</ScaleCrop>
  <LinksUpToDate>false</LinksUpToDate>
  <CharactersWithSpaces>2819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2022-09-19T08:21:00Z</dcterms:created>
  <dc:creator>Win7w</dc:creator>
  <cp:lastModifiedBy> </cp:lastModifiedBy>
  <dcterms:modified xsi:type="dcterms:W3CDTF">2025-02-18T15:32:15Z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eyJoZGlkIjoiMmUwZTVjMDIzZGQwMTY3ZWJkOWNkYzRhNzBkZDZjMDMiLCJ1c2VySWQiOiIyODk1NDI0NzYifQ==</vt:lpwstr>
  </property>
  <property fmtid="{D5CDD505-2E9C-101B-9397-08002B2CF9AE}" pid="3" name="KSOProductBuildVer">
    <vt:lpwstr>2052-11.8.2.10534</vt:lpwstr>
  </property>
  <property fmtid="{D5CDD505-2E9C-101B-9397-08002B2CF9AE}" pid="4" name="ICV">
    <vt:lpwstr>BED4BEA07FE94F60AB5D94912F59FB2C_12</vt:lpwstr>
  </property>
</Properties>
</file>