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 xml:space="preserve"> </w:t>
      </w:r>
    </w:p>
    <w:p>
      <w:pPr>
        <w:spacing w:line="600" w:lineRule="exact"/>
        <w:jc w:val="center"/>
        <w:rPr>
          <w:rFonts w:ascii="华文中宋" w:hAnsi="华文中宋" w:eastAsia="华文中宋" w:cs="华文中宋"/>
          <w:sz w:val="24"/>
          <w:szCs w:val="24"/>
        </w:rPr>
      </w:pPr>
      <w:r>
        <w:rPr>
          <w:rFonts w:hint="eastAsia" w:ascii="方正小标宋_GBK" w:hAnsi="方正小标宋_GBK" w:eastAsia="方正小标宋_GBK" w:cs="方正小标宋_GBK"/>
          <w:sz w:val="44"/>
          <w:szCs w:val="44"/>
          <w:lang w:eastAsia="zh-CN"/>
        </w:rPr>
        <w:t>酉阳土家族苗族自治县楠木乡人民政府</w:t>
      </w:r>
      <w:r>
        <w:rPr>
          <w:rFonts w:hint="eastAsia" w:ascii="方正小标宋_GBK" w:hAnsi="方正小标宋_GBK" w:eastAsia="方正小标宋_GBK" w:cs="方正小标宋_GBK"/>
          <w:sz w:val="44"/>
          <w:szCs w:val="44"/>
        </w:rPr>
        <w:t>2024年部门预算情况说明</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楠木乡人民政府的主要职能有：（1）贯彻落实中国共产党的路线、方针、政策和国家各项法律法规，按规章办事；（2）组织建设；（3）辖区内的社会、群众工作，计生、民政、民兵、统计、畜牧、农业、社会事业等事项；（4）辖区内城市建设、农村建设、环境保护等工作；（5）辖区内重点项目推进及精准扶贫工作；（6）辖区内安全维稳及社会治安综合治理；（7）发展乡经济；（8）完成上级交办的其他事项，指导村（社区）各项工作。</w:t>
      </w:r>
    </w:p>
    <w:p>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机构情况：本单位为独立核算的行政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单位6个，其中行政机构1个，事业机构5个。</w:t>
      </w:r>
      <w:r>
        <w:rPr>
          <w:rFonts w:hint="default" w:ascii="Times New Roman" w:hAnsi="Times New Roman" w:eastAsia="方正仿宋_GBK" w:cs="Times New Roman"/>
          <w:sz w:val="32"/>
          <w:szCs w:val="32"/>
          <w:lang w:eastAsia="zh-CN"/>
        </w:rPr>
        <w:t>包括：</w:t>
      </w:r>
      <w:r>
        <w:rPr>
          <w:rFonts w:hint="default" w:ascii="Times New Roman" w:hAnsi="Times New Roman" w:eastAsia="方正仿宋_GBK" w:cs="Times New Roman"/>
          <w:sz w:val="32"/>
          <w:lang w:eastAsia="zh-CN"/>
        </w:rPr>
        <w:t>楠木乡人民政府（本级）、农业服务</w:t>
      </w:r>
      <w:r>
        <w:rPr>
          <w:rFonts w:hint="default" w:ascii="Times New Roman" w:hAnsi="Times New Roman" w:eastAsia="方正仿宋_GBK" w:cs="Times New Roman"/>
          <w:sz w:val="32"/>
        </w:rPr>
        <w:t>中心</w:t>
      </w:r>
      <w:r>
        <w:rPr>
          <w:rFonts w:hint="default" w:ascii="Times New Roman" w:hAnsi="Times New Roman" w:eastAsia="方正仿宋_GBK" w:cs="Times New Roman"/>
          <w:sz w:val="32"/>
          <w:lang w:eastAsia="zh-CN"/>
        </w:rPr>
        <w:t>、文化服务中心、劳动就业和社会保障服务所、退役军人服务站、综合行政执法大队。</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pPr>
        <w:spacing w:line="600"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szCs w:val="32"/>
        </w:rPr>
        <w:t>（一）收入预算：</w:t>
      </w:r>
      <w:r>
        <w:rPr>
          <w:rFonts w:hint="eastAsia" w:ascii="Times New Roman" w:hAnsi="Times New Roman" w:eastAsia="方正仿宋_GBK"/>
          <w:sz w:val="32"/>
        </w:rPr>
        <w:t>2024年年初预算数</w:t>
      </w:r>
      <w:r>
        <w:rPr>
          <w:rFonts w:ascii="Times New Roman" w:hAnsi="Times New Roman" w:eastAsia="方正仿宋_GBK"/>
          <w:sz w:val="32"/>
        </w:rPr>
        <w:t>982.78</w:t>
      </w:r>
      <w:r>
        <w:rPr>
          <w:rFonts w:hint="eastAsia" w:ascii="Times New Roman" w:hAnsi="Times New Roman" w:eastAsia="方正仿宋_GBK"/>
          <w:sz w:val="32"/>
        </w:rPr>
        <w:t>万元，其中：一般公共预算拨款</w:t>
      </w:r>
      <w:r>
        <w:rPr>
          <w:rFonts w:ascii="Times New Roman" w:hAnsi="Times New Roman" w:eastAsia="方正仿宋_GBK"/>
          <w:sz w:val="32"/>
        </w:rPr>
        <w:t>982.78</w:t>
      </w:r>
      <w:r>
        <w:rPr>
          <w:rFonts w:hint="eastAsia" w:ascii="Times New Roman" w:hAnsi="Times New Roman" w:eastAsia="方正仿宋_GBK"/>
          <w:sz w:val="32"/>
        </w:rPr>
        <w:t>万元，政府性基金预算拨款</w:t>
      </w:r>
      <w:r>
        <w:rPr>
          <w:rFonts w:ascii="Times New Roman" w:hAnsi="Times New Roman" w:eastAsia="方正仿宋_GBK"/>
          <w:sz w:val="32"/>
        </w:rPr>
        <w:t>0</w:t>
      </w:r>
      <w:r>
        <w:rPr>
          <w:rFonts w:hint="eastAsia" w:ascii="Times New Roman" w:hAnsi="Times New Roman" w:eastAsia="方正仿宋_GBK"/>
          <w:sz w:val="32"/>
        </w:rPr>
        <w:t>万元，国有资本经营预算收入</w:t>
      </w:r>
      <w:r>
        <w:rPr>
          <w:rFonts w:ascii="Times New Roman" w:hAnsi="Times New Roman" w:eastAsia="方正仿宋_GBK"/>
          <w:sz w:val="32"/>
        </w:rPr>
        <w:t>0</w:t>
      </w:r>
      <w:r>
        <w:rPr>
          <w:rFonts w:hint="eastAsia" w:ascii="Times New Roman" w:hAnsi="Times New Roman" w:eastAsia="方正仿宋_GBK"/>
          <w:sz w:val="32"/>
        </w:rPr>
        <w:t>万元，事业收入</w:t>
      </w:r>
      <w:r>
        <w:rPr>
          <w:rFonts w:ascii="Times New Roman" w:hAnsi="Times New Roman" w:eastAsia="方正仿宋_GBK"/>
          <w:sz w:val="32"/>
        </w:rPr>
        <w:t>0</w:t>
      </w:r>
      <w:r>
        <w:rPr>
          <w:rFonts w:hint="eastAsia" w:ascii="Times New Roman" w:hAnsi="Times New Roman" w:eastAsia="方正仿宋_GBK"/>
          <w:sz w:val="32"/>
        </w:rPr>
        <w:t>万元，事业单位经营收入</w:t>
      </w:r>
      <w:r>
        <w:rPr>
          <w:rFonts w:ascii="Times New Roman" w:hAnsi="Times New Roman" w:eastAsia="方正仿宋_GBK"/>
          <w:sz w:val="32"/>
        </w:rPr>
        <w:t>0</w:t>
      </w:r>
      <w:r>
        <w:rPr>
          <w:rFonts w:hint="eastAsia" w:ascii="Times New Roman" w:hAnsi="Times New Roman" w:eastAsia="方正仿宋_GBK"/>
          <w:sz w:val="32"/>
        </w:rPr>
        <w:t>万元，其他收入</w:t>
      </w:r>
      <w:r>
        <w:rPr>
          <w:rFonts w:ascii="Times New Roman" w:hAnsi="Times New Roman" w:eastAsia="方正仿宋_GBK"/>
          <w:sz w:val="32"/>
        </w:rPr>
        <w:t>0</w:t>
      </w:r>
      <w:r>
        <w:rPr>
          <w:rFonts w:hint="eastAsia" w:ascii="Times New Roman" w:hAnsi="Times New Roman" w:eastAsia="方正仿宋_GBK"/>
          <w:sz w:val="32"/>
        </w:rPr>
        <w:t>万元；收入较去年减少2</w:t>
      </w:r>
      <w:r>
        <w:rPr>
          <w:rFonts w:ascii="Times New Roman" w:hAnsi="Times New Roman" w:eastAsia="方正仿宋_GBK"/>
          <w:sz w:val="32"/>
        </w:rPr>
        <w:t>0.8</w:t>
      </w:r>
      <w:r>
        <w:rPr>
          <w:rFonts w:hint="eastAsia" w:ascii="Times New Roman" w:hAnsi="Times New Roman" w:eastAsia="方正仿宋_GBK"/>
          <w:sz w:val="32"/>
        </w:rPr>
        <w:t>万元，主要是一般公共预算拨款增加1</w:t>
      </w:r>
      <w:r>
        <w:rPr>
          <w:rFonts w:ascii="Times New Roman" w:hAnsi="Times New Roman" w:eastAsia="方正仿宋_GBK"/>
          <w:sz w:val="32"/>
        </w:rPr>
        <w:t>.7</w:t>
      </w:r>
      <w:r>
        <w:rPr>
          <w:rFonts w:hint="eastAsia" w:ascii="Times New Roman" w:hAnsi="Times New Roman" w:eastAsia="方正仿宋_GBK"/>
          <w:sz w:val="32"/>
        </w:rPr>
        <w:t>万元，政府性基金预算项目减少2</w:t>
      </w:r>
      <w:r>
        <w:rPr>
          <w:rFonts w:ascii="Times New Roman" w:hAnsi="Times New Roman" w:eastAsia="方正仿宋_GBK"/>
          <w:sz w:val="32"/>
        </w:rPr>
        <w:t>2.5</w:t>
      </w:r>
      <w:r>
        <w:rPr>
          <w:rFonts w:hint="eastAsia" w:ascii="Times New Roman" w:hAnsi="Times New Roman" w:eastAsia="方正仿宋_GBK"/>
          <w:sz w:val="32"/>
        </w:rPr>
        <w:t>万元。</w:t>
      </w:r>
    </w:p>
    <w:p>
      <w:pPr>
        <w:spacing w:line="578"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szCs w:val="32"/>
        </w:rPr>
        <w:t>（二）支出预算：</w:t>
      </w:r>
      <w:r>
        <w:rPr>
          <w:rFonts w:hint="eastAsia" w:ascii="Times New Roman" w:hAnsi="Times New Roman" w:eastAsia="方正仿宋_GBK"/>
          <w:sz w:val="32"/>
        </w:rPr>
        <w:t>2024年年初预算数</w:t>
      </w:r>
      <w:r>
        <w:rPr>
          <w:rFonts w:ascii="Times New Roman" w:hAnsi="Times New Roman" w:eastAsia="方正仿宋_GBK"/>
          <w:sz w:val="32"/>
        </w:rPr>
        <w:t>982.78</w:t>
      </w:r>
      <w:r>
        <w:rPr>
          <w:rFonts w:hint="eastAsia" w:ascii="Times New Roman" w:hAnsi="Times New Roman" w:eastAsia="方正仿宋_GBK"/>
          <w:sz w:val="32"/>
        </w:rPr>
        <w:t>万元，其中：一般公共服务支出</w:t>
      </w:r>
      <w:r>
        <w:rPr>
          <w:rFonts w:ascii="Times New Roman" w:hAnsi="Times New Roman" w:eastAsia="方正仿宋_GBK"/>
          <w:sz w:val="32"/>
        </w:rPr>
        <w:t>336.39</w:t>
      </w:r>
      <w:r>
        <w:rPr>
          <w:rFonts w:hint="eastAsia" w:ascii="Times New Roman" w:hAnsi="Times New Roman" w:eastAsia="方正仿宋_GBK"/>
          <w:sz w:val="32"/>
        </w:rPr>
        <w:t>万元，公共安全支出5万元，文化旅游体育与传媒支出2</w:t>
      </w:r>
      <w:r>
        <w:rPr>
          <w:rFonts w:ascii="Times New Roman" w:hAnsi="Times New Roman" w:eastAsia="方正仿宋_GBK"/>
          <w:sz w:val="32"/>
        </w:rPr>
        <w:t>6.85</w:t>
      </w:r>
      <w:r>
        <w:rPr>
          <w:rFonts w:hint="eastAsia" w:ascii="Times New Roman" w:hAnsi="Times New Roman" w:eastAsia="方正仿宋_GBK"/>
          <w:sz w:val="32"/>
        </w:rPr>
        <w:t>万元，社会保障和就业支出</w:t>
      </w:r>
      <w:r>
        <w:rPr>
          <w:rFonts w:ascii="Times New Roman" w:hAnsi="Times New Roman" w:eastAsia="方正仿宋_GBK"/>
          <w:sz w:val="32"/>
        </w:rPr>
        <w:t>168.75</w:t>
      </w:r>
      <w:r>
        <w:rPr>
          <w:rFonts w:hint="eastAsia" w:ascii="Times New Roman" w:hAnsi="Times New Roman" w:eastAsia="方正仿宋_GBK"/>
          <w:sz w:val="32"/>
        </w:rPr>
        <w:t>万元，卫生健康支出</w:t>
      </w:r>
      <w:r>
        <w:rPr>
          <w:rFonts w:ascii="Times New Roman" w:hAnsi="Times New Roman" w:eastAsia="方正仿宋_GBK"/>
          <w:sz w:val="32"/>
        </w:rPr>
        <w:t>46.42</w:t>
      </w:r>
      <w:r>
        <w:rPr>
          <w:rFonts w:hint="eastAsia" w:ascii="Times New Roman" w:hAnsi="Times New Roman" w:eastAsia="方正仿宋_GBK"/>
          <w:sz w:val="32"/>
        </w:rPr>
        <w:t>万元，节能环保支出8万元，城乡社区支出</w:t>
      </w:r>
      <w:r>
        <w:rPr>
          <w:rFonts w:ascii="Times New Roman" w:hAnsi="Times New Roman" w:eastAsia="方正仿宋_GBK"/>
          <w:sz w:val="32"/>
        </w:rPr>
        <w:t>41.95</w:t>
      </w:r>
      <w:r>
        <w:rPr>
          <w:rFonts w:hint="eastAsia" w:ascii="Times New Roman" w:hAnsi="Times New Roman" w:eastAsia="方正仿宋_GBK"/>
          <w:sz w:val="32"/>
        </w:rPr>
        <w:t>万元，住房保障支出</w:t>
      </w:r>
      <w:r>
        <w:rPr>
          <w:rFonts w:ascii="Times New Roman" w:hAnsi="Times New Roman" w:eastAsia="方正仿宋_GBK"/>
          <w:sz w:val="32"/>
        </w:rPr>
        <w:t>47.43</w:t>
      </w:r>
      <w:r>
        <w:rPr>
          <w:rFonts w:hint="eastAsia" w:ascii="Times New Roman" w:hAnsi="Times New Roman" w:eastAsia="方正仿宋_GBK"/>
          <w:sz w:val="32"/>
        </w:rPr>
        <w:t>万元，农林水支出3</w:t>
      </w:r>
      <w:r>
        <w:rPr>
          <w:rFonts w:ascii="Times New Roman" w:hAnsi="Times New Roman" w:eastAsia="方正仿宋_GBK"/>
          <w:sz w:val="32"/>
        </w:rPr>
        <w:t>00.07</w:t>
      </w:r>
      <w:r>
        <w:rPr>
          <w:rFonts w:hint="eastAsia" w:ascii="Times New Roman" w:hAnsi="Times New Roman" w:eastAsia="方正仿宋_GBK"/>
          <w:sz w:val="32"/>
        </w:rPr>
        <w:t>万元，灾害防治及应急管理支出1</w:t>
      </w:r>
      <w:r>
        <w:rPr>
          <w:rFonts w:ascii="Times New Roman" w:hAnsi="Times New Roman" w:eastAsia="方正仿宋_GBK"/>
          <w:sz w:val="32"/>
        </w:rPr>
        <w:t>.92</w:t>
      </w:r>
      <w:r>
        <w:rPr>
          <w:rFonts w:hint="eastAsia" w:ascii="Times New Roman" w:hAnsi="Times New Roman" w:eastAsia="方正仿宋_GBK"/>
          <w:sz w:val="32"/>
        </w:rPr>
        <w:t>万元；支出较去年减少2</w:t>
      </w:r>
      <w:r>
        <w:rPr>
          <w:rFonts w:ascii="Times New Roman" w:hAnsi="Times New Roman" w:eastAsia="方正仿宋_GBK"/>
          <w:sz w:val="32"/>
        </w:rPr>
        <w:t>0.8</w:t>
      </w:r>
      <w:r>
        <w:rPr>
          <w:rFonts w:hint="eastAsia" w:ascii="Times New Roman" w:hAnsi="Times New Roman" w:eastAsia="方正仿宋_GBK"/>
          <w:sz w:val="32"/>
        </w:rPr>
        <w:t>万元，主要是基本支出增加2</w:t>
      </w:r>
      <w:r>
        <w:rPr>
          <w:rFonts w:ascii="Times New Roman" w:hAnsi="Times New Roman" w:eastAsia="方正仿宋_GBK"/>
          <w:sz w:val="32"/>
        </w:rPr>
        <w:t>.4</w:t>
      </w:r>
      <w:r>
        <w:rPr>
          <w:rFonts w:hint="eastAsia" w:ascii="Times New Roman" w:hAnsi="Times New Roman" w:eastAsia="方正仿宋_GBK"/>
          <w:sz w:val="32"/>
        </w:rPr>
        <w:t>万元，项目支出减少</w:t>
      </w:r>
      <w:r>
        <w:rPr>
          <w:rFonts w:ascii="Times New Roman" w:hAnsi="Times New Roman" w:eastAsia="方正仿宋_GBK"/>
          <w:sz w:val="32"/>
        </w:rPr>
        <w:t>23.2</w:t>
      </w:r>
      <w:r>
        <w:rPr>
          <w:rFonts w:hint="eastAsia" w:ascii="Times New Roman" w:hAnsi="Times New Roman" w:eastAsia="方正仿宋_GBK"/>
          <w:sz w:val="32"/>
        </w:rPr>
        <w:t>万元。</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pPr>
        <w:spacing w:line="578"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rPr>
        <w:t>2024年一般公共预算财政拨款收入</w:t>
      </w:r>
      <w:r>
        <w:rPr>
          <w:rFonts w:ascii="Times New Roman" w:hAnsi="Times New Roman" w:eastAsia="方正仿宋_GBK"/>
          <w:sz w:val="32"/>
        </w:rPr>
        <w:t>982.78</w:t>
      </w:r>
      <w:r>
        <w:rPr>
          <w:rFonts w:hint="eastAsia" w:ascii="Times New Roman" w:hAnsi="Times New Roman" w:eastAsia="方正仿宋_GBK"/>
          <w:sz w:val="32"/>
        </w:rPr>
        <w:t>万元，一般公共预算财政拨款支出</w:t>
      </w:r>
      <w:r>
        <w:rPr>
          <w:rFonts w:ascii="Times New Roman" w:hAnsi="Times New Roman" w:eastAsia="方正仿宋_GBK"/>
          <w:sz w:val="32"/>
        </w:rPr>
        <w:t>982.78</w:t>
      </w:r>
      <w:r>
        <w:rPr>
          <w:rFonts w:hint="eastAsia" w:ascii="Times New Roman" w:hAnsi="Times New Roman" w:eastAsia="方正仿宋_GBK"/>
          <w:sz w:val="32"/>
        </w:rPr>
        <w:t>万元，比2023年增加1</w:t>
      </w:r>
      <w:r>
        <w:rPr>
          <w:rFonts w:ascii="Times New Roman" w:hAnsi="Times New Roman" w:eastAsia="方正仿宋_GBK"/>
          <w:sz w:val="32"/>
        </w:rPr>
        <w:t>.7</w:t>
      </w:r>
      <w:r>
        <w:rPr>
          <w:rFonts w:hint="eastAsia" w:ascii="Times New Roman" w:hAnsi="Times New Roman" w:eastAsia="方正仿宋_GBK"/>
          <w:sz w:val="32"/>
        </w:rPr>
        <w:t>万元。其中：基本支出</w:t>
      </w:r>
      <w:r>
        <w:rPr>
          <w:rFonts w:ascii="Times New Roman" w:hAnsi="Times New Roman" w:eastAsia="方正仿宋_GBK"/>
          <w:sz w:val="32"/>
        </w:rPr>
        <w:t>792.33</w:t>
      </w:r>
      <w:r>
        <w:rPr>
          <w:rFonts w:hint="eastAsia" w:ascii="Times New Roman" w:hAnsi="Times New Roman" w:eastAsia="方正仿宋_GBK"/>
          <w:sz w:val="32"/>
        </w:rPr>
        <w:t>万元，比2023年增加2</w:t>
      </w:r>
      <w:r>
        <w:rPr>
          <w:rFonts w:ascii="Times New Roman" w:hAnsi="Times New Roman" w:eastAsia="方正仿宋_GBK"/>
          <w:sz w:val="32"/>
        </w:rPr>
        <w:t>.4</w:t>
      </w:r>
      <w:r>
        <w:rPr>
          <w:rFonts w:hint="eastAsia" w:ascii="Times New Roman" w:hAnsi="Times New Roman" w:eastAsia="方正仿宋_GBK"/>
          <w:sz w:val="32"/>
        </w:rPr>
        <w:t>万元，主要原因是单位人员变动，主要用于保障在职人员工资福利及社会保险缴费、离休人员离休费、退休人员补助等，保障部门正常运转的各项商品服务支出；项目支出</w:t>
      </w:r>
      <w:r>
        <w:rPr>
          <w:rFonts w:ascii="Times New Roman" w:hAnsi="Times New Roman" w:eastAsia="方正仿宋_GBK"/>
          <w:sz w:val="32"/>
        </w:rPr>
        <w:t>190.45</w:t>
      </w:r>
      <w:r>
        <w:rPr>
          <w:rFonts w:hint="eastAsia" w:ascii="Times New Roman" w:hAnsi="Times New Roman" w:eastAsia="方正仿宋_GBK"/>
          <w:sz w:val="32"/>
        </w:rPr>
        <w:t>万元，比2023减少0</w:t>
      </w:r>
      <w:r>
        <w:rPr>
          <w:rFonts w:ascii="Times New Roman" w:hAnsi="Times New Roman" w:eastAsia="方正仿宋_GBK"/>
          <w:sz w:val="32"/>
        </w:rPr>
        <w:t>.7</w:t>
      </w:r>
      <w:r>
        <w:rPr>
          <w:rFonts w:hint="eastAsia" w:ascii="Times New Roman" w:hAnsi="Times New Roman" w:eastAsia="方正仿宋_GBK"/>
          <w:sz w:val="32"/>
        </w:rPr>
        <w:t>万元，主要原因是节能环保项目减少</w:t>
      </w:r>
      <w:r>
        <w:rPr>
          <w:rFonts w:hint="eastAsia" w:ascii="Times New Roman" w:hAnsi="Times New Roman" w:eastAsia="方正仿宋_GBK"/>
          <w:sz w:val="32"/>
          <w:lang w:eastAsia="zh-CN"/>
        </w:rPr>
        <w:t>，主要用于巩固脱贫攻坚及乡村振兴项目等支出</w:t>
      </w:r>
      <w:r>
        <w:rPr>
          <w:rFonts w:hint="eastAsia" w:ascii="Times New Roman" w:hAnsi="Times New Roman" w:eastAsia="方正仿宋_GBK"/>
          <w:sz w:val="32"/>
        </w:rPr>
        <w:t>。</w:t>
      </w:r>
      <w:bookmarkStart w:id="0" w:name="_GoBack"/>
      <w:bookmarkEnd w:id="0"/>
    </w:p>
    <w:p>
      <w:pPr>
        <w:spacing w:line="600"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rPr>
        <w:t>2024年无使用政府性基金预算拨款安排的支出</w:t>
      </w:r>
      <w:r>
        <w:rPr>
          <w:rFonts w:hint="eastAsia" w:ascii="Times New Roman" w:hAnsi="Times New Roman" w:eastAsia="方正仿宋_GBK"/>
          <w:sz w:val="32"/>
          <w:lang w:eastAsia="zh-CN"/>
        </w:rPr>
        <w:t>。</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w:t>
      </w:r>
    </w:p>
    <w:p>
      <w:pPr>
        <w:spacing w:line="578"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年“三公”经费预算</w:t>
      </w:r>
      <w:r>
        <w:rPr>
          <w:rFonts w:hint="eastAsia" w:ascii="Times New Roman" w:hAnsi="Times New Roman" w:eastAsia="方正仿宋_GBK"/>
          <w:sz w:val="32"/>
          <w:lang w:val="en-US" w:eastAsia="zh-CN"/>
        </w:rPr>
        <w:t>5.2</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1.1</w:t>
      </w:r>
      <w:r>
        <w:rPr>
          <w:rFonts w:hint="eastAsia" w:ascii="Times New Roman" w:hAnsi="Times New Roman" w:eastAsia="方正仿宋_GBK"/>
          <w:sz w:val="32"/>
        </w:rPr>
        <w:t>万元。其中：因公出国（境）费用</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万元，主要原因是</w:t>
      </w:r>
      <w:r>
        <w:rPr>
          <w:rFonts w:hint="eastAsia" w:ascii="Times New Roman" w:hAnsi="Times New Roman" w:eastAsia="方正仿宋_GBK"/>
          <w:sz w:val="32"/>
          <w:lang w:eastAsia="zh-CN"/>
        </w:rPr>
        <w:t>厉行节约</w:t>
      </w:r>
      <w:r>
        <w:rPr>
          <w:rFonts w:hint="eastAsia" w:ascii="Times New Roman" w:hAnsi="Times New Roman" w:eastAsia="方正仿宋_GBK"/>
          <w:sz w:val="32"/>
        </w:rPr>
        <w:t>；公务接待费</w:t>
      </w:r>
      <w:r>
        <w:rPr>
          <w:rFonts w:hint="eastAsia" w:ascii="Times New Roman" w:hAnsi="Times New Roman" w:eastAsia="方正仿宋_GBK"/>
          <w:sz w:val="32"/>
          <w:lang w:val="en-US" w:eastAsia="zh-CN"/>
        </w:rPr>
        <w:t>2.7</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0.1</w:t>
      </w:r>
      <w:r>
        <w:rPr>
          <w:rFonts w:hint="eastAsia" w:ascii="Times New Roman" w:hAnsi="Times New Roman" w:eastAsia="方正仿宋_GBK"/>
          <w:sz w:val="32"/>
        </w:rPr>
        <w:t>万元，主要原因是持续深化党政机关过紧日子要求，厉行节约；公务用车运行维护费</w:t>
      </w:r>
      <w:r>
        <w:rPr>
          <w:rFonts w:hint="eastAsia" w:ascii="Times New Roman" w:hAnsi="Times New Roman" w:eastAsia="方正仿宋_GBK"/>
          <w:sz w:val="32"/>
          <w:lang w:val="en-US" w:eastAsia="zh-CN"/>
        </w:rPr>
        <w:t>2.5</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1</w:t>
      </w:r>
      <w:r>
        <w:rPr>
          <w:rFonts w:hint="eastAsia" w:ascii="Times New Roman" w:hAnsi="Times New Roman" w:eastAsia="方正仿宋_GBK"/>
          <w:sz w:val="32"/>
        </w:rPr>
        <w:t>万元，主要原因是持续深化党政机关过紧日子要求，厉行节约；公务用车购置费</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sz w:val="32"/>
        </w:rPr>
        <w:t>主要原因是持续深化党政机关过紧日子要求，厉行节约</w:t>
      </w:r>
      <w:r>
        <w:rPr>
          <w:rFonts w:hint="eastAsia" w:ascii="Times New Roman" w:hAnsi="Times New Roman" w:eastAsia="方正仿宋_GBK"/>
          <w:sz w:val="32"/>
          <w:lang w:eastAsia="zh-CN"/>
        </w:rPr>
        <w:t>。</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pPr>
        <w:spacing w:line="578"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。2024年一般公共预算财政拨款运行经费</w:t>
      </w:r>
      <w:r>
        <w:rPr>
          <w:rFonts w:ascii="Times New Roman" w:hAnsi="Times New Roman" w:eastAsia="方正仿宋_GBK"/>
          <w:sz w:val="32"/>
        </w:rPr>
        <w:t>97.14</w:t>
      </w:r>
      <w:r>
        <w:rPr>
          <w:rFonts w:hint="eastAsia" w:ascii="Times New Roman" w:hAnsi="Times New Roman" w:eastAsia="方正仿宋_GBK"/>
          <w:sz w:val="32"/>
        </w:rPr>
        <w:t>万元，比上年减少1</w:t>
      </w:r>
      <w:r>
        <w:rPr>
          <w:rFonts w:ascii="Times New Roman" w:hAnsi="Times New Roman" w:eastAsia="方正仿宋_GBK"/>
          <w:sz w:val="32"/>
        </w:rPr>
        <w:t>6.77</w:t>
      </w:r>
      <w:r>
        <w:rPr>
          <w:rFonts w:hint="eastAsia" w:ascii="Times New Roman" w:hAnsi="Times New Roman" w:eastAsia="方正仿宋_GBK"/>
          <w:sz w:val="32"/>
        </w:rPr>
        <w:t>万元，主要是由于持续深化党政机关过紧日子要求，按照统一工作部署，压减公用经费标准，坚持厉行节约办事业导致；主要用于办公费、印刷费、邮电费、水电费、物管费、差旅费、会议费、培训费及其他商品和服务支出等。</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sz w:val="32"/>
        </w:rPr>
        <w:t>。所属各预算单位政府采购预算总额</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万元；其中一般公共预算拨款政府采购</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p>
    <w:p>
      <w:pPr>
        <w:spacing w:line="578"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sz w:val="32"/>
        </w:rPr>
        <w:t>。2024年项目支出均实行了绩效目标管理，涉及一般公共预算财政拨款</w:t>
      </w:r>
      <w:r>
        <w:rPr>
          <w:rFonts w:hint="eastAsia" w:ascii="Times New Roman" w:hAnsi="Times New Roman" w:eastAsia="方正仿宋_GBK"/>
          <w:sz w:val="32"/>
          <w:lang w:val="en-US" w:eastAsia="zh-CN"/>
        </w:rPr>
        <w:t>190.45</w:t>
      </w:r>
      <w:r>
        <w:rPr>
          <w:rFonts w:hint="eastAsia" w:ascii="Times New Roman" w:hAnsi="Times New Roman" w:eastAsia="方正仿宋_GBK"/>
          <w:sz w:val="32"/>
        </w:rPr>
        <w:t>万元。</w:t>
      </w:r>
    </w:p>
    <w:p>
      <w:pPr>
        <w:spacing w:line="578"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sz w:val="32"/>
        </w:rPr>
        <w:t>。截止2023年12月，所属各预算单位共有车辆</w:t>
      </w:r>
      <w:r>
        <w:rPr>
          <w:rFonts w:ascii="Times New Roman" w:hAnsi="Times New Roman" w:eastAsia="方正仿宋_GBK"/>
          <w:sz w:val="32"/>
        </w:rPr>
        <w:t>1</w:t>
      </w:r>
      <w:r>
        <w:rPr>
          <w:rFonts w:hint="eastAsia" w:ascii="Times New Roman" w:hAnsi="Times New Roman" w:eastAsia="方正仿宋_GBK"/>
          <w:sz w:val="32"/>
        </w:rPr>
        <w:t>辆，其中一般公务用车</w:t>
      </w:r>
      <w:r>
        <w:rPr>
          <w:rFonts w:ascii="Times New Roman" w:hAnsi="Times New Roman" w:eastAsia="方正仿宋_GBK"/>
          <w:sz w:val="32"/>
        </w:rPr>
        <w:t>1</w:t>
      </w:r>
      <w:r>
        <w:rPr>
          <w:rFonts w:hint="eastAsia" w:ascii="Times New Roman" w:hAnsi="Times New Roman" w:eastAsia="方正仿宋_GBK"/>
          <w:sz w:val="32"/>
        </w:rPr>
        <w:t>辆、执勤执法用车</w:t>
      </w:r>
      <w:r>
        <w:rPr>
          <w:rFonts w:ascii="Times New Roman" w:hAnsi="Times New Roman" w:eastAsia="方正仿宋_GBK"/>
          <w:sz w:val="32"/>
        </w:rPr>
        <w:t>0</w:t>
      </w:r>
      <w:r>
        <w:rPr>
          <w:rFonts w:hint="eastAsia" w:ascii="Times New Roman" w:hAnsi="Times New Roman" w:eastAsia="方正仿宋_GBK"/>
          <w:sz w:val="32"/>
        </w:rPr>
        <w:t>辆。2024年一般公共预算安排购置车辆</w:t>
      </w:r>
      <w:r>
        <w:rPr>
          <w:rFonts w:ascii="Times New Roman" w:hAnsi="Times New Roman" w:eastAsia="方正仿宋_GBK"/>
          <w:sz w:val="32"/>
        </w:rPr>
        <w:t>0</w:t>
      </w:r>
      <w:r>
        <w:rPr>
          <w:rFonts w:hint="eastAsia" w:ascii="Times New Roman" w:hAnsi="Times New Roman" w:eastAsia="方正仿宋_GBK"/>
          <w:sz w:val="32"/>
        </w:rPr>
        <w:t>辆，其中一般公务用车</w:t>
      </w:r>
      <w:r>
        <w:rPr>
          <w:rFonts w:ascii="Times New Roman" w:hAnsi="Times New Roman" w:eastAsia="方正仿宋_GBK"/>
          <w:sz w:val="32"/>
        </w:rPr>
        <w:t>0</w:t>
      </w:r>
      <w:r>
        <w:rPr>
          <w:rFonts w:hint="eastAsia" w:ascii="Times New Roman" w:hAnsi="Times New Roman" w:eastAsia="方正仿宋_GBK"/>
          <w:sz w:val="32"/>
        </w:rPr>
        <w:t>辆、执勤执法用车</w:t>
      </w:r>
      <w:r>
        <w:rPr>
          <w:rFonts w:ascii="Times New Roman" w:hAnsi="Times New Roman" w:eastAsia="方正仿宋_GBK"/>
          <w:sz w:val="32"/>
        </w:rPr>
        <w:t>0</w:t>
      </w:r>
      <w:r>
        <w:rPr>
          <w:rFonts w:hint="eastAsia" w:ascii="Times New Roman" w:hAnsi="Times New Roman" w:eastAsia="方正仿宋_GBK"/>
          <w:sz w:val="32"/>
        </w:rPr>
        <w:t>辆。</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ascii="仿宋_GB2312" w:hAnsi="仿宋_GB2312" w:eastAsia="仿宋_GB2312" w:cs="仿宋_GB2312"/>
          <w:b/>
          <w:sz w:val="32"/>
        </w:rPr>
      </w:pPr>
      <w:r>
        <w:rPr>
          <w:rFonts w:hint="eastAsia" w:ascii="Times New Roman" w:hAnsi="Times New Roman" w:eastAsia="方正仿宋_GBK" w:cs="仿宋_GB2312"/>
          <w:b/>
          <w:sz w:val="32"/>
        </w:rPr>
        <w:t>单位预算公开联系人：</w:t>
      </w:r>
      <w:r>
        <w:rPr>
          <w:rFonts w:hint="eastAsia" w:ascii="Times New Roman" w:hAnsi="Times New Roman" w:eastAsia="方正仿宋_GBK"/>
          <w:b/>
          <w:sz w:val="32"/>
        </w:rPr>
        <w:t>张天晓</w:t>
      </w:r>
      <w:r>
        <w:rPr>
          <w:rFonts w:hint="eastAsia" w:ascii="Times New Roman" w:hAnsi="Times New Roman" w:eastAsia="方正仿宋_GBK" w:cs="仿宋_GB2312"/>
          <w:b/>
          <w:sz w:val="32"/>
        </w:rPr>
        <w:t xml:space="preserve">  联系方式：</w:t>
      </w:r>
      <w:r>
        <w:rPr>
          <w:rFonts w:hint="eastAsia" w:ascii="Times New Roman" w:hAnsi="Times New Roman" w:eastAsia="方正仿宋_GBK"/>
          <w:b/>
          <w:sz w:val="32"/>
        </w:rPr>
        <w:t>023-</w:t>
      </w:r>
      <w:r>
        <w:rPr>
          <w:rFonts w:ascii="Times New Roman" w:hAnsi="Times New Roman" w:eastAsia="方正仿宋_GBK"/>
          <w:b/>
          <w:sz w:val="32"/>
        </w:rPr>
        <w:t>75766001</w:t>
      </w:r>
      <w:r>
        <w:rPr>
          <w:rFonts w:hint="eastAsia" w:ascii="Times New Roman" w:hAnsi="Times New Roman" w:eastAsia="方正仿宋_GBK" w:cs="仿宋_GB2312"/>
          <w:b/>
          <w:sz w:val="32"/>
        </w:rPr>
        <w:t xml:space="preserve"> </w:t>
      </w:r>
    </w:p>
    <w:p>
      <w:pPr>
        <w:ind w:firstLine="640" w:firstLineChars="200"/>
        <w:rPr>
          <w:rFonts w:ascii="方正仿宋_GBK" w:hAnsi="方正仿宋_GBK" w:eastAsia="方正仿宋_GBK" w:cs="方正仿宋_GBK"/>
          <w:sz w:val="32"/>
          <w:szCs w:val="32"/>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FE9D8B-3982-430B-9173-BAF8AB50C0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5C6FECD-4317-4F42-B558-0CC15BEDCCB1}"/>
  </w:font>
  <w:font w:name="华文中宋">
    <w:panose1 w:val="02010600040101010101"/>
    <w:charset w:val="86"/>
    <w:family w:val="auto"/>
    <w:pitch w:val="default"/>
    <w:sig w:usb0="00000287" w:usb1="080F0000" w:usb2="00000000" w:usb3="00000000" w:csb0="0004009F" w:csb1="DFD70000"/>
    <w:embedRegular r:id="rId3" w:fontKey="{DE7FA462-1DEC-4A40-915D-C113A2E6621F}"/>
  </w:font>
  <w:font w:name="方正小标宋_GBK">
    <w:panose1 w:val="02000000000000000000"/>
    <w:charset w:val="86"/>
    <w:family w:val="script"/>
    <w:pitch w:val="default"/>
    <w:sig w:usb0="A00002BF" w:usb1="38CF7CFA" w:usb2="00082016" w:usb3="00000000" w:csb0="00040001" w:csb1="00000000"/>
    <w:embedRegular r:id="rId4" w:fontKey="{6DC9F253-9A25-45F1-8CA6-705C3F8E8C31}"/>
  </w:font>
  <w:font w:name="方正黑体_GBK">
    <w:panose1 w:val="03000509000000000000"/>
    <w:charset w:val="86"/>
    <w:family w:val="script"/>
    <w:pitch w:val="default"/>
    <w:sig w:usb0="00000001" w:usb1="080E0000" w:usb2="00000000" w:usb3="00000000" w:csb0="00040000" w:csb1="00000000"/>
    <w:embedRegular r:id="rId5" w:fontKey="{39FCD3B3-8A23-4746-8271-5ED9BE9B82AF}"/>
  </w:font>
  <w:font w:name="方正楷体_GBK">
    <w:panose1 w:val="02000000000000000000"/>
    <w:charset w:val="86"/>
    <w:family w:val="script"/>
    <w:pitch w:val="default"/>
    <w:sig w:usb0="800002BF" w:usb1="38CF7CFA" w:usb2="00000016" w:usb3="00000000" w:csb0="00040000" w:csb1="00000000"/>
    <w:embedRegular r:id="rId6" w:fontKey="{D2AF1CE7-5E32-46BC-A399-EDAB9E35A5C2}"/>
  </w:font>
  <w:font w:name="方正仿宋_GBK">
    <w:panose1 w:val="02000000000000000000"/>
    <w:charset w:val="86"/>
    <w:family w:val="script"/>
    <w:pitch w:val="default"/>
    <w:sig w:usb0="A00002BF" w:usb1="38CF7CFA" w:usb2="00082016" w:usb3="00000000" w:csb0="00040001" w:csb1="00000000"/>
    <w:embedRegular r:id="rId7" w:fontKey="{812EE5D2-9227-4C5F-8A0A-9BF259A9B927}"/>
  </w:font>
  <w:font w:name="仿宋_GB2312">
    <w:altName w:val="仿宋"/>
    <w:panose1 w:val="00000000000000000000"/>
    <w:charset w:val="86"/>
    <w:family w:val="modern"/>
    <w:pitch w:val="default"/>
    <w:sig w:usb0="00000000" w:usb1="00000000" w:usb2="00000000" w:usb3="00000000" w:csb0="00040000" w:csb1="00000000"/>
    <w:embedRegular r:id="rId8" w:fontKey="{B6841754-F3D0-4CE0-A1D1-142F5EC35AB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jYTY1ZDRkZTU2MWU1ZDVmMDliMmNlOGU2ZjQ3NTkifQ=="/>
  </w:docVars>
  <w:rsids>
    <w:rsidRoot w:val="00B25CF0"/>
    <w:rsid w:val="00004175"/>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4B2128"/>
    <w:rsid w:val="005124F3"/>
    <w:rsid w:val="00562209"/>
    <w:rsid w:val="005A5BC6"/>
    <w:rsid w:val="006E66F0"/>
    <w:rsid w:val="00746575"/>
    <w:rsid w:val="0075644E"/>
    <w:rsid w:val="0076031D"/>
    <w:rsid w:val="0079180B"/>
    <w:rsid w:val="00825E43"/>
    <w:rsid w:val="008364E6"/>
    <w:rsid w:val="00892B61"/>
    <w:rsid w:val="009027F8"/>
    <w:rsid w:val="009A024E"/>
    <w:rsid w:val="009C0C1E"/>
    <w:rsid w:val="00A85988"/>
    <w:rsid w:val="00AB20F9"/>
    <w:rsid w:val="00AB4CBD"/>
    <w:rsid w:val="00AF7912"/>
    <w:rsid w:val="00B25CF0"/>
    <w:rsid w:val="00B67C25"/>
    <w:rsid w:val="00BA6131"/>
    <w:rsid w:val="00BB7769"/>
    <w:rsid w:val="00BD3306"/>
    <w:rsid w:val="00C264FA"/>
    <w:rsid w:val="00C30D3B"/>
    <w:rsid w:val="00CB5754"/>
    <w:rsid w:val="00CC1EFB"/>
    <w:rsid w:val="00CC6777"/>
    <w:rsid w:val="00D17EA8"/>
    <w:rsid w:val="00DE312C"/>
    <w:rsid w:val="00E10E1B"/>
    <w:rsid w:val="00E4250B"/>
    <w:rsid w:val="00E438FD"/>
    <w:rsid w:val="00E83EC4"/>
    <w:rsid w:val="00F07238"/>
    <w:rsid w:val="00F35787"/>
    <w:rsid w:val="00F602BE"/>
    <w:rsid w:val="00FE3041"/>
    <w:rsid w:val="010049A3"/>
    <w:rsid w:val="08A5542D"/>
    <w:rsid w:val="2A0249A4"/>
    <w:rsid w:val="2C4F20F3"/>
    <w:rsid w:val="2DD71E45"/>
    <w:rsid w:val="4BE60966"/>
    <w:rsid w:val="4E704CAF"/>
    <w:rsid w:val="526D4BC0"/>
    <w:rsid w:val="6A7070D1"/>
    <w:rsid w:val="6BF50872"/>
    <w:rsid w:val="736E2ECD"/>
    <w:rsid w:val="7BDC5203"/>
    <w:rsid w:val="7C872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link w:val="10"/>
    <w:autoRedefine/>
    <w:qFormat/>
    <w:uiPriority w:val="0"/>
    <w:pPr>
      <w:snapToGrid w:val="0"/>
      <w:jc w:val="left"/>
    </w:pPr>
    <w:rPr>
      <w:sz w:val="18"/>
      <w:szCs w:val="18"/>
    </w:rPr>
  </w:style>
  <w:style w:type="paragraph" w:styleId="4">
    <w:name w:val="header"/>
    <w:basedOn w:val="1"/>
    <w:link w:val="9"/>
    <w:autoRedefine/>
    <w:qFormat/>
    <w:uiPriority w:val="0"/>
    <w:pPr>
      <w:pBdr>
        <w:bottom w:val="single" w:color="auto" w:sz="6" w:space="1"/>
      </w:pBdr>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autoRedefine/>
    <w:qFormat/>
    <w:uiPriority w:val="0"/>
    <w:rPr>
      <w:kern w:val="2"/>
      <w:sz w:val="18"/>
      <w:szCs w:val="18"/>
    </w:rPr>
  </w:style>
  <w:style w:type="character" w:customStyle="1" w:styleId="9">
    <w:name w:val="页眉 字符"/>
    <w:link w:val="4"/>
    <w:autoRedefine/>
    <w:qFormat/>
    <w:uiPriority w:val="0"/>
    <w:rPr>
      <w:kern w:val="2"/>
      <w:sz w:val="18"/>
      <w:szCs w:val="18"/>
    </w:rPr>
  </w:style>
  <w:style w:type="character" w:customStyle="1" w:styleId="10">
    <w:name w:val="页脚 字符"/>
    <w:link w:val="3"/>
    <w:autoRedefine/>
    <w:qFormat/>
    <w:uiPriority w:val="0"/>
    <w:rPr>
      <w:kern w:val="2"/>
      <w:sz w:val="18"/>
      <w:szCs w:val="18"/>
    </w:rPr>
  </w:style>
  <w:style w:type="paragraph" w:styleId="11">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269</Words>
  <Characters>1538</Characters>
  <Lines>12</Lines>
  <Paragraphs>3</Paragraphs>
  <TotalTime>0</TotalTime>
  <ScaleCrop>false</ScaleCrop>
  <LinksUpToDate>false</LinksUpToDate>
  <CharactersWithSpaces>1804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2024-02-22T12:33:00Z</dcterms:created>
  <dc:creator>Administrator</dc:creator>
  <cp:lastModifiedBy>宇</cp:lastModifiedBy>
  <cp:lastPrinted>2018-01-02T08:11:00Z</cp:lastPrinted>
  <dcterms:modified xsi:type="dcterms:W3CDTF">2024-02-28T02:34:16Z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9BDBCC118A544CEA91E4FBAFE4DDA934_12</vt:lpwstr>
  </property>
</Properties>
</file>