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bidi w:val="0"/>
        <w:adjustRightInd/>
        <w:spacing w:before="0" w:beforeAutospacing="0" w:afterAutospacing="0" w:line="600" w:lineRule="exact"/>
        <w:jc w:val="center"/>
        <w:textAlignment w:val="auto"/>
        <w:rPr>
          <w:rFonts w:hint="eastAsia" w:ascii="方正小标宋_GBK" w:hAnsi="方正小标宋_GBK" w:eastAsia="方正小标宋_GBK" w:cs="方正小标宋_GBK"/>
          <w:b w:val="0"/>
          <w:bCs w:val="0"/>
          <w:kern w:val="0"/>
          <w:sz w:val="44"/>
          <w:szCs w:val="44"/>
          <w:shd w:val="clear" w:fill="FFFFFF"/>
        </w:rPr>
      </w:pPr>
      <w:r>
        <w:rPr>
          <w:rStyle w:val="6"/>
          <w:rFonts w:hint="eastAsia" w:ascii="方正小标宋_GBK" w:hAnsi="方正小标宋_GBK" w:eastAsia="方正小标宋_GBK" w:cs="方正小标宋_GBK"/>
          <w:b w:val="0"/>
          <w:bCs w:val="0"/>
          <w:sz w:val="44"/>
          <w:szCs w:val="44"/>
          <w:shd w:val="clear" w:fill="FFFFFF"/>
        </w:rPr>
        <w:t>酉阳土家族苗族自治县木叶乡人民政府</w:t>
      </w:r>
    </w:p>
    <w:p>
      <w:pPr>
        <w:pStyle w:val="5"/>
        <w:keepNext w:val="0"/>
        <w:keepLines w:val="0"/>
        <w:pageBreakBefore w:val="0"/>
        <w:widowControl/>
        <w:kinsoku/>
        <w:wordWrap/>
        <w:overflowPunct/>
        <w:topLinePunct w:val="0"/>
        <w:autoSpaceDE w:val="0"/>
        <w:autoSpaceDN/>
        <w:bidi w:val="0"/>
        <w:adjustRightInd/>
        <w:spacing w:before="0" w:beforeAutospacing="0" w:afterAutospacing="0" w:line="600" w:lineRule="exact"/>
        <w:jc w:val="center"/>
        <w:textAlignment w:val="auto"/>
        <w:rPr>
          <w:rFonts w:hint="eastAsia" w:ascii="方正小标宋_GBK" w:hAnsi="方正小标宋_GBK" w:eastAsia="方正小标宋_GBK" w:cs="方正小标宋_GBK"/>
          <w:b w:val="0"/>
          <w:bCs w:val="0"/>
          <w:kern w:val="0"/>
          <w:sz w:val="44"/>
          <w:szCs w:val="44"/>
          <w:shd w:val="clear" w:fill="FFFFFF"/>
        </w:rPr>
      </w:pPr>
      <w:r>
        <w:rPr>
          <w:rStyle w:val="6"/>
          <w:rFonts w:hint="eastAsia" w:ascii="方正小标宋_GBK" w:hAnsi="方正小标宋_GBK" w:eastAsia="方正小标宋_GBK" w:cs="方正小标宋_GBK"/>
          <w:b w:val="0"/>
          <w:bCs w:val="0"/>
          <w:sz w:val="44"/>
          <w:szCs w:val="44"/>
          <w:shd w:val="clear" w:fill="FFFFFF"/>
        </w:rPr>
        <w:t>2022年度部门决算情况说明</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方正黑体_GBK" w:hAnsi="方正黑体_GBK" w:eastAsia="方正黑体_GBK" w:cs="方正黑体_GBK"/>
          <w:b w:val="0"/>
          <w:bCs w:val="0"/>
          <w:kern w:val="0"/>
          <w:sz w:val="33"/>
          <w:szCs w:val="33"/>
          <w:shd w:val="clear" w:fill="FFFFFF"/>
        </w:rPr>
      </w:pPr>
      <w:r>
        <w:rPr>
          <w:rStyle w:val="6"/>
          <w:rFonts w:hint="eastAsia" w:ascii="方正黑体_GBK" w:hAnsi="方正黑体_GBK" w:eastAsia="方正黑体_GBK" w:cs="方正黑体_GBK"/>
          <w:b w:val="0"/>
          <w:bCs w:val="0"/>
          <w:sz w:val="33"/>
          <w:szCs w:val="33"/>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方正黑体_GBK" w:hAnsi="方正黑体_GBK" w:eastAsia="方正黑体_GBK" w:cs="方正黑体_GBK"/>
          <w:b w:val="0"/>
          <w:bCs w:val="0"/>
          <w:kern w:val="0"/>
          <w:sz w:val="33"/>
          <w:szCs w:val="33"/>
          <w:shd w:val="clear" w:fill="FFFFFF"/>
        </w:rPr>
      </w:pPr>
      <w:bookmarkStart w:id="0" w:name="_GoBack"/>
      <w:r>
        <w:rPr>
          <w:rStyle w:val="6"/>
          <w:rFonts w:hint="eastAsia" w:ascii="方正黑体_GBK" w:hAnsi="方正黑体_GBK" w:eastAsia="方正黑体_GBK" w:cs="方正黑体_GBK"/>
          <w:b w:val="0"/>
          <w:bCs w:val="0"/>
          <w:sz w:val="33"/>
          <w:szCs w:val="33"/>
          <w:shd w:val="clear" w:fill="FFFFFF"/>
        </w:rPr>
        <w:t>一、部门基本情况</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（一）职能职责</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 xml:space="preserve">根据《中华人民共和国地方各级人民代表大会和地方各级人民政府组织法》第六十一条规定，我单位主要行使以下职权：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eastAsia" w:ascii="方正仿宋_GBK" w:hAnsi="方正仿宋_GBK" w:eastAsia="方正仿宋_GBK" w:cs="方正仿宋_GBK"/>
          <w:kern w:val="0"/>
          <w:sz w:val="33"/>
          <w:szCs w:val="33"/>
          <w:shd w:val="clear" w:fill="FFFFFF"/>
        </w:rPr>
      </w:pP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 xml:space="preserve">.执行本级人民代表大会的决议和上级国家行政机关的决定和命令，发布决定和命令；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.执行本行政区域内的经济和社会发展计划、预算、决算，管理本行政区域内的经济、教育、科学、文化、卫生、体育事业和财政、民政、公安、司法行政、计划生育等行政工作；</w:t>
      </w:r>
      <w:r>
        <w:rPr>
          <w:rFonts w:hint="eastAsia" w:ascii="Times New Roman" w:hAnsi="Times New Roman" w:eastAsia="方正仿宋_GBK" w:cs="Times New Roman"/>
          <w:kern w:val="0"/>
          <w:sz w:val="33"/>
          <w:szCs w:val="33"/>
          <w:shd w:val="clear" w:fill="FFFFFF"/>
        </w:rPr>
        <w:t xml:space="preserve">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3</w:t>
      </w:r>
      <w:r>
        <w:rPr>
          <w:rFonts w:hint="eastAsia" w:ascii="方正仿宋_GBK" w:hAnsi="方正仿宋_GBK" w:eastAsia="方正仿宋_GBK" w:cs="方正仿宋_GBK"/>
          <w:kern w:val="0"/>
          <w:sz w:val="33"/>
          <w:szCs w:val="33"/>
          <w:shd w:val="clear" w:fill="FFFFFF"/>
        </w:rPr>
        <w:t>.保护社会主义的全民所有的财产和劳动群众集体所有的财产，保护公民私人所有的合法财产，维护社会秩序，保障公民的人身权利、民主权利和其他权利；</w:t>
      </w:r>
      <w:r>
        <w:rPr>
          <w:rFonts w:hint="eastAsia" w:ascii="Times New Roman" w:hAnsi="Times New Roman" w:eastAsia="方正仿宋_GBK" w:cs="Times New Roman"/>
          <w:kern w:val="0"/>
          <w:sz w:val="33"/>
          <w:szCs w:val="33"/>
          <w:shd w:val="clear" w:fill="FFFFFF"/>
        </w:rPr>
        <w:t xml:space="preserve">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4</w:t>
      </w:r>
      <w:r>
        <w:rPr>
          <w:rFonts w:hint="eastAsia" w:ascii="方正仿宋_GBK" w:hAnsi="方正仿宋_GBK" w:eastAsia="方正仿宋_GBK" w:cs="方正仿宋_GBK"/>
          <w:kern w:val="0"/>
          <w:sz w:val="33"/>
          <w:szCs w:val="33"/>
          <w:shd w:val="clear" w:fill="FFFFFF"/>
        </w:rPr>
        <w:t>.保护各种经济组织的合法权益；</w:t>
      </w:r>
      <w:r>
        <w:rPr>
          <w:rFonts w:hint="eastAsia" w:ascii="Times New Roman" w:hAnsi="Times New Roman" w:eastAsia="方正仿宋_GBK" w:cs="Times New Roman"/>
          <w:kern w:val="0"/>
          <w:sz w:val="33"/>
          <w:szCs w:val="33"/>
          <w:shd w:val="clear" w:fill="FFFFFF"/>
        </w:rPr>
        <w:t xml:space="preserve">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5</w:t>
      </w:r>
      <w:r>
        <w:rPr>
          <w:rFonts w:hint="eastAsia" w:ascii="方正仿宋_GBK" w:hAnsi="方正仿宋_GBK" w:eastAsia="方正仿宋_GBK" w:cs="方正仿宋_GBK"/>
          <w:kern w:val="0"/>
          <w:sz w:val="33"/>
          <w:szCs w:val="33"/>
          <w:shd w:val="clear" w:fill="FFFFFF"/>
        </w:rPr>
        <w:t>.保障少数民族的权利和尊重少数民族的风俗习惯；</w:t>
      </w:r>
      <w:r>
        <w:rPr>
          <w:rFonts w:hint="eastAsia" w:ascii="Times New Roman" w:hAnsi="Times New Roman" w:eastAsia="方正仿宋_GBK" w:cs="Times New Roman"/>
          <w:kern w:val="0"/>
          <w:sz w:val="33"/>
          <w:szCs w:val="33"/>
          <w:shd w:val="clear" w:fill="FFFFFF"/>
        </w:rPr>
        <w:t xml:space="preserve"> </w:t>
      </w:r>
    </w:p>
    <w:p>
      <w:pPr>
        <w:keepNext w:val="0"/>
        <w:keepLines w:val="0"/>
        <w:pageBreakBefore w:val="0"/>
        <w:widowControl/>
        <w:suppressLineNumbers w:val="0"/>
        <w:kinsoku/>
        <w:wordWrap/>
        <w:overflowPunct/>
        <w:topLinePunct w:val="0"/>
        <w:autoSpaceDE w:val="0"/>
        <w:autoSpaceDN/>
        <w:bidi w:val="0"/>
        <w:adjustRightInd/>
        <w:spacing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6</w:t>
      </w:r>
      <w:r>
        <w:rPr>
          <w:rFonts w:hint="eastAsia" w:ascii="方正仿宋_GBK" w:hAnsi="方正仿宋_GBK" w:eastAsia="方正仿宋_GBK" w:cs="方正仿宋_GBK"/>
          <w:kern w:val="0"/>
          <w:sz w:val="33"/>
          <w:szCs w:val="33"/>
          <w:shd w:val="clear" w:fill="FFFFFF"/>
        </w:rPr>
        <w:t>.保障宪法和法律赋予妇女的男女平等、同工同酬和婚姻自由等各项权利。</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（二）机构设置</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本单位为独立核算的行政（事业）单位，按照县编制委员会的要求，内设</w:t>
      </w:r>
      <w:r>
        <w:rPr>
          <w:rFonts w:hint="default" w:ascii="Times New Roman" w:hAnsi="Times New Roman" w:eastAsia="方正仿宋_GBK" w:cs="Times New Roman"/>
          <w:kern w:val="0"/>
          <w:sz w:val="33"/>
          <w:szCs w:val="33"/>
          <w:shd w:val="clear" w:fill="FFFFFF"/>
        </w:rPr>
        <w:t>10</w:t>
      </w:r>
      <w:r>
        <w:rPr>
          <w:rFonts w:hint="eastAsia" w:ascii="方正仿宋_GBK" w:hAnsi="方正仿宋_GBK" w:eastAsia="方正仿宋_GBK" w:cs="方正仿宋_GBK"/>
          <w:kern w:val="0"/>
          <w:sz w:val="33"/>
          <w:szCs w:val="33"/>
          <w:shd w:val="clear" w:fill="FFFFFF"/>
        </w:rPr>
        <w:t>个综合办事机构：党政办公室、党群工作办公室、经济发展办公室、民政和社会事务办公室、平安建设办公室、应急管理办公室、规划建设管理环保办公室、财政办公室、扶贫开发办公室、综合行政执法办公室。</w:t>
      </w:r>
      <w:r>
        <w:rPr>
          <w:rFonts w:hint="default" w:ascii="Times New Roman" w:hAnsi="Times New Roman" w:eastAsia="方正仿宋_GBK" w:cs="Times New Roman"/>
          <w:kern w:val="0"/>
          <w:sz w:val="33"/>
          <w:szCs w:val="33"/>
          <w:shd w:val="clear" w:fill="FFFFFF"/>
        </w:rPr>
        <w:t>5</w:t>
      </w:r>
      <w:r>
        <w:rPr>
          <w:rFonts w:hint="eastAsia" w:ascii="方正仿宋_GBK" w:hAnsi="方正仿宋_GBK" w:eastAsia="方正仿宋_GBK" w:cs="方正仿宋_GBK"/>
          <w:kern w:val="0"/>
          <w:sz w:val="33"/>
          <w:szCs w:val="33"/>
          <w:shd w:val="clear" w:fill="FFFFFF"/>
        </w:rPr>
        <w:t>个事业机构：农业服务中心、文化服务中心、劳动就业和社会保障服务所、退役军人服务站、综合行政执法大队。</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Style w:val="6"/>
          <w:rFonts w:hint="eastAsia" w:ascii="方正黑体_GBK" w:hAnsi="方正黑体_GBK" w:eastAsia="方正黑体_GBK" w:cs="方正黑体_GBK"/>
          <w:b w:val="0"/>
          <w:bCs w:val="0"/>
          <w:sz w:val="33"/>
          <w:szCs w:val="33"/>
          <w:shd w:val="clear" w:fill="FFFFFF"/>
        </w:rPr>
      </w:pPr>
      <w:r>
        <w:rPr>
          <w:rStyle w:val="6"/>
          <w:rFonts w:hint="eastAsia" w:ascii="方正黑体_GBK" w:hAnsi="方正黑体_GBK" w:eastAsia="方正黑体_GBK" w:cs="方正黑体_GBK"/>
          <w:b w:val="0"/>
          <w:bCs w:val="0"/>
          <w:sz w:val="33"/>
          <w:szCs w:val="33"/>
          <w:shd w:val="clear" w:fill="FFFFFF"/>
        </w:rPr>
        <w:t>二、部门决算情况说明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（一）收入支出决算总体情况说明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.总体情况。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年度收入总计</w:t>
      </w:r>
      <w:r>
        <w:rPr>
          <w:rFonts w:hint="default" w:ascii="Times New Roman" w:hAnsi="Times New Roman" w:eastAsia="方正仿宋_GBK" w:cs="Times New Roman"/>
          <w:kern w:val="0"/>
          <w:sz w:val="33"/>
          <w:szCs w:val="33"/>
          <w:shd w:val="clear" w:fill="FFFFFF"/>
        </w:rPr>
        <w:t>1,786.21</w:t>
      </w:r>
      <w:r>
        <w:rPr>
          <w:rFonts w:hint="eastAsia" w:ascii="方正仿宋_GBK" w:hAnsi="方正仿宋_GBK" w:eastAsia="方正仿宋_GBK" w:cs="方正仿宋_GBK"/>
          <w:kern w:val="0"/>
          <w:sz w:val="33"/>
          <w:szCs w:val="33"/>
          <w:shd w:val="clear" w:fill="FFFFFF"/>
        </w:rPr>
        <w:t>万元，支出总计</w:t>
      </w:r>
      <w:r>
        <w:rPr>
          <w:rFonts w:hint="default" w:ascii="Times New Roman" w:hAnsi="Times New Roman" w:eastAsia="方正仿宋_GBK" w:cs="Times New Roman"/>
          <w:kern w:val="0"/>
          <w:sz w:val="33"/>
          <w:szCs w:val="33"/>
          <w:shd w:val="clear" w:fill="FFFFFF"/>
        </w:rPr>
        <w:t>1,786.21</w:t>
      </w:r>
      <w:r>
        <w:rPr>
          <w:rFonts w:hint="eastAsia" w:ascii="方正仿宋_GBK" w:hAnsi="方正仿宋_GBK" w:eastAsia="方正仿宋_GBK" w:cs="方正仿宋_GBK"/>
          <w:kern w:val="0"/>
          <w:sz w:val="33"/>
          <w:szCs w:val="33"/>
          <w:shd w:val="clear" w:fill="FFFFFF"/>
        </w:rPr>
        <w:t>万元。收支较上年决算数减少</w:t>
      </w:r>
      <w:r>
        <w:rPr>
          <w:rFonts w:hint="default" w:ascii="Times New Roman" w:hAnsi="Times New Roman" w:eastAsia="方正仿宋_GBK" w:cs="Times New Roman"/>
          <w:kern w:val="0"/>
          <w:sz w:val="33"/>
          <w:szCs w:val="33"/>
          <w:shd w:val="clear" w:fill="FFFFFF"/>
        </w:rPr>
        <w:t>360.82</w:t>
      </w:r>
      <w:r>
        <w:rPr>
          <w:rFonts w:hint="eastAsia" w:ascii="方正仿宋_GBK" w:hAnsi="方正仿宋_GBK" w:eastAsia="方正仿宋_GBK" w:cs="方正仿宋_GBK"/>
          <w:kern w:val="0"/>
          <w:sz w:val="33"/>
          <w:szCs w:val="33"/>
          <w:shd w:val="clear" w:fill="FFFFFF"/>
        </w:rPr>
        <w:t>万元</w:t>
      </w:r>
      <w:r>
        <w:rPr>
          <w:rFonts w:hint="default" w:ascii="Times New Roman" w:hAnsi="Times New Roman" w:eastAsia="方正仿宋_GBK" w:cs="Times New Roman"/>
          <w:kern w:val="0"/>
          <w:sz w:val="33"/>
          <w:szCs w:val="33"/>
          <w:shd w:val="clear" w:fill="FFFFFF"/>
        </w:rPr>
        <w:t>,</w:t>
      </w:r>
      <w:r>
        <w:rPr>
          <w:rFonts w:hint="eastAsia" w:ascii="方正仿宋_GBK" w:hAnsi="方正仿宋_GBK" w:eastAsia="方正仿宋_GBK" w:cs="方正仿宋_GBK"/>
          <w:kern w:val="0"/>
          <w:sz w:val="33"/>
          <w:szCs w:val="33"/>
          <w:shd w:val="clear" w:fill="FFFFFF"/>
        </w:rPr>
        <w:t>下降</w:t>
      </w:r>
      <w:r>
        <w:rPr>
          <w:rFonts w:hint="default" w:ascii="Times New Roman" w:hAnsi="Times New Roman" w:eastAsia="方正仿宋_GBK" w:cs="Times New Roman"/>
          <w:kern w:val="0"/>
          <w:sz w:val="33"/>
          <w:szCs w:val="33"/>
          <w:shd w:val="clear" w:fill="FFFFFF"/>
        </w:rPr>
        <w:t>16.8%</w:t>
      </w:r>
      <w:r>
        <w:rPr>
          <w:rFonts w:hint="eastAsia" w:ascii="方正仿宋_GBK" w:hAnsi="方正仿宋_GBK" w:eastAsia="方正仿宋_GBK" w:cs="方正仿宋_GBK"/>
          <w:kern w:val="0"/>
          <w:sz w:val="33"/>
          <w:szCs w:val="33"/>
          <w:shd w:val="clear" w:fill="FFFFFF"/>
        </w:rPr>
        <w:t>，主要原因是减少了基础设施的建设投资。</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.收入情况。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年度收入合计</w:t>
      </w:r>
      <w:r>
        <w:rPr>
          <w:rFonts w:hint="default" w:ascii="Times New Roman" w:hAnsi="Times New Roman" w:eastAsia="方正仿宋_GBK" w:cs="Times New Roman"/>
          <w:kern w:val="0"/>
          <w:sz w:val="33"/>
          <w:szCs w:val="33"/>
          <w:shd w:val="clear" w:fill="FFFFFF"/>
        </w:rPr>
        <w:t>1,777.12</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259.90</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12.8%</w:t>
      </w:r>
      <w:r>
        <w:rPr>
          <w:rFonts w:hint="eastAsia" w:ascii="方正仿宋_GBK" w:hAnsi="方正仿宋_GBK" w:eastAsia="方正仿宋_GBK" w:cs="方正仿宋_GBK"/>
          <w:kern w:val="0"/>
          <w:sz w:val="33"/>
          <w:szCs w:val="33"/>
          <w:shd w:val="clear" w:fill="FFFFFF"/>
        </w:rPr>
        <w:t>，主要原因是减少了基础设施的建设投资。其中：财政拨款收入</w:t>
      </w:r>
      <w:r>
        <w:rPr>
          <w:rFonts w:hint="default" w:ascii="Times New Roman" w:hAnsi="Times New Roman" w:eastAsia="方正仿宋_GBK" w:cs="Times New Roman"/>
          <w:kern w:val="0"/>
          <w:sz w:val="33"/>
          <w:szCs w:val="33"/>
          <w:shd w:val="clear" w:fill="FFFFFF"/>
        </w:rPr>
        <w:t>1,777.12</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3</w:t>
      </w:r>
      <w:r>
        <w:rPr>
          <w:rFonts w:hint="eastAsia" w:ascii="方正仿宋_GBK" w:hAnsi="方正仿宋_GBK" w:eastAsia="方正仿宋_GBK" w:cs="方正仿宋_GBK"/>
          <w:kern w:val="0"/>
          <w:sz w:val="33"/>
          <w:szCs w:val="33"/>
          <w:shd w:val="clear" w:fill="FFFFFF"/>
        </w:rPr>
        <w:t>.支出情况。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年度支出合计</w:t>
      </w:r>
      <w:r>
        <w:rPr>
          <w:rFonts w:hint="default" w:ascii="Times New Roman" w:hAnsi="Times New Roman" w:eastAsia="方正仿宋_GBK" w:cs="Times New Roman"/>
          <w:kern w:val="0"/>
          <w:sz w:val="33"/>
          <w:szCs w:val="33"/>
          <w:shd w:val="clear" w:fill="FFFFFF"/>
        </w:rPr>
        <w:t>1,786.21</w:t>
      </w:r>
      <w:r>
        <w:rPr>
          <w:rFonts w:hint="eastAsia" w:ascii="方正仿宋_GBK" w:hAnsi="方正仿宋_GBK" w:eastAsia="方正仿宋_GBK" w:cs="方正仿宋_GBK"/>
          <w:kern w:val="0"/>
          <w:sz w:val="33"/>
          <w:szCs w:val="33"/>
          <w:shd w:val="clear" w:fill="FFFFFF"/>
        </w:rPr>
        <w:t>万元，较上年决算减少</w:t>
      </w:r>
      <w:r>
        <w:rPr>
          <w:rFonts w:hint="default" w:ascii="Times New Roman" w:hAnsi="Times New Roman" w:eastAsia="方正仿宋_GBK" w:cs="Times New Roman"/>
          <w:kern w:val="0"/>
          <w:sz w:val="33"/>
          <w:szCs w:val="33"/>
          <w:shd w:val="clear" w:fill="FFFFFF"/>
        </w:rPr>
        <w:t>360.80</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16.8%</w:t>
      </w:r>
      <w:r>
        <w:rPr>
          <w:rFonts w:hint="eastAsia" w:ascii="方正仿宋_GBK" w:hAnsi="方正仿宋_GBK" w:eastAsia="方正仿宋_GBK" w:cs="方正仿宋_GBK"/>
          <w:kern w:val="0"/>
          <w:sz w:val="33"/>
          <w:szCs w:val="33"/>
          <w:shd w:val="clear" w:fill="FFFFFF"/>
        </w:rPr>
        <w:t>，主要原因是本年度减少了基础设施的建设投资。其中：基本支出</w:t>
      </w:r>
      <w:r>
        <w:rPr>
          <w:rFonts w:hint="default" w:ascii="Times New Roman" w:hAnsi="Times New Roman" w:eastAsia="方正仿宋_GBK" w:cs="Times New Roman"/>
          <w:kern w:val="0"/>
          <w:sz w:val="33"/>
          <w:szCs w:val="33"/>
          <w:shd w:val="clear" w:fill="FFFFFF"/>
        </w:rPr>
        <w:t>969.40</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54.3%</w:t>
      </w:r>
      <w:r>
        <w:rPr>
          <w:rFonts w:hint="eastAsia" w:ascii="方正仿宋_GBK" w:hAnsi="方正仿宋_GBK" w:eastAsia="方正仿宋_GBK" w:cs="方正仿宋_GBK"/>
          <w:kern w:val="0"/>
          <w:sz w:val="33"/>
          <w:szCs w:val="33"/>
          <w:shd w:val="clear" w:fill="FFFFFF"/>
        </w:rPr>
        <w:t>；项目支出</w:t>
      </w:r>
      <w:r>
        <w:rPr>
          <w:rFonts w:hint="default" w:ascii="Times New Roman" w:hAnsi="Times New Roman" w:eastAsia="方正仿宋_GBK" w:cs="Times New Roman"/>
          <w:kern w:val="0"/>
          <w:sz w:val="33"/>
          <w:szCs w:val="33"/>
          <w:shd w:val="clear" w:fill="FFFFFF"/>
        </w:rPr>
        <w:t>816.81</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45.7%</w:t>
      </w:r>
      <w:r>
        <w:rPr>
          <w:rFonts w:hint="eastAsia" w:ascii="方正仿宋_GBK" w:hAnsi="方正仿宋_GBK" w:eastAsia="方正仿宋_GBK" w:cs="方正仿宋_GBK"/>
          <w:kern w:val="0"/>
          <w:sz w:val="33"/>
          <w:szCs w:val="33"/>
          <w:shd w:val="clear" w:fill="FFFFFF"/>
        </w:rPr>
        <w:t>。</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default" w:ascii="Times New Roman" w:hAnsi="Times New Roman" w:eastAsia="方正仿宋_GBK" w:cs="Times New Roman"/>
          <w:kern w:val="0"/>
          <w:sz w:val="33"/>
          <w:szCs w:val="33"/>
          <w:shd w:val="clear" w:fill="FFFFFF"/>
        </w:rPr>
        <w:t>4</w:t>
      </w:r>
      <w:r>
        <w:rPr>
          <w:rFonts w:hint="eastAsia" w:ascii="方正仿宋_GBK" w:hAnsi="方正仿宋_GBK" w:eastAsia="方正仿宋_GBK" w:cs="方正仿宋_GBK"/>
          <w:kern w:val="0"/>
          <w:sz w:val="33"/>
          <w:szCs w:val="33"/>
          <w:shd w:val="clear" w:fill="FFFFFF"/>
        </w:rPr>
        <w:t>.结转结余情况。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年度年末结转和结余</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0.02</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，主要原因是</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年不再使用权责发生制列支。</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（二）财政拨款收入支出决算总体情况说明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年度财政拨款收、支总计</w:t>
      </w:r>
      <w:r>
        <w:rPr>
          <w:rFonts w:hint="default" w:ascii="Times New Roman" w:hAnsi="Times New Roman" w:eastAsia="方正仿宋_GBK" w:cs="Times New Roman"/>
          <w:kern w:val="0"/>
          <w:sz w:val="33"/>
          <w:szCs w:val="33"/>
          <w:shd w:val="clear" w:fill="FFFFFF"/>
        </w:rPr>
        <w:t>1,786.21</w:t>
      </w:r>
      <w:r>
        <w:rPr>
          <w:rFonts w:hint="eastAsia" w:ascii="方正仿宋_GBK" w:hAnsi="方正仿宋_GBK" w:eastAsia="方正仿宋_GBK" w:cs="方正仿宋_GBK"/>
          <w:kern w:val="0"/>
          <w:sz w:val="33"/>
          <w:szCs w:val="33"/>
          <w:shd w:val="clear" w:fill="FFFFFF"/>
        </w:rPr>
        <w:t>万元。与</w:t>
      </w:r>
      <w:r>
        <w:rPr>
          <w:rFonts w:hint="default" w:ascii="Times New Roman" w:hAnsi="Times New Roman" w:eastAsia="方正仿宋_GBK" w:cs="Times New Roman"/>
          <w:kern w:val="0"/>
          <w:sz w:val="33"/>
          <w:szCs w:val="33"/>
          <w:shd w:val="clear" w:fill="FFFFFF"/>
        </w:rPr>
        <w:t>2021</w:t>
      </w:r>
      <w:r>
        <w:rPr>
          <w:rFonts w:hint="eastAsia" w:ascii="方正仿宋_GBK" w:hAnsi="方正仿宋_GBK" w:eastAsia="方正仿宋_GBK" w:cs="方正仿宋_GBK"/>
          <w:kern w:val="0"/>
          <w:sz w:val="33"/>
          <w:szCs w:val="33"/>
          <w:shd w:val="clear" w:fill="FFFFFF"/>
        </w:rPr>
        <w:t>年相比，财政拨款收、支总计各减少</w:t>
      </w:r>
      <w:r>
        <w:rPr>
          <w:rFonts w:hint="default" w:ascii="Times New Roman" w:hAnsi="Times New Roman" w:eastAsia="方正仿宋_GBK" w:cs="Times New Roman"/>
          <w:kern w:val="0"/>
          <w:sz w:val="33"/>
          <w:szCs w:val="33"/>
          <w:shd w:val="clear" w:fill="FFFFFF"/>
        </w:rPr>
        <w:t>360.82</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16.8%</w:t>
      </w:r>
      <w:r>
        <w:rPr>
          <w:rFonts w:hint="eastAsia" w:ascii="方正仿宋_GBK" w:hAnsi="方正仿宋_GBK" w:eastAsia="方正仿宋_GBK" w:cs="方正仿宋_GBK"/>
          <w:kern w:val="0"/>
          <w:sz w:val="33"/>
          <w:szCs w:val="33"/>
          <w:shd w:val="clear" w:fill="FFFFFF"/>
        </w:rPr>
        <w:t>。主要原因是本年度减少了对基础设施的投资。</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（三）一般公共预算财政拨款收入支出决算情况说明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.收入情况。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年度一般公共预算财政拨款收入</w:t>
      </w:r>
      <w:r>
        <w:rPr>
          <w:rFonts w:hint="default" w:ascii="Times New Roman" w:hAnsi="Times New Roman" w:eastAsia="方正仿宋_GBK" w:cs="Times New Roman"/>
          <w:kern w:val="0"/>
          <w:sz w:val="33"/>
          <w:szCs w:val="33"/>
          <w:shd w:val="clear" w:fill="FFFFFF"/>
        </w:rPr>
        <w:t>1,726.96</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310.06</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15</w:t>
      </w: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。主要原因是本年度减少了对基础设施的投资。较年初预算数增加</w:t>
      </w:r>
      <w:r>
        <w:rPr>
          <w:rFonts w:hint="default" w:ascii="Times New Roman" w:hAnsi="Times New Roman" w:eastAsia="方正仿宋_GBK" w:cs="Times New Roman"/>
          <w:kern w:val="0"/>
          <w:sz w:val="33"/>
          <w:szCs w:val="33"/>
          <w:shd w:val="clear" w:fill="FFFFFF"/>
        </w:rPr>
        <w:t>631.49</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57.6%</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。主要原因是在职人员工资调标晋级、年终目标绩效奖核发以及退休人员健康休养费调标和广告费等增加。此外，年初财政拨款结转和结余</w:t>
      </w:r>
      <w:r>
        <w:rPr>
          <w:rFonts w:hint="default" w:ascii="Times New Roman" w:hAnsi="Times New Roman" w:eastAsia="方正仿宋_GBK" w:cs="Times New Roman"/>
          <w:kern w:val="0"/>
          <w:sz w:val="33"/>
          <w:szCs w:val="33"/>
          <w:shd w:val="clear" w:fill="FFFFFF"/>
        </w:rPr>
        <w:t>9.09</w:t>
      </w:r>
      <w:r>
        <w:rPr>
          <w:rFonts w:hint="eastAsia" w:ascii="方正仿宋_GBK" w:hAnsi="方正仿宋_GBK" w:eastAsia="方正仿宋_GBK" w:cs="方正仿宋_GBK"/>
          <w:kern w:val="0"/>
          <w:sz w:val="33"/>
          <w:szCs w:val="33"/>
          <w:shd w:val="clear" w:fill="FFFFFF"/>
        </w:rPr>
        <w:t>万元。</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.支出情况。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年度一般公共预算财政拨款支出</w:t>
      </w:r>
      <w:r>
        <w:rPr>
          <w:rFonts w:hint="default" w:ascii="Times New Roman" w:hAnsi="Times New Roman" w:eastAsia="方正仿宋_GBK" w:cs="Times New Roman"/>
          <w:kern w:val="0"/>
          <w:sz w:val="33"/>
          <w:szCs w:val="33"/>
          <w:shd w:val="clear" w:fill="FFFFFF"/>
        </w:rPr>
        <w:t>1,736.05</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410.96</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19.1%</w:t>
      </w:r>
      <w:r>
        <w:rPr>
          <w:rFonts w:hint="eastAsia" w:ascii="方正仿宋_GBK" w:hAnsi="方正仿宋_GBK" w:eastAsia="方正仿宋_GBK" w:cs="方正仿宋_GBK"/>
          <w:kern w:val="0"/>
          <w:sz w:val="33"/>
          <w:szCs w:val="33"/>
          <w:shd w:val="clear" w:fill="FFFFFF"/>
        </w:rPr>
        <w:t>。主要原因是压减一般开支，脱贫攻坚工作经费减少，扶贫建设项目资金投入减少。较年初预算数增加</w:t>
      </w:r>
      <w:r>
        <w:rPr>
          <w:rFonts w:hint="default" w:ascii="Times New Roman" w:hAnsi="Times New Roman" w:eastAsia="方正仿宋_GBK" w:cs="Times New Roman"/>
          <w:kern w:val="0"/>
          <w:sz w:val="33"/>
          <w:szCs w:val="33"/>
          <w:shd w:val="clear" w:fill="FFFFFF"/>
        </w:rPr>
        <w:t>640</w:t>
      </w: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56</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58.5%</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。主要原因是在职人员工资调标晋级、年终目标绩效奖核发以及退休人员健康休养费调标和广告费增加。</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3</w:t>
      </w:r>
      <w:r>
        <w:rPr>
          <w:rFonts w:hint="eastAsia" w:ascii="方正仿宋_GBK" w:hAnsi="方正仿宋_GBK" w:eastAsia="方正仿宋_GBK" w:cs="方正仿宋_GBK"/>
          <w:kern w:val="0"/>
          <w:sz w:val="33"/>
          <w:szCs w:val="33"/>
          <w:shd w:val="clear" w:fill="FFFFFF"/>
        </w:rPr>
        <w:t>.结转结余情况。</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年度年末一般公共预算财政拨款结转和结余</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0.02</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，主要原因是</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年不再使用权责发生制列支。</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4</w:t>
      </w:r>
      <w:r>
        <w:rPr>
          <w:rFonts w:hint="eastAsia" w:ascii="方正仿宋_GBK" w:hAnsi="方正仿宋_GBK" w:eastAsia="方正仿宋_GBK" w:cs="方正仿宋_GBK"/>
          <w:kern w:val="0"/>
          <w:sz w:val="33"/>
          <w:szCs w:val="33"/>
          <w:shd w:val="clear" w:fill="FFFFFF"/>
        </w:rPr>
        <w:t>.比较情况。本部门</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年度一般公共预算财政拨款支出主要用于以下几个方面：</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）一般公共服务支出</w:t>
      </w:r>
      <w:r>
        <w:rPr>
          <w:rFonts w:hint="default" w:ascii="Times New Roman" w:hAnsi="Times New Roman" w:eastAsia="方正仿宋_GBK" w:cs="Times New Roman"/>
          <w:kern w:val="0"/>
          <w:sz w:val="33"/>
          <w:szCs w:val="33"/>
          <w:shd w:val="clear" w:fill="FFFFFF"/>
        </w:rPr>
        <w:t>451.21</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26%</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81.66</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22.1%</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）文化旅游体育与传媒支出</w:t>
      </w:r>
      <w:r>
        <w:rPr>
          <w:rFonts w:hint="default" w:ascii="Times New Roman" w:hAnsi="Times New Roman" w:eastAsia="方正仿宋_GBK" w:cs="Times New Roman"/>
          <w:kern w:val="0"/>
          <w:sz w:val="33"/>
          <w:szCs w:val="33"/>
          <w:shd w:val="clear" w:fill="FFFFFF"/>
        </w:rPr>
        <w:t>44.78</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6%</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0.31</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0.7%</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3</w:t>
      </w:r>
      <w:r>
        <w:rPr>
          <w:rFonts w:hint="eastAsia" w:ascii="方正仿宋_GBK" w:hAnsi="方正仿宋_GBK" w:eastAsia="方正仿宋_GBK" w:cs="方正仿宋_GBK"/>
          <w:kern w:val="0"/>
          <w:sz w:val="33"/>
          <w:szCs w:val="33"/>
          <w:shd w:val="clear" w:fill="FFFFFF"/>
        </w:rPr>
        <w:t>）社会保障与就业支出</w:t>
      </w:r>
      <w:r>
        <w:rPr>
          <w:rFonts w:hint="default" w:ascii="Times New Roman" w:hAnsi="Times New Roman" w:eastAsia="方正仿宋_GBK" w:cs="Times New Roman"/>
          <w:kern w:val="0"/>
          <w:sz w:val="33"/>
          <w:szCs w:val="33"/>
          <w:shd w:val="clear" w:fill="FFFFFF"/>
        </w:rPr>
        <w:t>305.74</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17.6%</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99.07</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47.9%</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4</w:t>
      </w:r>
      <w:r>
        <w:rPr>
          <w:rFonts w:hint="eastAsia" w:ascii="方正仿宋_GBK" w:hAnsi="方正仿宋_GBK" w:eastAsia="方正仿宋_GBK" w:cs="方正仿宋_GBK"/>
          <w:kern w:val="0"/>
          <w:sz w:val="33"/>
          <w:szCs w:val="33"/>
          <w:shd w:val="clear" w:fill="FFFFFF"/>
        </w:rPr>
        <w:t>）卫生健康支出</w:t>
      </w:r>
      <w:r>
        <w:rPr>
          <w:rFonts w:hint="default" w:ascii="Times New Roman" w:hAnsi="Times New Roman" w:eastAsia="方正仿宋_GBK" w:cs="Times New Roman"/>
          <w:kern w:val="0"/>
          <w:sz w:val="33"/>
          <w:szCs w:val="33"/>
          <w:shd w:val="clear" w:fill="FFFFFF"/>
        </w:rPr>
        <w:t>64.02</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3.7%</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14.30</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28.8%</w:t>
      </w:r>
      <w:r>
        <w:rPr>
          <w:rFonts w:hint="eastAsia" w:ascii="方正仿宋_GBK" w:hAnsi="方正仿宋_GBK" w:eastAsia="方正仿宋_GBK" w:cs="方正仿宋_GBK"/>
          <w:kern w:val="0"/>
          <w:sz w:val="33"/>
          <w:szCs w:val="33"/>
          <w:shd w:val="clear" w:fill="FFFFFF"/>
        </w:rPr>
        <w:t>，主要原因是疫情，增加了疫情防控资金。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5</w:t>
      </w:r>
      <w:r>
        <w:rPr>
          <w:rFonts w:hint="eastAsia" w:ascii="方正仿宋_GBK" w:hAnsi="方正仿宋_GBK" w:eastAsia="方正仿宋_GBK" w:cs="方正仿宋_GBK"/>
          <w:kern w:val="0"/>
          <w:sz w:val="33"/>
          <w:szCs w:val="33"/>
          <w:shd w:val="clear" w:fill="FFFFFF"/>
        </w:rPr>
        <w:t>）节能环保支出</w:t>
      </w:r>
      <w:r>
        <w:rPr>
          <w:rFonts w:hint="default" w:ascii="Times New Roman" w:hAnsi="Times New Roman" w:eastAsia="方正仿宋_GBK" w:cs="Times New Roman"/>
          <w:kern w:val="0"/>
          <w:sz w:val="33"/>
          <w:szCs w:val="33"/>
          <w:shd w:val="clear" w:fill="FFFFFF"/>
        </w:rPr>
        <w:t>80.62</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4.6%</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65.62</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437.5%</w:t>
      </w:r>
      <w:r>
        <w:rPr>
          <w:rFonts w:hint="eastAsia" w:ascii="方正仿宋_GBK" w:hAnsi="方正仿宋_GBK" w:eastAsia="方正仿宋_GBK" w:cs="方正仿宋_GBK"/>
          <w:kern w:val="0"/>
          <w:sz w:val="33"/>
          <w:szCs w:val="33"/>
          <w:shd w:val="clear" w:fill="FFFFFF"/>
        </w:rPr>
        <w:t>，主要原因是增加了生态护林员工资及集镇卫生清扫人员工资。</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6</w:t>
      </w:r>
      <w:r>
        <w:rPr>
          <w:rFonts w:hint="eastAsia" w:ascii="方正仿宋_GBK" w:hAnsi="方正仿宋_GBK" w:eastAsia="方正仿宋_GBK" w:cs="方正仿宋_GBK"/>
          <w:kern w:val="0"/>
          <w:sz w:val="33"/>
          <w:szCs w:val="33"/>
          <w:shd w:val="clear" w:fill="FFFFFF"/>
        </w:rPr>
        <w:t>）城乡社区支出</w:t>
      </w:r>
      <w:r>
        <w:rPr>
          <w:rFonts w:hint="default" w:ascii="Times New Roman" w:hAnsi="Times New Roman" w:eastAsia="方正仿宋_GBK" w:cs="Times New Roman"/>
          <w:kern w:val="0"/>
          <w:sz w:val="33"/>
          <w:szCs w:val="33"/>
          <w:shd w:val="clear" w:fill="FFFFFF"/>
        </w:rPr>
        <w:t>63.57</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3.7%</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6.15</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10.7%</w:t>
      </w:r>
      <w:r>
        <w:rPr>
          <w:rFonts w:hint="eastAsia" w:ascii="方正仿宋_GBK" w:hAnsi="方正仿宋_GBK" w:eastAsia="方正仿宋_GBK" w:cs="方正仿宋_GBK"/>
          <w:kern w:val="0"/>
          <w:sz w:val="33"/>
          <w:szCs w:val="33"/>
          <w:shd w:val="clear" w:fill="FFFFFF"/>
        </w:rPr>
        <w:t>，主要原因是增加了农村公路日常养护资金。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7</w:t>
      </w:r>
      <w:r>
        <w:rPr>
          <w:rFonts w:hint="eastAsia" w:ascii="方正仿宋_GBK" w:hAnsi="方正仿宋_GBK" w:eastAsia="方正仿宋_GBK" w:cs="方正仿宋_GBK"/>
          <w:kern w:val="0"/>
          <w:sz w:val="33"/>
          <w:szCs w:val="33"/>
          <w:shd w:val="clear" w:fill="FFFFFF"/>
        </w:rPr>
        <w:t>）农林水支出</w:t>
      </w:r>
      <w:r>
        <w:rPr>
          <w:rFonts w:hint="default" w:ascii="Times New Roman" w:hAnsi="Times New Roman" w:eastAsia="方正仿宋_GBK" w:cs="Times New Roman"/>
          <w:kern w:val="0"/>
          <w:sz w:val="33"/>
          <w:szCs w:val="33"/>
          <w:shd w:val="clear" w:fill="FFFFFF"/>
        </w:rPr>
        <w:t>589.72</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34%</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283.08</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92.3%</w:t>
      </w:r>
      <w:r>
        <w:rPr>
          <w:rFonts w:hint="eastAsia" w:ascii="方正仿宋_GBK" w:hAnsi="方正仿宋_GBK" w:eastAsia="方正仿宋_GBK" w:cs="方正仿宋_GBK"/>
          <w:kern w:val="0"/>
          <w:sz w:val="33"/>
          <w:szCs w:val="33"/>
          <w:shd w:val="clear" w:fill="FFFFFF"/>
        </w:rPr>
        <w:t>，主要原因是增加财政衔接推进乡村振兴补助，及解决以往年度历史欠款。</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8</w:t>
      </w:r>
      <w:r>
        <w:rPr>
          <w:rFonts w:hint="eastAsia" w:ascii="方正仿宋_GBK" w:hAnsi="方正仿宋_GBK" w:eastAsia="方正仿宋_GBK" w:cs="方正仿宋_GBK"/>
          <w:kern w:val="0"/>
          <w:sz w:val="33"/>
          <w:szCs w:val="33"/>
          <w:shd w:val="clear" w:fill="FFFFFF"/>
        </w:rPr>
        <w:t>）交通运输支出</w:t>
      </w:r>
      <w:r>
        <w:rPr>
          <w:rFonts w:hint="default" w:ascii="Times New Roman" w:hAnsi="Times New Roman" w:eastAsia="方正仿宋_GBK" w:cs="Times New Roman"/>
          <w:kern w:val="0"/>
          <w:sz w:val="33"/>
          <w:szCs w:val="33"/>
          <w:shd w:val="clear" w:fill="FFFFFF"/>
        </w:rPr>
        <w:t>83.47</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4.8%</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83.47</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，主要原因是追加以往年度工程类历史欠款。</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9</w:t>
      </w:r>
      <w:r>
        <w:rPr>
          <w:rFonts w:hint="eastAsia" w:ascii="方正仿宋_GBK" w:hAnsi="方正仿宋_GBK" w:eastAsia="方正仿宋_GBK" w:cs="方正仿宋_GBK"/>
          <w:kern w:val="0"/>
          <w:sz w:val="33"/>
          <w:szCs w:val="33"/>
          <w:shd w:val="clear" w:fill="FFFFFF"/>
        </w:rPr>
        <w:t>）自然资源海洋气象等支出</w:t>
      </w:r>
      <w:r>
        <w:rPr>
          <w:rFonts w:hint="default" w:ascii="Times New Roman" w:hAnsi="Times New Roman" w:eastAsia="方正仿宋_GBK" w:cs="Times New Roman"/>
          <w:kern w:val="0"/>
          <w:sz w:val="33"/>
          <w:szCs w:val="33"/>
          <w:shd w:val="clear" w:fill="FFFFFF"/>
        </w:rPr>
        <w:t>1.17</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0.1%</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1.17</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 xml:space="preserve">，主要原因是增加耕地恢复补足工程资金。 </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10</w:t>
      </w:r>
      <w:r>
        <w:rPr>
          <w:rFonts w:hint="eastAsia" w:ascii="方正仿宋_GBK" w:hAnsi="方正仿宋_GBK" w:eastAsia="方正仿宋_GBK" w:cs="方正仿宋_GBK"/>
          <w:kern w:val="0"/>
          <w:sz w:val="33"/>
          <w:szCs w:val="33"/>
          <w:shd w:val="clear" w:fill="FFFFFF"/>
        </w:rPr>
        <w:t>）住房保障支出</w:t>
      </w:r>
      <w:r>
        <w:rPr>
          <w:rFonts w:hint="default" w:ascii="Times New Roman" w:hAnsi="Times New Roman" w:eastAsia="方正仿宋_GBK" w:cs="Times New Roman"/>
          <w:kern w:val="0"/>
          <w:sz w:val="33"/>
          <w:szCs w:val="33"/>
          <w:shd w:val="clear" w:fill="FFFFFF"/>
        </w:rPr>
        <w:t>45.65</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2.6%</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6.30</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16%</w:t>
      </w:r>
      <w:r>
        <w:rPr>
          <w:rFonts w:hint="eastAsia" w:ascii="方正仿宋_GBK" w:hAnsi="方正仿宋_GBK" w:eastAsia="方正仿宋_GBK" w:cs="方正仿宋_GBK"/>
          <w:kern w:val="0"/>
          <w:sz w:val="33"/>
          <w:szCs w:val="33"/>
          <w:shd w:val="clear" w:fill="FFFFFF"/>
        </w:rPr>
        <w:t>，主要原因是增加农村危旧房改造资金。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11</w:t>
      </w:r>
      <w:r>
        <w:rPr>
          <w:rFonts w:hint="eastAsia" w:ascii="方正仿宋_GBK" w:hAnsi="方正仿宋_GBK" w:eastAsia="方正仿宋_GBK" w:cs="方正仿宋_GBK"/>
          <w:kern w:val="0"/>
          <w:sz w:val="33"/>
          <w:szCs w:val="33"/>
          <w:shd w:val="clear" w:fill="FFFFFF"/>
        </w:rPr>
        <w:t>）灾害防治及应急管理支出</w:t>
      </w:r>
      <w:r>
        <w:rPr>
          <w:rFonts w:hint="default" w:ascii="Times New Roman" w:hAnsi="Times New Roman" w:eastAsia="方正仿宋_GBK" w:cs="Times New Roman"/>
          <w:kern w:val="0"/>
          <w:sz w:val="33"/>
          <w:szCs w:val="33"/>
          <w:shd w:val="clear" w:fill="FFFFFF"/>
        </w:rPr>
        <w:t>6.07</w:t>
      </w:r>
      <w:r>
        <w:rPr>
          <w:rFonts w:hint="eastAsia" w:ascii="方正仿宋_GBK" w:hAnsi="方正仿宋_GBK" w:eastAsia="方正仿宋_GBK" w:cs="方正仿宋_GBK"/>
          <w:kern w:val="0"/>
          <w:sz w:val="33"/>
          <w:szCs w:val="33"/>
          <w:shd w:val="clear" w:fill="FFFFFF"/>
        </w:rPr>
        <w:t>万元，占</w:t>
      </w:r>
      <w:r>
        <w:rPr>
          <w:rFonts w:hint="default" w:ascii="Times New Roman" w:hAnsi="Times New Roman" w:eastAsia="方正仿宋_GBK" w:cs="Times New Roman"/>
          <w:kern w:val="0"/>
          <w:sz w:val="33"/>
          <w:szCs w:val="33"/>
          <w:shd w:val="clear" w:fill="FFFFFF"/>
        </w:rPr>
        <w:t>0.3%</w:t>
      </w:r>
      <w:r>
        <w:rPr>
          <w:rFonts w:hint="eastAsia" w:ascii="方正仿宋_GBK" w:hAnsi="方正仿宋_GBK" w:eastAsia="方正仿宋_GBK" w:cs="方正仿宋_GBK"/>
          <w:kern w:val="0"/>
          <w:sz w:val="33"/>
          <w:szCs w:val="33"/>
          <w:shd w:val="clear" w:fill="FFFFFF"/>
        </w:rPr>
        <w:t>，较年初预算数增加</w:t>
      </w:r>
      <w:r>
        <w:rPr>
          <w:rFonts w:hint="default" w:ascii="Times New Roman" w:hAnsi="Times New Roman" w:eastAsia="方正仿宋_GBK" w:cs="Times New Roman"/>
          <w:kern w:val="0"/>
          <w:sz w:val="33"/>
          <w:szCs w:val="33"/>
          <w:shd w:val="clear" w:fill="FFFFFF"/>
        </w:rPr>
        <w:t>4.41</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265.7%</w:t>
      </w:r>
      <w:r>
        <w:rPr>
          <w:rFonts w:hint="eastAsia" w:ascii="方正仿宋_GBK" w:hAnsi="方正仿宋_GBK" w:eastAsia="方正仿宋_GBK" w:cs="方正仿宋_GBK"/>
          <w:kern w:val="0"/>
          <w:sz w:val="33"/>
          <w:szCs w:val="33"/>
          <w:shd w:val="clear" w:fill="FFFFFF"/>
        </w:rPr>
        <w:t>，主要原因是天气干旱影响，追加自然灾害救灾资金。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（四）一般公共预算财政拨款基本支出决算情况说明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年度一般公共预算财政拨款基本支出</w:t>
      </w:r>
      <w:r>
        <w:rPr>
          <w:rFonts w:hint="default" w:ascii="Times New Roman" w:hAnsi="Times New Roman" w:eastAsia="方正仿宋_GBK" w:cs="Times New Roman"/>
          <w:kern w:val="0"/>
          <w:sz w:val="33"/>
          <w:szCs w:val="33"/>
          <w:shd w:val="clear" w:fill="FFFFFF"/>
        </w:rPr>
        <w:t>969.40</w:t>
      </w:r>
      <w:r>
        <w:rPr>
          <w:rFonts w:hint="eastAsia" w:ascii="方正仿宋_GBK" w:hAnsi="方正仿宋_GBK" w:eastAsia="方正仿宋_GBK" w:cs="方正仿宋_GBK"/>
          <w:kern w:val="0"/>
          <w:sz w:val="33"/>
          <w:szCs w:val="33"/>
          <w:shd w:val="clear" w:fill="FFFFFF"/>
        </w:rPr>
        <w:t>万元。其中：人员经费</w:t>
      </w:r>
      <w:r>
        <w:rPr>
          <w:rFonts w:hint="default" w:ascii="Times New Roman" w:hAnsi="Times New Roman" w:eastAsia="方正仿宋_GBK" w:cs="Times New Roman"/>
          <w:kern w:val="0"/>
          <w:sz w:val="33"/>
          <w:szCs w:val="33"/>
          <w:shd w:val="clear" w:fill="FFFFFF"/>
        </w:rPr>
        <w:t>837.07</w:t>
      </w:r>
      <w:r>
        <w:rPr>
          <w:rFonts w:hint="eastAsia" w:ascii="方正仿宋_GBK" w:hAnsi="方正仿宋_GBK" w:eastAsia="方正仿宋_GBK" w:cs="方正仿宋_GBK"/>
          <w:kern w:val="0"/>
          <w:sz w:val="33"/>
          <w:szCs w:val="33"/>
          <w:shd w:val="clear" w:fill="FFFFFF"/>
        </w:rPr>
        <w:t>万元，较上年决算数增加</w:t>
      </w:r>
      <w:r>
        <w:rPr>
          <w:rFonts w:hint="default" w:ascii="Times New Roman" w:hAnsi="Times New Roman" w:eastAsia="方正仿宋_GBK" w:cs="Times New Roman"/>
          <w:kern w:val="0"/>
          <w:sz w:val="33"/>
          <w:szCs w:val="33"/>
          <w:shd w:val="clear" w:fill="FFFFFF"/>
        </w:rPr>
        <w:t>173.24</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26.1%</w:t>
      </w:r>
      <w:r>
        <w:rPr>
          <w:rFonts w:hint="eastAsia" w:ascii="方正仿宋_GBK" w:hAnsi="方正仿宋_GBK" w:eastAsia="方正仿宋_GBK" w:cs="方正仿宋_GBK"/>
          <w:kern w:val="0"/>
          <w:sz w:val="33"/>
          <w:szCs w:val="33"/>
          <w:shd w:val="clear" w:fill="FFFFFF"/>
        </w:rPr>
        <w:t>，主要原因是在职人员工资调标晋级、年终目标绩效奖核发以及退休人员健康休养费调标。人员经费用途主要包括在职人员工资、津贴补贴、奖金、绩效工资、机关事业单位基本养老保险缴费、职业年金缴费、职工基本医疗保险缴费、住房公积金、医疗费、其他工资福利支出等。公用经费</w:t>
      </w:r>
      <w:r>
        <w:rPr>
          <w:rFonts w:hint="default" w:ascii="Times New Roman" w:hAnsi="Times New Roman" w:eastAsia="方正仿宋_GBK" w:cs="Times New Roman"/>
          <w:kern w:val="0"/>
          <w:sz w:val="33"/>
          <w:szCs w:val="33"/>
          <w:shd w:val="clear" w:fill="FFFFFF"/>
        </w:rPr>
        <w:t>132.34</w:t>
      </w:r>
      <w:r>
        <w:rPr>
          <w:rFonts w:hint="eastAsia" w:ascii="方正仿宋_GBK" w:hAnsi="方正仿宋_GBK" w:eastAsia="方正仿宋_GBK" w:cs="方正仿宋_GBK"/>
          <w:kern w:val="0"/>
          <w:sz w:val="33"/>
          <w:szCs w:val="33"/>
          <w:shd w:val="clear" w:fill="FFFFFF"/>
        </w:rPr>
        <w:t>万元，较上年决算数增加</w:t>
      </w:r>
      <w:r>
        <w:rPr>
          <w:rFonts w:hint="default" w:ascii="Times New Roman" w:hAnsi="Times New Roman" w:eastAsia="方正仿宋_GBK" w:cs="Times New Roman"/>
          <w:kern w:val="0"/>
          <w:sz w:val="33"/>
          <w:szCs w:val="33"/>
          <w:shd w:val="clear" w:fill="FFFFFF"/>
        </w:rPr>
        <w:t>47.28</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55.6%</w:t>
      </w:r>
      <w:r>
        <w:rPr>
          <w:rFonts w:hint="eastAsia" w:ascii="方正仿宋_GBK" w:hAnsi="方正仿宋_GBK" w:eastAsia="方正仿宋_GBK" w:cs="方正仿宋_GBK"/>
          <w:kern w:val="0"/>
          <w:sz w:val="33"/>
          <w:szCs w:val="33"/>
          <w:shd w:val="clear" w:fill="FFFFFF"/>
        </w:rPr>
        <w:t>，主要原因是广告费等增加。公用经费用途主要包括办公费、水费、电费、邮电费、差旅费、公务接待费、培训费、劳务费、委托业务费、公务用车运行维护费、其他交通费用、其他商品和服务支出等。</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b w:val="0"/>
          <w:bCs w:val="0"/>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（五）政府性基金预算收支决算情况说明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年度政府性基金预算财政拨款年初结转结余</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万元，年末结转结余</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万元。本年收入</w:t>
      </w:r>
      <w:r>
        <w:rPr>
          <w:rFonts w:hint="default" w:ascii="Times New Roman" w:hAnsi="Times New Roman" w:eastAsia="方正仿宋_GBK" w:cs="Times New Roman"/>
          <w:kern w:val="0"/>
          <w:sz w:val="33"/>
          <w:szCs w:val="33"/>
          <w:shd w:val="clear" w:fill="FFFFFF"/>
        </w:rPr>
        <w:t>50.16</w:t>
      </w:r>
      <w:r>
        <w:rPr>
          <w:rFonts w:hint="eastAsia" w:ascii="方正仿宋_GBK" w:hAnsi="方正仿宋_GBK" w:eastAsia="方正仿宋_GBK" w:cs="方正仿宋_GBK"/>
          <w:kern w:val="0"/>
          <w:sz w:val="33"/>
          <w:szCs w:val="33"/>
          <w:shd w:val="clear" w:fill="FFFFFF"/>
        </w:rPr>
        <w:t>万元，较上年决算数增加</w:t>
      </w:r>
      <w:r>
        <w:rPr>
          <w:rFonts w:hint="default" w:ascii="Times New Roman" w:hAnsi="Times New Roman" w:eastAsia="方正仿宋_GBK" w:cs="Times New Roman"/>
          <w:kern w:val="0"/>
          <w:sz w:val="33"/>
          <w:szCs w:val="33"/>
          <w:shd w:val="clear" w:fill="FFFFFF"/>
        </w:rPr>
        <w:t>50.16</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，主要原因是上级安排政府性基金项目资金增加。本年支出</w:t>
      </w:r>
      <w:r>
        <w:rPr>
          <w:rFonts w:hint="default" w:ascii="Times New Roman" w:hAnsi="Times New Roman" w:eastAsia="方正仿宋_GBK" w:cs="Times New Roman"/>
          <w:kern w:val="0"/>
          <w:sz w:val="33"/>
          <w:szCs w:val="33"/>
          <w:shd w:val="clear" w:fill="FFFFFF"/>
        </w:rPr>
        <w:t>50.16</w:t>
      </w:r>
      <w:r>
        <w:rPr>
          <w:rFonts w:hint="eastAsia" w:ascii="方正仿宋_GBK" w:hAnsi="方正仿宋_GBK" w:eastAsia="方正仿宋_GBK" w:cs="方正仿宋_GBK"/>
          <w:kern w:val="0"/>
          <w:sz w:val="33"/>
          <w:szCs w:val="33"/>
          <w:shd w:val="clear" w:fill="FFFFFF"/>
        </w:rPr>
        <w:t>万元，较上年决算数增加</w:t>
      </w:r>
      <w:r>
        <w:rPr>
          <w:rFonts w:hint="default" w:ascii="Times New Roman" w:hAnsi="Times New Roman" w:eastAsia="方正仿宋_GBK" w:cs="Times New Roman"/>
          <w:kern w:val="0"/>
          <w:sz w:val="33"/>
          <w:szCs w:val="33"/>
          <w:shd w:val="clear" w:fill="FFFFFF"/>
        </w:rPr>
        <w:t>50.16</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，主要原因是上级安排政府性基金项目资金增加。</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Style w:val="6"/>
          <w:rFonts w:hint="eastAsia" w:ascii="方正楷体_GBK" w:hAnsi="方正楷体_GBK" w:eastAsia="方正楷体_GBK" w:cs="方正楷体_GBK"/>
          <w:b w:val="0"/>
          <w:bCs w:val="0"/>
          <w:kern w:val="0"/>
          <w:sz w:val="33"/>
          <w:szCs w:val="33"/>
          <w:shd w:val="clear" w:fill="FFFFFF"/>
        </w:rPr>
        <w:t>（六）国有资本经营预算财政拨款支出决算情况说明</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本部门</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年度无国有资本经营预算财政拨款支出。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黑体_GBK" w:hAnsi="方正黑体_GBK" w:eastAsia="方正黑体_GBK" w:cs="方正黑体_GBK"/>
          <w:kern w:val="0"/>
          <w:sz w:val="33"/>
          <w:szCs w:val="33"/>
          <w:shd w:val="clear" w:fill="FFFFFF"/>
        </w:rPr>
        <w:t>三、“三公”经费情况说明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（一）“三公”经费支出总体情况说明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年度“三公”经费支出共计</w:t>
      </w:r>
      <w:r>
        <w:rPr>
          <w:rFonts w:hint="default" w:ascii="Times New Roman" w:hAnsi="Times New Roman" w:eastAsia="方正仿宋_GBK" w:cs="Times New Roman"/>
          <w:kern w:val="0"/>
          <w:sz w:val="33"/>
          <w:szCs w:val="33"/>
          <w:shd w:val="clear" w:fill="FFFFFF"/>
        </w:rPr>
        <w:t>7.50</w:t>
      </w:r>
      <w:r>
        <w:rPr>
          <w:rFonts w:hint="eastAsia" w:ascii="方正仿宋_GBK" w:hAnsi="方正仿宋_GBK" w:eastAsia="方正仿宋_GBK" w:cs="方正仿宋_GBK"/>
          <w:kern w:val="0"/>
          <w:sz w:val="33"/>
          <w:szCs w:val="33"/>
          <w:shd w:val="clear" w:fill="FFFFFF"/>
        </w:rPr>
        <w:t>万元，较年初预算数减少</w:t>
      </w:r>
      <w:r>
        <w:rPr>
          <w:rFonts w:hint="default" w:ascii="Times New Roman" w:hAnsi="Times New Roman" w:eastAsia="方正仿宋_GBK" w:cs="Times New Roman"/>
          <w:kern w:val="0"/>
          <w:sz w:val="33"/>
          <w:szCs w:val="33"/>
          <w:shd w:val="clear" w:fill="FFFFFF"/>
        </w:rPr>
        <w:t>8.00</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51.6%</w:t>
      </w:r>
      <w:r>
        <w:rPr>
          <w:rFonts w:hint="eastAsia" w:ascii="方正仿宋_GBK" w:hAnsi="方正仿宋_GBK" w:eastAsia="方正仿宋_GBK" w:cs="方正仿宋_GBK"/>
          <w:kern w:val="0"/>
          <w:sz w:val="33"/>
          <w:szCs w:val="33"/>
          <w:shd w:val="clear" w:fill="FFFFFF"/>
        </w:rPr>
        <w:t>，主要原因是压减三公经费支出。较上年支出数减少</w:t>
      </w:r>
      <w:r>
        <w:rPr>
          <w:rFonts w:hint="default" w:ascii="Times New Roman" w:hAnsi="Times New Roman" w:eastAsia="方正仿宋_GBK" w:cs="Times New Roman"/>
          <w:kern w:val="0"/>
          <w:sz w:val="33"/>
          <w:szCs w:val="33"/>
          <w:shd w:val="clear" w:fill="FFFFFF"/>
        </w:rPr>
        <w:t>4.87</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39.4%</w:t>
      </w:r>
      <w:r>
        <w:rPr>
          <w:rFonts w:hint="eastAsia" w:ascii="方正仿宋_GBK" w:hAnsi="方正仿宋_GBK" w:eastAsia="方正仿宋_GBK" w:cs="方正仿宋_GBK"/>
          <w:kern w:val="0"/>
          <w:sz w:val="33"/>
          <w:szCs w:val="33"/>
          <w:shd w:val="clear" w:fill="FFFFFF"/>
        </w:rPr>
        <w:t>，主要原因是我单位严格执行中央八项规定精神、厉行节约，严控三公经费支出。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（二）“三公”经费分项支出情况</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本单位</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年度未发生因公出国（境）支出，费用支出较年初预算数增加</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万元，较上年支出数增加</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本单位</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年度未发生公务车购置费，费用支出较年初预算数增加</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万元，较上年支出数增加</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公务车运行维护费</w:t>
      </w:r>
      <w:r>
        <w:rPr>
          <w:rFonts w:hint="default" w:ascii="Times New Roman" w:hAnsi="Times New Roman" w:eastAsia="方正仿宋_GBK" w:cs="Times New Roman"/>
          <w:kern w:val="0"/>
          <w:sz w:val="33"/>
          <w:szCs w:val="33"/>
          <w:shd w:val="clear" w:fill="FFFFFF"/>
        </w:rPr>
        <w:t>3.50</w:t>
      </w:r>
      <w:r>
        <w:rPr>
          <w:rFonts w:hint="eastAsia" w:ascii="方正仿宋_GBK" w:hAnsi="方正仿宋_GBK" w:eastAsia="方正仿宋_GBK" w:cs="方正仿宋_GBK"/>
          <w:kern w:val="0"/>
          <w:sz w:val="33"/>
          <w:szCs w:val="33"/>
          <w:shd w:val="clear" w:fill="FFFFFF"/>
        </w:rPr>
        <w:t>万元，主要用于公务车辆维修。费用支出较年初预算数增加</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，主</w:t>
      </w:r>
      <w:bookmarkEnd w:id="0"/>
      <w:r>
        <w:rPr>
          <w:rFonts w:hint="eastAsia" w:ascii="方正仿宋_GBK" w:hAnsi="方正仿宋_GBK" w:eastAsia="方正仿宋_GBK" w:cs="方正仿宋_GBK"/>
          <w:kern w:val="0"/>
          <w:sz w:val="33"/>
          <w:szCs w:val="33"/>
          <w:shd w:val="clear" w:fill="FFFFFF"/>
        </w:rPr>
        <w:t>要原因</w:t>
      </w:r>
      <w:r>
        <w:rPr>
          <w:rFonts w:hint="eastAsia" w:ascii="方正仿宋_GBK" w:hAnsi="方正仿宋_GBK" w:eastAsia="方正仿宋_GBK" w:cs="方正仿宋_GBK"/>
          <w:kern w:val="0"/>
          <w:sz w:val="33"/>
          <w:szCs w:val="33"/>
          <w:highlight w:val="none"/>
          <w:shd w:val="clear" w:fill="FFFFFF"/>
          <w:lang w:eastAsia="zh-CN"/>
        </w:rPr>
        <w:t>是</w:t>
      </w:r>
      <w:r>
        <w:rPr>
          <w:rFonts w:hint="eastAsia" w:ascii="方正仿宋_GBK" w:hAnsi="方正仿宋_GBK" w:eastAsia="方正仿宋_GBK" w:cs="方正仿宋_GBK"/>
          <w:kern w:val="0"/>
          <w:sz w:val="33"/>
          <w:szCs w:val="33"/>
          <w:shd w:val="clear" w:fill="FFFFFF"/>
        </w:rPr>
        <w:t>公务车辆维修费。较上年支出数减少</w:t>
      </w:r>
      <w:r>
        <w:rPr>
          <w:rFonts w:hint="default" w:ascii="Times New Roman" w:hAnsi="Times New Roman" w:eastAsia="方正仿宋_GBK" w:cs="Times New Roman"/>
          <w:kern w:val="0"/>
          <w:sz w:val="33"/>
          <w:szCs w:val="33"/>
          <w:shd w:val="clear" w:fill="FFFFFF"/>
        </w:rPr>
        <w:t>4.50</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56.3%</w:t>
      </w:r>
      <w:r>
        <w:rPr>
          <w:rFonts w:hint="eastAsia" w:ascii="方正仿宋_GBK" w:hAnsi="方正仿宋_GBK" w:eastAsia="方正仿宋_GBK" w:cs="方正仿宋_GBK"/>
          <w:kern w:val="0"/>
          <w:sz w:val="33"/>
          <w:szCs w:val="33"/>
          <w:shd w:val="clear" w:fill="FFFFFF"/>
        </w:rPr>
        <w:t>，主要原因是我单位严格执行中央八项规定精神、厉行节约，严控三公经费支出。</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公务接待费</w:t>
      </w:r>
      <w:r>
        <w:rPr>
          <w:rFonts w:hint="default" w:ascii="Times New Roman" w:hAnsi="Times New Roman" w:eastAsia="方正仿宋_GBK" w:cs="Times New Roman"/>
          <w:kern w:val="0"/>
          <w:sz w:val="33"/>
          <w:szCs w:val="33"/>
          <w:shd w:val="clear" w:fill="FFFFFF"/>
        </w:rPr>
        <w:t>4.00</w:t>
      </w:r>
      <w:r>
        <w:rPr>
          <w:rFonts w:hint="eastAsia" w:ascii="方正仿宋_GBK" w:hAnsi="方正仿宋_GBK" w:eastAsia="方正仿宋_GBK" w:cs="方正仿宋_GBK"/>
          <w:kern w:val="0"/>
          <w:sz w:val="33"/>
          <w:szCs w:val="33"/>
          <w:shd w:val="clear" w:fill="FFFFFF"/>
        </w:rPr>
        <w:t>万元，主要用于接待上级部门检查。费用支出较年初预算数减少</w:t>
      </w:r>
      <w:r>
        <w:rPr>
          <w:rFonts w:hint="default" w:ascii="Times New Roman" w:hAnsi="Times New Roman" w:eastAsia="方正仿宋_GBK" w:cs="Times New Roman"/>
          <w:kern w:val="0"/>
          <w:sz w:val="33"/>
          <w:szCs w:val="33"/>
          <w:shd w:val="clear" w:fill="FFFFFF"/>
        </w:rPr>
        <w:t>8.00</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66.7%</w:t>
      </w:r>
      <w:r>
        <w:rPr>
          <w:rFonts w:hint="eastAsia" w:ascii="方正仿宋_GBK" w:hAnsi="方正仿宋_GBK" w:eastAsia="方正仿宋_GBK" w:cs="方正仿宋_GBK"/>
          <w:kern w:val="0"/>
          <w:sz w:val="33"/>
          <w:szCs w:val="33"/>
          <w:shd w:val="clear" w:fill="FFFFFF"/>
        </w:rPr>
        <w:t>，主要原因是压减三公经费支出。较上年支出数减少</w:t>
      </w:r>
      <w:r>
        <w:rPr>
          <w:rFonts w:hint="default" w:ascii="Times New Roman" w:hAnsi="Times New Roman" w:eastAsia="方正仿宋_GBK" w:cs="Times New Roman"/>
          <w:kern w:val="0"/>
          <w:sz w:val="33"/>
          <w:szCs w:val="33"/>
          <w:shd w:val="clear" w:fill="FFFFFF"/>
        </w:rPr>
        <w:t>0.37</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8.5%</w:t>
      </w:r>
      <w:r>
        <w:rPr>
          <w:rFonts w:hint="eastAsia" w:ascii="方正仿宋_GBK" w:hAnsi="方正仿宋_GBK" w:eastAsia="方正仿宋_GBK" w:cs="方正仿宋_GBK"/>
          <w:kern w:val="0"/>
          <w:sz w:val="33"/>
          <w:szCs w:val="33"/>
          <w:shd w:val="clear" w:fill="FFFFFF"/>
        </w:rPr>
        <w:t>，主要原因是我单位严格执行中央八项规定精神、厉行节约，严控三公经费支出。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（三）“三公”经费实物量情况</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年度本部门因公出国（境）共计</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个团组，</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人；公务用车购置</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辆，公务车保有量为</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辆；国内公务接待</w:t>
      </w:r>
      <w:r>
        <w:rPr>
          <w:rFonts w:hint="default" w:ascii="Times New Roman" w:hAnsi="Times New Roman" w:eastAsia="方正仿宋_GBK" w:cs="Times New Roman"/>
          <w:kern w:val="0"/>
          <w:sz w:val="33"/>
          <w:szCs w:val="33"/>
          <w:shd w:val="clear" w:fill="FFFFFF"/>
        </w:rPr>
        <w:t>310</w:t>
      </w:r>
      <w:r>
        <w:rPr>
          <w:rFonts w:hint="eastAsia" w:ascii="方正仿宋_GBK" w:hAnsi="方正仿宋_GBK" w:eastAsia="方正仿宋_GBK" w:cs="方正仿宋_GBK"/>
          <w:kern w:val="0"/>
          <w:sz w:val="33"/>
          <w:szCs w:val="33"/>
          <w:shd w:val="clear" w:fill="FFFFFF"/>
        </w:rPr>
        <w:t>批次</w:t>
      </w:r>
      <w:r>
        <w:rPr>
          <w:rFonts w:hint="default" w:ascii="Times New Roman" w:hAnsi="Times New Roman" w:eastAsia="方正仿宋_GBK" w:cs="Times New Roman"/>
          <w:kern w:val="0"/>
          <w:sz w:val="33"/>
          <w:szCs w:val="33"/>
          <w:shd w:val="clear" w:fill="FFFFFF"/>
        </w:rPr>
        <w:t>1,680</w:t>
      </w:r>
      <w:r>
        <w:rPr>
          <w:rFonts w:hint="eastAsia" w:ascii="方正仿宋_GBK" w:hAnsi="方正仿宋_GBK" w:eastAsia="方正仿宋_GBK" w:cs="方正仿宋_GBK"/>
          <w:kern w:val="0"/>
          <w:sz w:val="33"/>
          <w:szCs w:val="33"/>
          <w:shd w:val="clear" w:fill="FFFFFF"/>
        </w:rPr>
        <w:t>人，其中：国内外事接待</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批次，</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人；国（境）外公务接待</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批次，</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人。</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年本部门人均接待费</w:t>
      </w:r>
      <w:r>
        <w:rPr>
          <w:rFonts w:hint="default" w:ascii="Times New Roman" w:hAnsi="Times New Roman" w:eastAsia="方正仿宋_GBK" w:cs="Times New Roman"/>
          <w:kern w:val="0"/>
          <w:sz w:val="33"/>
          <w:szCs w:val="33"/>
          <w:shd w:val="clear" w:fill="FFFFFF"/>
        </w:rPr>
        <w:t>23.81</w:t>
      </w:r>
      <w:r>
        <w:rPr>
          <w:rFonts w:hint="eastAsia" w:ascii="方正仿宋_GBK" w:hAnsi="方正仿宋_GBK" w:eastAsia="方正仿宋_GBK" w:cs="方正仿宋_GBK"/>
          <w:kern w:val="0"/>
          <w:sz w:val="33"/>
          <w:szCs w:val="33"/>
          <w:shd w:val="clear" w:fill="FFFFFF"/>
        </w:rPr>
        <w:t>元，车均购置费</w:t>
      </w:r>
      <w:r>
        <w:rPr>
          <w:rFonts w:hint="default" w:ascii="Times New Roman" w:hAnsi="Times New Roman" w:eastAsia="方正仿宋_GBK" w:cs="Times New Roman"/>
          <w:kern w:val="0"/>
          <w:sz w:val="33"/>
          <w:szCs w:val="33"/>
          <w:shd w:val="clear" w:fill="FFFFFF"/>
        </w:rPr>
        <w:t>0.00</w:t>
      </w:r>
      <w:r>
        <w:rPr>
          <w:rFonts w:hint="eastAsia" w:ascii="方正仿宋_GBK" w:hAnsi="方正仿宋_GBK" w:eastAsia="方正仿宋_GBK" w:cs="方正仿宋_GBK"/>
          <w:kern w:val="0"/>
          <w:sz w:val="33"/>
          <w:szCs w:val="33"/>
          <w:shd w:val="clear" w:fill="FFFFFF"/>
        </w:rPr>
        <w:t>万元，车均维护费</w:t>
      </w:r>
      <w:r>
        <w:rPr>
          <w:rFonts w:hint="default" w:ascii="Times New Roman" w:hAnsi="Times New Roman" w:eastAsia="方正仿宋_GBK" w:cs="Times New Roman"/>
          <w:kern w:val="0"/>
          <w:sz w:val="33"/>
          <w:szCs w:val="33"/>
          <w:shd w:val="clear" w:fill="FFFFFF"/>
        </w:rPr>
        <w:t>1.75</w:t>
      </w:r>
      <w:r>
        <w:rPr>
          <w:rFonts w:hint="eastAsia" w:ascii="方正仿宋_GBK" w:hAnsi="方正仿宋_GBK" w:eastAsia="方正仿宋_GBK" w:cs="方正仿宋_GBK"/>
          <w:kern w:val="0"/>
          <w:sz w:val="33"/>
          <w:szCs w:val="33"/>
          <w:shd w:val="clear" w:fill="FFFFFF"/>
        </w:rPr>
        <w:t>万元。</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黑体_GBK" w:hAnsi="方正黑体_GBK" w:eastAsia="方正黑体_GBK" w:cs="方正黑体_GBK"/>
          <w:kern w:val="0"/>
          <w:sz w:val="33"/>
          <w:szCs w:val="33"/>
          <w:shd w:val="clear" w:fill="FFFFFF"/>
        </w:rPr>
      </w:pPr>
      <w:r>
        <w:rPr>
          <w:rFonts w:hint="eastAsia" w:ascii="方正黑体_GBK" w:hAnsi="方正黑体_GBK" w:eastAsia="方正黑体_GBK" w:cs="方正黑体_GBK"/>
          <w:kern w:val="0"/>
          <w:sz w:val="33"/>
          <w:szCs w:val="33"/>
          <w:shd w:val="clear" w:fill="FFFFFF"/>
        </w:rPr>
        <w:t>四、其他需要说明的事项</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（一）财政拨款会议费和培训费情况说明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本年度会议费支出</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0.18</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15.3</w:t>
      </w:r>
      <w:r>
        <w:rPr>
          <w:rFonts w:hint="eastAsia" w:ascii="方正仿宋_GBK" w:hAnsi="方正仿宋_GBK" w:eastAsia="方正仿宋_GBK" w:cs="方正仿宋_GBK"/>
          <w:kern w:val="0"/>
          <w:sz w:val="33"/>
          <w:szCs w:val="33"/>
          <w:shd w:val="clear" w:fill="FFFFFF"/>
        </w:rPr>
        <w:t>%，主要原因是压减三公经费支出会议减少。本年度培训费支出</w:t>
      </w:r>
      <w:r>
        <w:rPr>
          <w:rFonts w:hint="default" w:ascii="Times New Roman" w:hAnsi="Times New Roman" w:eastAsia="方正仿宋_GBK" w:cs="Times New Roman"/>
          <w:kern w:val="0"/>
          <w:sz w:val="33"/>
          <w:szCs w:val="33"/>
          <w:shd w:val="clear" w:fill="FFFFFF"/>
        </w:rPr>
        <w:t>0.50</w:t>
      </w:r>
      <w:r>
        <w:rPr>
          <w:rFonts w:hint="eastAsia" w:ascii="方正仿宋_GBK" w:hAnsi="方正仿宋_GBK" w:eastAsia="方正仿宋_GBK" w:cs="方正仿宋_GBK"/>
          <w:kern w:val="0"/>
          <w:sz w:val="33"/>
          <w:szCs w:val="33"/>
          <w:shd w:val="clear" w:fill="FFFFFF"/>
        </w:rPr>
        <w:t>万元，较上年决算数减少</w:t>
      </w:r>
      <w:r>
        <w:rPr>
          <w:rFonts w:hint="default" w:ascii="Times New Roman" w:hAnsi="Times New Roman" w:eastAsia="方正仿宋_GBK" w:cs="Times New Roman"/>
          <w:kern w:val="0"/>
          <w:sz w:val="33"/>
          <w:szCs w:val="33"/>
          <w:shd w:val="clear" w:fill="FFFFFF"/>
        </w:rPr>
        <w:t>0.21</w:t>
      </w:r>
      <w:r>
        <w:rPr>
          <w:rFonts w:hint="eastAsia" w:ascii="方正仿宋_GBK" w:hAnsi="方正仿宋_GBK" w:eastAsia="方正仿宋_GBK" w:cs="方正仿宋_GBK"/>
          <w:kern w:val="0"/>
          <w:sz w:val="33"/>
          <w:szCs w:val="33"/>
          <w:shd w:val="clear" w:fill="FFFFFF"/>
        </w:rPr>
        <w:t>万元，下降</w:t>
      </w:r>
      <w:r>
        <w:rPr>
          <w:rFonts w:hint="default" w:ascii="Times New Roman" w:hAnsi="Times New Roman" w:eastAsia="方正仿宋_GBK" w:cs="Times New Roman"/>
          <w:kern w:val="0"/>
          <w:sz w:val="33"/>
          <w:szCs w:val="33"/>
          <w:shd w:val="clear" w:fill="FFFFFF"/>
        </w:rPr>
        <w:t>29.6</w:t>
      </w:r>
      <w:r>
        <w:rPr>
          <w:rFonts w:hint="eastAsia" w:ascii="方正仿宋_GBK" w:hAnsi="方正仿宋_GBK" w:eastAsia="方正仿宋_GBK" w:cs="方正仿宋_GBK"/>
          <w:kern w:val="0"/>
          <w:sz w:val="33"/>
          <w:szCs w:val="33"/>
          <w:shd w:val="clear" w:fill="FFFFFF"/>
        </w:rPr>
        <w:t>%，主要原因是压减三公经费支出培训减少。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（二）机关运行经费支出情况说明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年度本部门机关运行经费支出</w:t>
      </w:r>
      <w:r>
        <w:rPr>
          <w:rFonts w:hint="default" w:ascii="Times New Roman" w:hAnsi="Times New Roman" w:eastAsia="方正仿宋_GBK" w:cs="Times New Roman"/>
          <w:kern w:val="0"/>
          <w:sz w:val="33"/>
          <w:szCs w:val="33"/>
          <w:shd w:val="clear" w:fill="FFFFFF"/>
        </w:rPr>
        <w:t>82.92</w:t>
      </w:r>
      <w:r>
        <w:rPr>
          <w:rFonts w:hint="eastAsia" w:ascii="方正仿宋_GBK" w:hAnsi="方正仿宋_GBK" w:eastAsia="方正仿宋_GBK" w:cs="方正仿宋_GBK"/>
          <w:kern w:val="0"/>
          <w:sz w:val="33"/>
          <w:szCs w:val="33"/>
          <w:shd w:val="clear" w:fill="FFFFFF"/>
        </w:rPr>
        <w:t>万元，主要用于开支机关日常办公耗材，水电费、报刊费、会议费、公务接待费、公务用车运行维护费、差旅费、工会经费、福利费等。机关运行经费较上年决算数增加</w:t>
      </w:r>
      <w:r>
        <w:rPr>
          <w:rFonts w:hint="default" w:ascii="Times New Roman" w:hAnsi="Times New Roman" w:eastAsia="方正仿宋_GBK" w:cs="Times New Roman"/>
          <w:kern w:val="0"/>
          <w:sz w:val="33"/>
          <w:szCs w:val="33"/>
          <w:shd w:val="clear" w:fill="FFFFFF"/>
        </w:rPr>
        <w:t>30.45</w:t>
      </w:r>
      <w:r>
        <w:rPr>
          <w:rFonts w:hint="eastAsia" w:ascii="方正仿宋_GBK" w:hAnsi="方正仿宋_GBK" w:eastAsia="方正仿宋_GBK" w:cs="方正仿宋_GBK"/>
          <w:kern w:val="0"/>
          <w:sz w:val="33"/>
          <w:szCs w:val="33"/>
          <w:shd w:val="clear" w:fill="FFFFFF"/>
        </w:rPr>
        <w:t>万元，增长</w:t>
      </w:r>
      <w:r>
        <w:rPr>
          <w:rFonts w:hint="default" w:ascii="Times New Roman" w:hAnsi="Times New Roman" w:eastAsia="方正仿宋_GBK" w:cs="Times New Roman"/>
          <w:kern w:val="0"/>
          <w:sz w:val="33"/>
          <w:szCs w:val="33"/>
          <w:shd w:val="clear" w:fill="FFFFFF"/>
        </w:rPr>
        <w:t>58%</w:t>
      </w:r>
      <w:r>
        <w:rPr>
          <w:rFonts w:hint="eastAsia" w:ascii="方正仿宋_GBK" w:hAnsi="方正仿宋_GBK" w:eastAsia="方正仿宋_GBK" w:cs="方正仿宋_GBK"/>
          <w:kern w:val="0"/>
          <w:sz w:val="33"/>
          <w:szCs w:val="33"/>
          <w:shd w:val="clear" w:fill="FFFFFF"/>
        </w:rPr>
        <w:t>，主要原因是防疫、抗旱、应急救灾较多，相关运转经费保障完备及支付往年度运转经费。</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（三）国有资产占用情况说明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截至</w:t>
      </w: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w:t>
      </w:r>
      <w:r>
        <w:rPr>
          <w:rFonts w:hint="default" w:ascii="Times New Roman" w:hAnsi="Times New Roman" w:eastAsia="方正仿宋_GBK" w:cs="Times New Roman"/>
          <w:kern w:val="0"/>
          <w:sz w:val="33"/>
          <w:szCs w:val="33"/>
          <w:shd w:val="clear" w:fill="FFFFFF"/>
        </w:rPr>
        <w:t>12</w:t>
      </w:r>
      <w:r>
        <w:rPr>
          <w:rFonts w:hint="eastAsia" w:ascii="方正仿宋_GBK" w:hAnsi="方正仿宋_GBK" w:eastAsia="方正仿宋_GBK" w:cs="方正仿宋_GBK"/>
          <w:kern w:val="0"/>
          <w:sz w:val="33"/>
          <w:szCs w:val="33"/>
          <w:shd w:val="clear" w:fill="FFFFFF"/>
        </w:rPr>
        <w:t>月</w:t>
      </w:r>
      <w:r>
        <w:rPr>
          <w:rFonts w:hint="default" w:ascii="Times New Roman" w:hAnsi="Times New Roman" w:eastAsia="方正仿宋_GBK" w:cs="Times New Roman"/>
          <w:kern w:val="0"/>
          <w:sz w:val="33"/>
          <w:szCs w:val="33"/>
          <w:shd w:val="clear" w:fill="FFFFFF"/>
        </w:rPr>
        <w:t>31</w:t>
      </w:r>
      <w:r>
        <w:rPr>
          <w:rFonts w:hint="eastAsia" w:ascii="方正仿宋_GBK" w:hAnsi="方正仿宋_GBK" w:eastAsia="方正仿宋_GBK" w:cs="方正仿宋_GBK"/>
          <w:kern w:val="0"/>
          <w:sz w:val="33"/>
          <w:szCs w:val="33"/>
          <w:shd w:val="clear" w:fill="FFFFFF"/>
        </w:rPr>
        <w:t>日，本部门共有车辆</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辆，其中，副部（省）级及以上领导用车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辆、主要领导干部用车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辆、机要通信用车</w:t>
      </w: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辆、应急保障用车</w:t>
      </w: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辆、执法执勤用车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辆，特种专业技术用车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辆，离退休干部用车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辆，其他用车</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辆。单价</w:t>
      </w:r>
      <w:r>
        <w:rPr>
          <w:rFonts w:hint="default" w:ascii="Times New Roman" w:hAnsi="Times New Roman" w:eastAsia="方正仿宋_GBK" w:cs="Times New Roman"/>
          <w:kern w:val="0"/>
          <w:sz w:val="33"/>
          <w:szCs w:val="33"/>
          <w:shd w:val="clear" w:fill="FFFFFF"/>
        </w:rPr>
        <w:t>100</w:t>
      </w:r>
      <w:r>
        <w:rPr>
          <w:rFonts w:hint="eastAsia" w:ascii="方正仿宋_GBK" w:hAnsi="方正仿宋_GBK" w:eastAsia="方正仿宋_GBK" w:cs="方正仿宋_GBK"/>
          <w:kern w:val="0"/>
          <w:sz w:val="33"/>
          <w:szCs w:val="33"/>
          <w:shd w:val="clear" w:fill="FFFFFF"/>
        </w:rPr>
        <w:t>万元（含）以上设备（不含车辆）</w:t>
      </w:r>
      <w:r>
        <w:rPr>
          <w:rFonts w:hint="default" w:ascii="Times New Roman" w:hAnsi="Times New Roman" w:eastAsia="方正仿宋_GBK" w:cs="Times New Roman"/>
          <w:kern w:val="0"/>
          <w:sz w:val="33"/>
          <w:szCs w:val="33"/>
          <w:shd w:val="clear" w:fill="FFFFFF"/>
        </w:rPr>
        <w:t>0</w:t>
      </w:r>
      <w:r>
        <w:rPr>
          <w:rFonts w:hint="eastAsia" w:ascii="方正仿宋_GBK" w:hAnsi="方正仿宋_GBK" w:eastAsia="方正仿宋_GBK" w:cs="方正仿宋_GBK"/>
          <w:kern w:val="0"/>
          <w:sz w:val="33"/>
          <w:szCs w:val="33"/>
          <w:shd w:val="clear" w:fill="FFFFFF"/>
        </w:rPr>
        <w:t>台（套）。</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（四）政府采购支出说明</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2022</w:t>
      </w:r>
      <w:r>
        <w:rPr>
          <w:rFonts w:hint="eastAsia" w:ascii="方正仿宋_GBK" w:hAnsi="方正仿宋_GBK" w:eastAsia="方正仿宋_GBK" w:cs="方正仿宋_GBK"/>
          <w:kern w:val="0"/>
          <w:sz w:val="33"/>
          <w:szCs w:val="33"/>
          <w:shd w:val="clear" w:fill="FFFFFF"/>
        </w:rPr>
        <w:t>年度我单位未发生政府采购事项，无相关经费支出。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黑体_GBK" w:hAnsi="方正黑体_GBK" w:eastAsia="方正黑体_GBK" w:cs="方正黑体_GBK"/>
          <w:kern w:val="0"/>
          <w:sz w:val="33"/>
          <w:szCs w:val="33"/>
          <w:shd w:val="clear" w:fill="FFFFFF"/>
        </w:rPr>
      </w:pPr>
      <w:r>
        <w:rPr>
          <w:rFonts w:hint="eastAsia" w:ascii="方正黑体_GBK" w:hAnsi="方正黑体_GBK" w:eastAsia="方正黑体_GBK" w:cs="方正黑体_GBK"/>
          <w:kern w:val="0"/>
          <w:sz w:val="33"/>
          <w:szCs w:val="33"/>
          <w:shd w:val="clear" w:fill="FFFFFF"/>
        </w:rPr>
        <w:t>五、预算绩效管理情况说明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（一）预算绩效管理工作开展情况</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根据预算绩效管理要求，我单位对部门整体和</w:t>
      </w:r>
      <w:r>
        <w:rPr>
          <w:rFonts w:hint="default" w:ascii="Times New Roman" w:hAnsi="Times New Roman" w:eastAsia="方正仿宋_GBK" w:cs="Times New Roman"/>
          <w:kern w:val="0"/>
          <w:sz w:val="33"/>
          <w:szCs w:val="33"/>
          <w:shd w:val="clear" w:fill="FFFFFF"/>
        </w:rPr>
        <w:t>64</w:t>
      </w:r>
      <w:r>
        <w:rPr>
          <w:rFonts w:hint="eastAsia" w:ascii="方正仿宋_GBK" w:hAnsi="方正仿宋_GBK" w:eastAsia="方正仿宋_GBK" w:cs="方正仿宋_GBK"/>
          <w:kern w:val="0"/>
          <w:sz w:val="33"/>
          <w:szCs w:val="33"/>
          <w:shd w:val="clear" w:fill="FFFFFF"/>
        </w:rPr>
        <w:t>个项目开展了绩效自评，其中，以填报自评表形式开展自评</w:t>
      </w:r>
      <w:r>
        <w:rPr>
          <w:rFonts w:hint="default" w:ascii="Times New Roman" w:hAnsi="Times New Roman" w:eastAsia="方正仿宋_GBK" w:cs="Times New Roman"/>
          <w:kern w:val="0"/>
          <w:sz w:val="33"/>
          <w:szCs w:val="33"/>
          <w:shd w:val="clear" w:fill="FFFFFF"/>
        </w:rPr>
        <w:t>64</w:t>
      </w:r>
      <w:r>
        <w:rPr>
          <w:rFonts w:hint="eastAsia" w:ascii="方正仿宋_GBK" w:hAnsi="方正仿宋_GBK" w:eastAsia="方正仿宋_GBK" w:cs="方正仿宋_GBK"/>
          <w:kern w:val="0"/>
          <w:sz w:val="33"/>
          <w:szCs w:val="33"/>
          <w:shd w:val="clear" w:fill="FFFFFF"/>
        </w:rPr>
        <w:t>项，涉及资金</w:t>
      </w:r>
      <w:r>
        <w:rPr>
          <w:rFonts w:hint="default" w:ascii="Times New Roman" w:hAnsi="Times New Roman" w:eastAsia="方正仿宋_GBK" w:cs="Times New Roman"/>
          <w:kern w:val="0"/>
          <w:sz w:val="33"/>
          <w:szCs w:val="33"/>
          <w:shd w:val="clear" w:fill="FFFFFF"/>
        </w:rPr>
        <w:t>816.81</w:t>
      </w:r>
      <w:r>
        <w:rPr>
          <w:rFonts w:hint="eastAsia" w:ascii="方正仿宋_GBK" w:hAnsi="方正仿宋_GBK" w:eastAsia="方正仿宋_GBK" w:cs="方正仿宋_GBK"/>
          <w:kern w:val="0"/>
          <w:sz w:val="33"/>
          <w:szCs w:val="33"/>
          <w:shd w:val="clear" w:fill="FFFFFF"/>
        </w:rPr>
        <w:t>万元。</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（二）绩效自评结果</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1</w:t>
      </w:r>
      <w:r>
        <w:rPr>
          <w:rFonts w:hint="eastAsia" w:ascii="方正仿宋_GBK" w:hAnsi="方正仿宋_GBK" w:eastAsia="方正仿宋_GBK" w:cs="方正仿宋_GBK"/>
          <w:kern w:val="0"/>
          <w:sz w:val="33"/>
          <w:szCs w:val="33"/>
          <w:shd w:val="clear" w:fill="FFFFFF"/>
        </w:rPr>
        <w:t>.绩效目标自评表。（详见附件</w:t>
      </w: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2</w:t>
      </w:r>
      <w:r>
        <w:rPr>
          <w:rFonts w:hint="eastAsia" w:ascii="方正仿宋_GBK" w:hAnsi="方正仿宋_GBK" w:eastAsia="方正仿宋_GBK" w:cs="方正仿宋_GBK"/>
          <w:kern w:val="0"/>
          <w:sz w:val="33"/>
          <w:szCs w:val="33"/>
          <w:shd w:val="clear" w:fill="FFFFFF"/>
        </w:rPr>
        <w:t>.绩效自评报告或案例。</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无。</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default" w:ascii="Times New Roman" w:hAnsi="Times New Roman" w:eastAsia="方正仿宋_GBK" w:cs="Times New Roman"/>
          <w:kern w:val="0"/>
          <w:sz w:val="33"/>
          <w:szCs w:val="33"/>
          <w:shd w:val="clear" w:fill="FFFFFF"/>
        </w:rPr>
        <w:t>3</w:t>
      </w:r>
      <w:r>
        <w:rPr>
          <w:rFonts w:hint="eastAsia" w:ascii="方正仿宋_GBK" w:hAnsi="方正仿宋_GBK" w:eastAsia="方正仿宋_GBK" w:cs="方正仿宋_GBK"/>
          <w:kern w:val="0"/>
          <w:sz w:val="33"/>
          <w:szCs w:val="33"/>
          <w:shd w:val="clear" w:fill="FFFFFF"/>
        </w:rPr>
        <w:t>.关于绩效自评结果的说明。</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从评价情况来看，整体项目完成情况较好，实现目标绩效情况较理想。</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楷体_GBK" w:hAnsi="方正楷体_GBK" w:eastAsia="方正楷体_GBK" w:cs="方正楷体_GBK"/>
          <w:kern w:val="0"/>
          <w:sz w:val="33"/>
          <w:szCs w:val="33"/>
          <w:shd w:val="clear" w:fill="FFFFFF"/>
        </w:rPr>
      </w:pPr>
      <w:r>
        <w:rPr>
          <w:rFonts w:hint="eastAsia" w:ascii="方正楷体_GBK" w:hAnsi="方正楷体_GBK" w:eastAsia="方正楷体_GBK" w:cs="方正楷体_GBK"/>
          <w:kern w:val="0"/>
          <w:sz w:val="33"/>
          <w:szCs w:val="33"/>
          <w:shd w:val="clear" w:fill="FFFFFF"/>
        </w:rPr>
        <w:t>（三）重点绩效评价结果。</w:t>
      </w:r>
    </w:p>
    <w:p>
      <w:pPr>
        <w:pStyle w:val="5"/>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both"/>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本单位没有重点绩效评价。</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黑体_GBK" w:hAnsi="方正黑体_GBK" w:eastAsia="方正黑体_GBK" w:cs="方正黑体_GBK"/>
          <w:kern w:val="0"/>
          <w:sz w:val="33"/>
          <w:szCs w:val="33"/>
          <w:shd w:val="clear" w:fill="FFFFFF"/>
        </w:rPr>
      </w:pPr>
      <w:r>
        <w:rPr>
          <w:rFonts w:hint="eastAsia" w:ascii="方正黑体_GBK" w:hAnsi="方正黑体_GBK" w:eastAsia="方正黑体_GBK" w:cs="方正黑体_GBK"/>
          <w:kern w:val="0"/>
          <w:sz w:val="33"/>
          <w:szCs w:val="33"/>
          <w:shd w:val="clear" w:fill="FFFFFF"/>
        </w:rPr>
        <w:t>六、专业名词解释</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（一）财政拨款收入：</w:t>
      </w:r>
      <w:r>
        <w:rPr>
          <w:rFonts w:hint="eastAsia" w:ascii="方正仿宋_GBK" w:hAnsi="方正仿宋_GBK" w:eastAsia="方正仿宋_GBK" w:cs="方正仿宋_GBK"/>
          <w:kern w:val="0"/>
          <w:sz w:val="33"/>
          <w:szCs w:val="33"/>
          <w:shd w:val="clear" w:fill="FFFFFF"/>
        </w:rPr>
        <w:t>指本年度从本级财政部门取得的财政拨款，包括一般公共预算财政拨款和政府性基金预算财政拨款。</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（二）事业收入：</w:t>
      </w:r>
      <w:r>
        <w:rPr>
          <w:rFonts w:hint="eastAsia" w:ascii="方正仿宋_GBK" w:hAnsi="方正仿宋_GBK" w:eastAsia="方正仿宋_GBK" w:cs="方正仿宋_GBK"/>
          <w:kern w:val="0"/>
          <w:sz w:val="33"/>
          <w:szCs w:val="33"/>
          <w:shd w:val="clear"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（三）经营收入：</w:t>
      </w:r>
      <w:r>
        <w:rPr>
          <w:rFonts w:hint="eastAsia" w:ascii="方正仿宋_GBK" w:hAnsi="方正仿宋_GBK" w:eastAsia="方正仿宋_GBK" w:cs="方正仿宋_GBK"/>
          <w:kern w:val="0"/>
          <w:sz w:val="33"/>
          <w:szCs w:val="33"/>
          <w:shd w:val="clear" w:fill="FFFFFF"/>
        </w:rPr>
        <w:t>指事业单位在专业业务活动及其辅助活动之外开展非独立核算经营活动取得的现金流入。</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（四）其他收入：</w:t>
      </w:r>
      <w:r>
        <w:rPr>
          <w:rFonts w:hint="eastAsia" w:ascii="方正仿宋_GBK" w:hAnsi="方正仿宋_GBK" w:eastAsia="方正仿宋_GBK" w:cs="方正仿宋_GBK"/>
          <w:kern w:val="0"/>
          <w:sz w:val="33"/>
          <w:szCs w:val="33"/>
          <w:shd w:val="clear" w:fill="FFFFFF"/>
        </w:rPr>
        <w:t>指单位取得的除“财政拨款收入”</w:t>
      </w:r>
      <w:r>
        <w:rPr>
          <w:rFonts w:hint="eastAsia" w:ascii="方正仿宋_GBK" w:hAnsi="方正仿宋_GBK" w:eastAsia="方正仿宋_GBK" w:cs="方正仿宋_GBK"/>
          <w:kern w:val="0"/>
          <w:sz w:val="33"/>
          <w:szCs w:val="33"/>
          <w:highlight w:val="none"/>
          <w:shd w:val="clear" w:fill="FFFFFF"/>
        </w:rPr>
        <w:t>、</w:t>
      </w:r>
      <w:r>
        <w:rPr>
          <w:rFonts w:hint="eastAsia" w:ascii="方正仿宋_GBK" w:hAnsi="方正仿宋_GBK" w:eastAsia="方正仿宋_GBK" w:cs="方正仿宋_GBK"/>
          <w:kern w:val="0"/>
          <w:sz w:val="33"/>
          <w:szCs w:val="33"/>
          <w:shd w:val="clear" w:fill="FFFFFF"/>
        </w:rPr>
        <w:t>“事业收入”</w:t>
      </w:r>
      <w:r>
        <w:rPr>
          <w:rFonts w:hint="eastAsia" w:ascii="方正仿宋_GBK" w:hAnsi="方正仿宋_GBK" w:eastAsia="方正仿宋_GBK" w:cs="方正仿宋_GBK"/>
          <w:kern w:val="0"/>
          <w:sz w:val="33"/>
          <w:szCs w:val="33"/>
          <w:highlight w:val="none"/>
          <w:shd w:val="clear" w:fill="FFFFFF"/>
        </w:rPr>
        <w:t>、</w:t>
      </w:r>
      <w:r>
        <w:rPr>
          <w:rFonts w:hint="eastAsia" w:ascii="方正仿宋_GBK" w:hAnsi="方正仿宋_GBK" w:eastAsia="方正仿宋_GBK" w:cs="方正仿宋_GBK"/>
          <w:kern w:val="0"/>
          <w:sz w:val="33"/>
          <w:szCs w:val="33"/>
          <w:shd w:val="clear"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（五）使用非财政拨款结余：</w:t>
      </w:r>
      <w:r>
        <w:rPr>
          <w:rFonts w:hint="eastAsia" w:ascii="方正仿宋_GBK" w:hAnsi="方正仿宋_GBK" w:eastAsia="方正仿宋_GBK" w:cs="方正仿宋_GBK"/>
          <w:kern w:val="0"/>
          <w:sz w:val="33"/>
          <w:szCs w:val="33"/>
          <w:shd w:val="clear" w:fill="FFFFFF"/>
        </w:rPr>
        <w:t>指单位在当年的“财政拨款收入”</w:t>
      </w:r>
      <w:r>
        <w:rPr>
          <w:rFonts w:hint="eastAsia" w:ascii="方正仿宋_GBK" w:hAnsi="方正仿宋_GBK" w:eastAsia="方正仿宋_GBK" w:cs="方正仿宋_GBK"/>
          <w:kern w:val="0"/>
          <w:sz w:val="33"/>
          <w:szCs w:val="33"/>
          <w:highlight w:val="none"/>
          <w:shd w:val="clear" w:fill="FFFFFF"/>
        </w:rPr>
        <w:t>、</w:t>
      </w:r>
      <w:r>
        <w:rPr>
          <w:rFonts w:hint="eastAsia" w:ascii="方正仿宋_GBK" w:hAnsi="方正仿宋_GBK" w:eastAsia="方正仿宋_GBK" w:cs="方正仿宋_GBK"/>
          <w:kern w:val="0"/>
          <w:sz w:val="33"/>
          <w:szCs w:val="33"/>
          <w:shd w:val="clear" w:fill="FFFFFF"/>
        </w:rPr>
        <w:t>“事业收入”</w:t>
      </w:r>
      <w:r>
        <w:rPr>
          <w:rFonts w:hint="eastAsia" w:ascii="方正仿宋_GBK" w:hAnsi="方正仿宋_GBK" w:eastAsia="方正仿宋_GBK" w:cs="方正仿宋_GBK"/>
          <w:kern w:val="0"/>
          <w:sz w:val="33"/>
          <w:szCs w:val="33"/>
          <w:highlight w:val="none"/>
          <w:shd w:val="clear" w:fill="FFFFFF"/>
        </w:rPr>
        <w:t>、</w:t>
      </w:r>
      <w:r>
        <w:rPr>
          <w:rFonts w:hint="eastAsia" w:ascii="方正仿宋_GBK" w:hAnsi="方正仿宋_GBK" w:eastAsia="方正仿宋_GBK" w:cs="方正仿宋_GBK"/>
          <w:kern w:val="0"/>
          <w:sz w:val="33"/>
          <w:szCs w:val="33"/>
          <w:shd w:val="clear" w:fill="FFFFFF"/>
        </w:rPr>
        <w:t>“经营收入”</w:t>
      </w:r>
      <w:r>
        <w:rPr>
          <w:rFonts w:hint="eastAsia" w:ascii="方正仿宋_GBK" w:hAnsi="方正仿宋_GBK" w:eastAsia="方正仿宋_GBK" w:cs="方正仿宋_GBK"/>
          <w:kern w:val="0"/>
          <w:sz w:val="33"/>
          <w:szCs w:val="33"/>
          <w:highlight w:val="none"/>
          <w:shd w:val="clear" w:fill="FFFFFF"/>
        </w:rPr>
        <w:t>、</w:t>
      </w:r>
      <w:r>
        <w:rPr>
          <w:rFonts w:hint="eastAsia" w:ascii="方正仿宋_GBK" w:hAnsi="方正仿宋_GBK" w:eastAsia="方正仿宋_GBK" w:cs="方正仿宋_GBK"/>
          <w:kern w:val="0"/>
          <w:sz w:val="33"/>
          <w:szCs w:val="33"/>
          <w:shd w:val="clear" w:fill="FFFFFF"/>
        </w:rPr>
        <w:t>“其他收入”等不足以安排当年支出的情况下，使用以前年度积累的非财政拨款结余弥补本年度收支缺口的资金。</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（六）年初结转和结余：</w:t>
      </w:r>
      <w:r>
        <w:rPr>
          <w:rFonts w:hint="eastAsia" w:ascii="方正仿宋_GBK" w:hAnsi="方正仿宋_GBK" w:eastAsia="方正仿宋_GBK" w:cs="方正仿宋_GBK"/>
          <w:kern w:val="0"/>
          <w:sz w:val="33"/>
          <w:szCs w:val="33"/>
          <w:shd w:val="clear" w:fill="FFFFFF"/>
        </w:rPr>
        <w:t>指单位上年结转本年使用的基本支出结转、项目支出结转和结余、经营结余。</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（七）结余分配：</w:t>
      </w:r>
      <w:r>
        <w:rPr>
          <w:rFonts w:hint="eastAsia" w:ascii="方正仿宋_GBK" w:hAnsi="方正仿宋_GBK" w:eastAsia="方正仿宋_GBK" w:cs="方正仿宋_GBK"/>
          <w:kern w:val="0"/>
          <w:sz w:val="33"/>
          <w:szCs w:val="33"/>
          <w:shd w:val="clear" w:fill="FFFFFF"/>
        </w:rPr>
        <w:t>指单位按照国家有关规定，缴纳所得税、提取专用基金、转入非财政拨款结余等当年结余的分配情况。</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（八）年末结转和结余：</w:t>
      </w:r>
      <w:r>
        <w:rPr>
          <w:rFonts w:hint="eastAsia" w:ascii="方正仿宋_GBK" w:hAnsi="方正仿宋_GBK" w:eastAsia="方正仿宋_GBK" w:cs="方正仿宋_GBK"/>
          <w:kern w:val="0"/>
          <w:sz w:val="33"/>
          <w:szCs w:val="33"/>
          <w:shd w:val="clear" w:fill="FFFFFF"/>
        </w:rPr>
        <w:t>指单位结转下年的基本支出结转、项目支出结转和结余、经营结余。</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（九）基本支出：</w:t>
      </w:r>
      <w:r>
        <w:rPr>
          <w:rFonts w:hint="eastAsia" w:ascii="方正仿宋_GBK" w:hAnsi="方正仿宋_GBK" w:eastAsia="方正仿宋_GBK" w:cs="方正仿宋_GBK"/>
          <w:kern w:val="0"/>
          <w:sz w:val="33"/>
          <w:szCs w:val="33"/>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（十）项目支出：</w:t>
      </w:r>
      <w:r>
        <w:rPr>
          <w:rFonts w:hint="eastAsia" w:ascii="方正仿宋_GBK" w:hAnsi="方正仿宋_GBK" w:eastAsia="方正仿宋_GBK" w:cs="方正仿宋_GBK"/>
          <w:kern w:val="0"/>
          <w:sz w:val="33"/>
          <w:szCs w:val="33"/>
          <w:shd w:val="clear" w:fill="FFFFFF"/>
        </w:rPr>
        <w:t>指在基本支出之外为完成特定行政任务和事业发展目标所发生的支出。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（十一）经营支出：</w:t>
      </w:r>
      <w:r>
        <w:rPr>
          <w:rFonts w:hint="eastAsia" w:ascii="方正仿宋_GBK" w:hAnsi="方正仿宋_GBK" w:eastAsia="方正仿宋_GBK" w:cs="方正仿宋_GBK"/>
          <w:kern w:val="0"/>
          <w:sz w:val="33"/>
          <w:szCs w:val="33"/>
          <w:shd w:val="clear" w:fill="FFFFFF"/>
        </w:rPr>
        <w:t>指事业单位在专业业务活动及其辅助活动之外开展非独立核算经营活动发生的支出。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（十二）“三公”经费：</w:t>
      </w:r>
      <w:r>
        <w:rPr>
          <w:rFonts w:hint="eastAsia" w:ascii="方正仿宋_GBK" w:hAnsi="方正仿宋_GBK" w:eastAsia="方正仿宋_GBK" w:cs="方正仿宋_GBK"/>
          <w:kern w:val="0"/>
          <w:sz w:val="33"/>
          <w:szCs w:val="33"/>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（十三）机关运行经费：</w:t>
      </w:r>
      <w:r>
        <w:rPr>
          <w:rFonts w:hint="eastAsia" w:ascii="方正仿宋_GBK" w:hAnsi="方正仿宋_GBK" w:eastAsia="方正仿宋_GBK" w:cs="方正仿宋_GBK"/>
          <w:kern w:val="0"/>
          <w:sz w:val="33"/>
          <w:szCs w:val="33"/>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（十四）工资福利支出（支出经济分类科目类级）：</w:t>
      </w:r>
      <w:r>
        <w:rPr>
          <w:rFonts w:hint="eastAsia" w:ascii="方正仿宋_GBK" w:hAnsi="方正仿宋_GBK" w:eastAsia="方正仿宋_GBK" w:cs="方正仿宋_GBK"/>
          <w:kern w:val="0"/>
          <w:sz w:val="33"/>
          <w:szCs w:val="33"/>
          <w:shd w:val="clear" w:fill="FFFFFF"/>
        </w:rPr>
        <w:t>反映单位开支的在职职工和编制外长期聘用人员的各类劳动报酬，以及为上述人员缴纳的各项社会保险费等。</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（十五）商品和服务支出（支出经济分类科目类级）：</w:t>
      </w:r>
      <w:r>
        <w:rPr>
          <w:rFonts w:hint="eastAsia" w:ascii="方正仿宋_GBK" w:hAnsi="方正仿宋_GBK" w:eastAsia="方正仿宋_GBK" w:cs="方正仿宋_GBK"/>
          <w:kern w:val="0"/>
          <w:sz w:val="33"/>
          <w:szCs w:val="33"/>
          <w:shd w:val="clear" w:fill="FFFFFF"/>
        </w:rPr>
        <w:t>反映单位购买商品和服务的支出（不包括用于购置固定资产的支出、战略性和应急储备支出）。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（十六）对个人和家庭的补助（支出经济分类科目类级）：</w:t>
      </w:r>
      <w:r>
        <w:rPr>
          <w:rFonts w:hint="eastAsia" w:ascii="方正仿宋_GBK" w:hAnsi="方正仿宋_GBK" w:eastAsia="方正仿宋_GBK" w:cs="方正仿宋_GBK"/>
          <w:kern w:val="0"/>
          <w:sz w:val="33"/>
          <w:szCs w:val="33"/>
          <w:shd w:val="clear" w:fill="FFFFFF"/>
        </w:rPr>
        <w:t>反映用于对个人和家庭的补助支出。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仿宋_GBK" w:hAnsi="方正仿宋_GBK" w:eastAsia="方正仿宋_GBK" w:cs="方正仿宋_GBK"/>
          <w:kern w:val="0"/>
          <w:sz w:val="33"/>
          <w:szCs w:val="33"/>
          <w:shd w:val="clear" w:fill="FFFFFF"/>
        </w:rPr>
      </w:pPr>
      <w:r>
        <w:rPr>
          <w:rFonts w:hint="eastAsia" w:ascii="方正楷体_GBK" w:hAnsi="方正楷体_GBK" w:eastAsia="方正楷体_GBK" w:cs="方正楷体_GBK"/>
          <w:kern w:val="0"/>
          <w:sz w:val="33"/>
          <w:szCs w:val="33"/>
          <w:shd w:val="clear" w:fill="FFFFFF"/>
        </w:rPr>
        <w:t>（十七）其他资本性支出（支出经济分类科目类级）：</w:t>
      </w:r>
      <w:r>
        <w:rPr>
          <w:rFonts w:hint="eastAsia" w:ascii="方正仿宋_GBK" w:hAnsi="方正仿宋_GBK" w:eastAsia="方正仿宋_GBK" w:cs="方正仿宋_GBK"/>
          <w:kern w:val="0"/>
          <w:sz w:val="33"/>
          <w:szCs w:val="33"/>
          <w:shd w:val="clear"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firstLine="660" w:firstLineChars="200"/>
        <w:jc w:val="left"/>
        <w:textAlignment w:val="auto"/>
        <w:rPr>
          <w:rFonts w:hint="eastAsia" w:ascii="方正黑体_GBK" w:hAnsi="方正黑体_GBK" w:eastAsia="方正黑体_GBK" w:cs="方正黑体_GBK"/>
          <w:kern w:val="0"/>
          <w:sz w:val="33"/>
          <w:szCs w:val="33"/>
          <w:shd w:val="clear" w:fill="FFFFFF"/>
        </w:rPr>
      </w:pPr>
      <w:r>
        <w:rPr>
          <w:rFonts w:hint="eastAsia" w:ascii="方正黑体_GBK" w:hAnsi="方正黑体_GBK" w:eastAsia="方正黑体_GBK" w:cs="方正黑体_GBK"/>
          <w:kern w:val="0"/>
          <w:sz w:val="33"/>
          <w:szCs w:val="33"/>
          <w:shd w:val="clear" w:fill="FFFFFF"/>
        </w:rPr>
        <w:t>七、决算公开联系方式及信息反馈渠道</w:t>
      </w:r>
    </w:p>
    <w:p>
      <w:pPr>
        <w:pStyle w:val="7"/>
        <w:keepNext w:val="0"/>
        <w:keepLines w:val="0"/>
        <w:pageBreakBefore w:val="0"/>
        <w:widowControl/>
        <w:suppressLineNumbers w:val="0"/>
        <w:shd w:val="clear" w:fill="FFFFFF"/>
        <w:kinsoku/>
        <w:wordWrap/>
        <w:overflowPunct/>
        <w:topLinePunct w:val="0"/>
        <w:autoSpaceDE w:val="0"/>
        <w:autoSpaceDN/>
        <w:bidi w:val="0"/>
        <w:adjustRightInd/>
        <w:snapToGrid w:val="0"/>
        <w:spacing w:before="0" w:beforeAutospacing="0" w:after="0" w:afterAutospacing="0" w:line="600" w:lineRule="exact"/>
        <w:ind w:left="0" w:right="0" w:firstLine="660" w:firstLineChars="200"/>
        <w:jc w:val="both"/>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本单位决算公开信息反馈和联系方式：</w:t>
      </w:r>
    </w:p>
    <w:p>
      <w:pPr>
        <w:pStyle w:val="7"/>
        <w:keepNext w:val="0"/>
        <w:keepLines w:val="0"/>
        <w:pageBreakBefore w:val="0"/>
        <w:widowControl/>
        <w:suppressLineNumbers w:val="0"/>
        <w:shd w:val="clear" w:fill="FFFFFF"/>
        <w:kinsoku/>
        <w:wordWrap/>
        <w:overflowPunct/>
        <w:topLinePunct w:val="0"/>
        <w:autoSpaceDE w:val="0"/>
        <w:autoSpaceDN/>
        <w:bidi w:val="0"/>
        <w:adjustRightInd/>
        <w:snapToGrid w:val="0"/>
        <w:spacing w:before="0" w:beforeAutospacing="0" w:after="0" w:afterAutospacing="0" w:line="600" w:lineRule="exact"/>
        <w:ind w:left="0" w:right="0" w:firstLine="660" w:firstLineChars="200"/>
        <w:jc w:val="both"/>
        <w:textAlignment w:val="auto"/>
        <w:rPr>
          <w:rFonts w:hint="default" w:ascii="Times New Roman" w:hAnsi="Times New Roman" w:eastAsia="方正仿宋_GBK" w:cs="Times New Roman"/>
          <w:kern w:val="0"/>
          <w:sz w:val="33"/>
          <w:szCs w:val="33"/>
          <w:shd w:val="clear" w:fill="FFFFFF"/>
        </w:rPr>
      </w:pPr>
      <w:r>
        <w:rPr>
          <w:rFonts w:hint="eastAsia" w:ascii="方正仿宋_GBK" w:hAnsi="方正仿宋_GBK" w:eastAsia="方正仿宋_GBK" w:cs="方正仿宋_GBK"/>
          <w:kern w:val="0"/>
          <w:sz w:val="33"/>
          <w:szCs w:val="33"/>
          <w:shd w:val="clear" w:fill="FFFFFF"/>
        </w:rPr>
        <w:t xml:space="preserve">姚邦    </w:t>
      </w:r>
      <w:r>
        <w:rPr>
          <w:rFonts w:hint="default" w:ascii="Times New Roman" w:hAnsi="Times New Roman" w:eastAsia="方正仿宋_GBK" w:cs="Times New Roman"/>
          <w:kern w:val="0"/>
          <w:sz w:val="33"/>
          <w:szCs w:val="33"/>
          <w:shd w:val="clear" w:fill="FFFFFF"/>
        </w:rPr>
        <w:t>023</w:t>
      </w:r>
      <w:r>
        <w:rPr>
          <w:rFonts w:hint="eastAsia" w:ascii="方正仿宋_GBK" w:hAnsi="方正仿宋_GBK" w:eastAsia="方正仿宋_GBK" w:cs="方正仿宋_GBK"/>
          <w:kern w:val="0"/>
          <w:sz w:val="33"/>
          <w:szCs w:val="33"/>
          <w:shd w:val="clear" w:fill="FFFFFF"/>
        </w:rPr>
        <w:t>-</w:t>
      </w:r>
      <w:r>
        <w:rPr>
          <w:rFonts w:hint="default" w:ascii="Times New Roman" w:hAnsi="Times New Roman" w:eastAsia="方正仿宋_GBK" w:cs="Times New Roman"/>
          <w:kern w:val="0"/>
          <w:sz w:val="33"/>
          <w:szCs w:val="33"/>
          <w:shd w:val="clear" w:fill="FFFFFF"/>
        </w:rPr>
        <w:t>75411513</w:t>
      </w:r>
    </w:p>
    <w:p>
      <w:pPr>
        <w:pStyle w:val="7"/>
        <w:keepNext w:val="0"/>
        <w:keepLines w:val="0"/>
        <w:pageBreakBefore w:val="0"/>
        <w:widowControl/>
        <w:suppressLineNumbers w:val="0"/>
        <w:kinsoku/>
        <w:wordWrap/>
        <w:overflowPunct/>
        <w:topLinePunct w:val="0"/>
        <w:autoSpaceDE w:val="0"/>
        <w:autoSpaceDN/>
        <w:bidi w:val="0"/>
        <w:adjustRightInd/>
        <w:spacing w:before="0" w:beforeAutospacing="0" w:afterAutospacing="0" w:line="600" w:lineRule="exact"/>
        <w:ind w:left="0"/>
        <w:jc w:val="left"/>
        <w:textAlignment w:val="auto"/>
        <w:rPr>
          <w:rFonts w:hint="eastAsia" w:ascii="方正仿宋_GBK" w:hAnsi="方正仿宋_GBK" w:eastAsia="方正仿宋_GBK" w:cs="方正仿宋_GBK"/>
          <w:kern w:val="0"/>
          <w:sz w:val="33"/>
          <w:szCs w:val="33"/>
          <w:shd w:val="clear" w:fill="FFFFFF"/>
        </w:rPr>
      </w:pPr>
      <w:r>
        <w:rPr>
          <w:rFonts w:hint="eastAsia" w:ascii="方正仿宋_GBK" w:hAnsi="方正仿宋_GBK" w:eastAsia="方正仿宋_GBK" w:cs="方正仿宋_GBK"/>
          <w:kern w:val="0"/>
          <w:sz w:val="33"/>
          <w:szCs w:val="33"/>
          <w:shd w:val="clear" w:fill="FFFFFF"/>
        </w:rPr>
        <w:t xml:space="preserve"> </w:t>
      </w:r>
    </w:p>
    <w:p>
      <w:pPr>
        <w:keepNext w:val="0"/>
        <w:keepLines w:val="0"/>
        <w:pageBreakBefore w:val="0"/>
        <w:widowControl/>
        <w:kinsoku/>
        <w:wordWrap/>
        <w:overflowPunct/>
        <w:topLinePunct w:val="0"/>
        <w:autoSpaceDN/>
        <w:bidi w:val="0"/>
        <w:adjustRightInd/>
        <w:spacing w:afterAutospacing="0" w:line="600" w:lineRule="exact"/>
        <w:textAlignment w:val="auto"/>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2NjY0YzY4MzlhNDE2MTg5NmJjNjYxODMxZWIwZDMifQ=="/>
  </w:docVars>
  <w:rsids>
    <w:rsidRoot w:val="7F0274A3"/>
    <w:rsid w:val="1F4618A2"/>
    <w:rsid w:val="2607591B"/>
    <w:rsid w:val="2A111A8E"/>
    <w:rsid w:val="658C787A"/>
    <w:rsid w:val="6AFBE296"/>
    <w:rsid w:val="70FA622B"/>
    <w:rsid w:val="77B72DA8"/>
    <w:rsid w:val="7F0274A3"/>
    <w:rsid w:val="BDCD6408"/>
    <w:rsid w:val="D88F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7"/>
    <w:basedOn w:val="4"/>
    <w:qFormat/>
    <w:uiPriority w:val="0"/>
    <w:rPr>
      <w:rFonts w:hint="default" w:ascii="Times New Roman" w:hAnsi="Times New Roman" w:cs="Times New Roman"/>
      <w:b/>
      <w:bCs/>
    </w:rPr>
  </w:style>
  <w:style w:type="paragraph" w:customStyle="1" w:styleId="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2023-09-07T01:49:00Z</dcterms:created>
  <dc:creator>EI</dc:creator>
  <cp:lastModifiedBy> </cp:lastModifiedBy>
  <dcterms:modified xsi:type="dcterms:W3CDTF">2023-09-07T11:57:40Z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9CA1BC350C3F406481D1FEFF11410531_11</vt:lpwstr>
  </property>
</Properties>
</file>