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color w:val="000000" w:themeColor="text1"/>
          <w:sz w:val="44"/>
          <w:szCs w:val="44"/>
          <w:highlight w:val="none"/>
          <w14:textFill>
            <w14:solidFill>
              <w14:schemeClr w14:val="tx1"/>
            </w14:solidFill>
          </w14:textFill>
        </w:rPr>
      </w:pPr>
      <w:bookmarkStart w:id="0" w:name="_GoBack"/>
      <w:r>
        <w:rPr>
          <w:rFonts w:hint="eastAsia" w:ascii="华文中宋" w:hAnsi="华文中宋" w:eastAsia="华文中宋" w:cs="华文中宋"/>
          <w:color w:val="000000" w:themeColor="text1"/>
          <w:sz w:val="44"/>
          <w:szCs w:val="44"/>
          <w:highlight w:val="none"/>
          <w14:textFill>
            <w14:solidFill>
              <w14:schemeClr w14:val="tx1"/>
            </w14:solidFill>
          </w14:textFill>
        </w:rPr>
        <w:t xml:space="preserve"> </w:t>
      </w:r>
    </w:p>
    <w:p>
      <w:pPr>
        <w:spacing w:line="600" w:lineRule="exact"/>
        <w:jc w:val="center"/>
        <w:rPr>
          <w:rFonts w:ascii="华文中宋" w:hAnsi="华文中宋" w:eastAsia="华文中宋" w:cs="华文中宋"/>
          <w:color w:val="000000" w:themeColor="text1"/>
          <w:sz w:val="24"/>
          <w:szCs w:val="24"/>
          <w:highlight w:val="none"/>
          <w14:textFill>
            <w14:solidFill>
              <w14:schemeClr w14:val="tx1"/>
            </w14:solidFill>
          </w14:textFill>
        </w:rPr>
      </w:pPr>
      <w:r>
        <w:rPr>
          <w:rFonts w:hint="eastAsia" w:ascii="华文中宋" w:hAnsi="华文中宋" w:eastAsia="华文中宋" w:cs="华文中宋"/>
          <w:color w:val="000000" w:themeColor="text1"/>
          <w:sz w:val="44"/>
          <w:szCs w:val="44"/>
          <w:highlight w:val="none"/>
          <w:lang w:val="en-US" w:eastAsia="zh-CN"/>
          <w14:textFill>
            <w14:solidFill>
              <w14:schemeClr w14:val="tx1"/>
            </w14:solidFill>
          </w14:textFill>
        </w:rPr>
        <w:t>酉阳土家族苗族自治县花田乡人民政府</w:t>
      </w: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202</w:t>
      </w:r>
      <w:r>
        <w:rPr>
          <w:rFonts w:hint="eastAsia" w:ascii="方正小标宋_GBK" w:hAnsi="方正小标宋_GBK" w:eastAsia="方正小标宋_GBK" w:cs="方正小标宋_GBK"/>
          <w:color w:val="000000" w:themeColor="text1"/>
          <w:sz w:val="44"/>
          <w:szCs w:val="44"/>
          <w:highlight w:val="none"/>
          <w:lang w:val="en-US" w:eastAsia="zh-CN"/>
          <w14:textFill>
            <w14:solidFill>
              <w14:schemeClr w14:val="tx1"/>
            </w14:solidFill>
          </w14:textFill>
        </w:rPr>
        <w:t>4</w:t>
      </w: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年部门预算情况说明</w:t>
      </w:r>
    </w:p>
    <w:p>
      <w:pPr>
        <w:spacing w:line="600" w:lineRule="exact"/>
        <w:rPr>
          <w:rFonts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一、单位基本情况</w:t>
      </w:r>
    </w:p>
    <w:p>
      <w:pPr>
        <w:spacing w:line="600" w:lineRule="exact"/>
        <w:rPr>
          <w:rFonts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（一）职能职责</w:t>
      </w:r>
    </w:p>
    <w:p>
      <w:pPr>
        <w:spacing w:line="578" w:lineRule="exact"/>
        <w:ind w:firstLine="640" w:firstLineChars="200"/>
        <w:rPr>
          <w:rFonts w:hint="eastAsia" w:ascii="Times New Roman" w:hAnsi="Times New Roman" w:eastAsia="方正仿宋_GBK"/>
          <w:color w:val="000000" w:themeColor="text1"/>
          <w:sz w:val="32"/>
          <w:highlight w:val="none"/>
          <w14:textFill>
            <w14:solidFill>
              <w14:schemeClr w14:val="tx1"/>
            </w14:solidFill>
          </w14:textFill>
        </w:rPr>
      </w:pPr>
      <w:r>
        <w:rPr>
          <w:rFonts w:hint="eastAsia" w:ascii="Times New Roman" w:hAnsi="Times New Roman" w:eastAsia="方正仿宋_GBK"/>
          <w:color w:val="000000" w:themeColor="text1"/>
          <w:sz w:val="32"/>
          <w:highlight w:val="none"/>
          <w14:textFill>
            <w14:solidFill>
              <w14:schemeClr w14:val="tx1"/>
            </w14:solidFill>
          </w14:textFill>
        </w:rPr>
        <w:t>党政办公室负责综合协调、文秘、政务信息、政务公开、会务、档案、保密和后勤服务等工作；党群工作办公室负责党的建设、纪检、宣传、统战、政协、法制、武装、机构编制、组织人事、民宗侨台、群团、党务公开等工作。经济发展办公室负责辖区乡村振兴日常事务工作，负责脱贫攻坚成果与乡村振兴项目的规划申报、实施及监督管理工作。负责巩固脱贫攻坚成果与乡村振兴有效衔接工作，落实乡村振兴战略，促进农业农村发展；承担美丽乡村规划建设、人居环境整治等工作；社会事务办公室负责民政、社会救助、殡葬管理、教育、卫生健康、老龄事业、文化体育、广播电视、残疾人事业、劳动就业、社会保障等工作；平安建设办公室负责普法教育、信访、维稳、人民调解、社会治安综合治理、防范和处理邪教、禁毒、扫黑除恶等工作；规划建设管理环保办公室负责村镇规划、村镇建设、市政公用、市容环卫、环境保护等工作；财政办公室负责财政收支、预决算、总会计、惠农资金兑付、财政资金监督检查、绩效评价、村级财务管理等工作；应急管理办公室负责安全生产综合监管、应急管理、消防安全管理等工作。乡村振兴办公室</w:t>
      </w:r>
      <w:r>
        <w:rPr>
          <w:rFonts w:hint="eastAsia" w:ascii="Times New Roman" w:hAnsi="Times New Roman" w:eastAsia="方正仿宋_GBK"/>
          <w:color w:val="000000" w:themeColor="text1"/>
          <w:sz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highlight w:val="none"/>
          <w14:textFill>
            <w14:solidFill>
              <w14:schemeClr w14:val="tx1"/>
            </w14:solidFill>
          </w14:textFill>
        </w:rPr>
        <w:t>原扶贫办公室，负责辖区乡村振兴日常事务工作。负责脱贫攻坚成果与乡村振兴项目的规划申报、实施及监督管理工作。负责巩固脱贫攻坚成果与乡村振兴有效衔接工作，落实乡村振兴战略，促进农业农村发展；承担美丽乡村规划建设、人居环境整治等工作。</w:t>
      </w:r>
    </w:p>
    <w:p>
      <w:pPr>
        <w:spacing w:line="600" w:lineRule="exact"/>
        <w:rPr>
          <w:rFonts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（二）单位构成</w:t>
      </w:r>
    </w:p>
    <w:p>
      <w:pPr>
        <w:spacing w:line="578" w:lineRule="exact"/>
        <w:ind w:firstLine="640" w:firstLineChars="200"/>
        <w:rPr>
          <w:rFonts w:hint="eastAsia" w:ascii="Times New Roman" w:hAnsi="Times New Roman" w:eastAsia="方正仿宋_GBK"/>
          <w:color w:val="000000" w:themeColor="text1"/>
          <w:sz w:val="32"/>
          <w:highlight w:val="none"/>
          <w14:textFill>
            <w14:solidFill>
              <w14:schemeClr w14:val="tx1"/>
            </w14:solidFill>
          </w14:textFill>
        </w:rPr>
      </w:pPr>
      <w:r>
        <w:rPr>
          <w:rFonts w:hint="eastAsia" w:ascii="Times New Roman" w:hAnsi="Times New Roman" w:eastAsia="方正仿宋_GBK"/>
          <w:color w:val="000000" w:themeColor="text1"/>
          <w:sz w:val="32"/>
          <w:highlight w:val="none"/>
          <w14:textFill>
            <w14:solidFill>
              <w14:schemeClr w14:val="tx1"/>
            </w14:solidFill>
          </w14:textFill>
        </w:rPr>
        <w:t>本单位</w:t>
      </w:r>
      <w:r>
        <w:rPr>
          <w:rFonts w:hint="eastAsia" w:ascii="Times New Roman" w:hAnsi="Times New Roman" w:eastAsia="方正仿宋_GBK"/>
          <w:color w:val="000000" w:themeColor="text1"/>
          <w:sz w:val="32"/>
          <w:highlight w:val="none"/>
          <w:lang w:eastAsia="zh-CN"/>
          <w14:textFill>
            <w14:solidFill>
              <w14:schemeClr w14:val="tx1"/>
            </w14:solidFill>
          </w14:textFill>
        </w:rPr>
        <w:t>有独立核算行政单位</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1个</w:t>
      </w:r>
      <w:r>
        <w:rPr>
          <w:rFonts w:hint="eastAsia" w:ascii="Times New Roman" w:hAnsi="Times New Roman" w:eastAsia="方正仿宋_GBK"/>
          <w:color w:val="000000" w:themeColor="text1"/>
          <w:sz w:val="32"/>
          <w:highlight w:val="none"/>
          <w14:textFill>
            <w14:solidFill>
              <w14:schemeClr w14:val="tx1"/>
            </w14:solidFill>
          </w14:textFill>
        </w:rPr>
        <w:t>，按照县编制委员会的要求，内设</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9</w:t>
      </w:r>
      <w:r>
        <w:rPr>
          <w:rFonts w:hint="eastAsia" w:ascii="Times New Roman" w:hAnsi="Times New Roman" w:eastAsia="方正仿宋_GBK"/>
          <w:color w:val="000000" w:themeColor="text1"/>
          <w:sz w:val="32"/>
          <w:highlight w:val="none"/>
          <w14:textFill>
            <w14:solidFill>
              <w14:schemeClr w14:val="tx1"/>
            </w14:solidFill>
          </w14:textFill>
        </w:rPr>
        <w:t>个综合办事机构：党政办公室、党群工作办公室、经济发展办公室、民政和社会事务办公室、平安</w:t>
      </w:r>
      <w:r>
        <w:rPr>
          <w:rFonts w:hint="eastAsia" w:ascii="Times New Roman" w:hAnsi="Times New Roman" w:eastAsia="方正仿宋_GBK"/>
          <w:color w:val="000000" w:themeColor="text1"/>
          <w:sz w:val="32"/>
          <w:highlight w:val="none"/>
          <w:lang w:eastAsia="zh-CN"/>
          <w14:textFill>
            <w14:solidFill>
              <w14:schemeClr w14:val="tx1"/>
            </w14:solidFill>
          </w14:textFill>
        </w:rPr>
        <w:t>法治</w:t>
      </w:r>
      <w:r>
        <w:rPr>
          <w:rFonts w:hint="eastAsia" w:ascii="Times New Roman" w:hAnsi="Times New Roman" w:eastAsia="方正仿宋_GBK"/>
          <w:color w:val="000000" w:themeColor="text1"/>
          <w:sz w:val="32"/>
          <w:highlight w:val="none"/>
          <w14:textFill>
            <w14:solidFill>
              <w14:schemeClr w14:val="tx1"/>
            </w14:solidFill>
          </w14:textFill>
        </w:rPr>
        <w:t>建设办公室、规划建设管理环保办公室、财政办公室、</w:t>
      </w:r>
      <w:r>
        <w:rPr>
          <w:rFonts w:hint="eastAsia" w:ascii="Times New Roman" w:hAnsi="Times New Roman" w:eastAsia="方正仿宋_GBK"/>
          <w:color w:val="000000" w:themeColor="text1"/>
          <w:sz w:val="32"/>
          <w:highlight w:val="none"/>
          <w:lang w:eastAsia="zh-CN"/>
          <w14:textFill>
            <w14:solidFill>
              <w14:schemeClr w14:val="tx1"/>
            </w14:solidFill>
          </w14:textFill>
        </w:rPr>
        <w:t>乡村振兴</w:t>
      </w:r>
      <w:r>
        <w:rPr>
          <w:rFonts w:hint="eastAsia" w:ascii="Times New Roman" w:hAnsi="Times New Roman" w:eastAsia="方正仿宋_GBK"/>
          <w:color w:val="000000" w:themeColor="text1"/>
          <w:sz w:val="32"/>
          <w:highlight w:val="none"/>
          <w14:textFill>
            <w14:solidFill>
              <w14:schemeClr w14:val="tx1"/>
            </w14:solidFill>
          </w14:textFill>
        </w:rPr>
        <w:t>办公室</w:t>
      </w:r>
      <w:r>
        <w:rPr>
          <w:rFonts w:hint="eastAsia" w:ascii="Times New Roman" w:hAnsi="Times New Roman" w:eastAsia="方正仿宋_GBK"/>
          <w:color w:val="000000" w:themeColor="text1"/>
          <w:sz w:val="32"/>
          <w:highlight w:val="none"/>
          <w:lang w:eastAsia="zh-CN"/>
          <w14:textFill>
            <w14:solidFill>
              <w14:schemeClr w14:val="tx1"/>
            </w14:solidFill>
          </w14:textFill>
        </w:rPr>
        <w:t>、纪检监察办</w:t>
      </w:r>
      <w:r>
        <w:rPr>
          <w:rFonts w:hint="eastAsia" w:ascii="Times New Roman" w:hAnsi="Times New Roman" w:eastAsia="方正仿宋_GBK"/>
          <w:color w:val="000000" w:themeColor="text1"/>
          <w:sz w:val="32"/>
          <w:highlight w:val="non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独立核算</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事业单位</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5</w:t>
      </w:r>
      <w:r>
        <w:rPr>
          <w:rFonts w:hint="eastAsia" w:ascii="Times New Roman" w:hAnsi="Times New Roman" w:eastAsia="方正仿宋_GBK"/>
          <w:color w:val="000000" w:themeColor="text1"/>
          <w:sz w:val="32"/>
          <w:highlight w:val="none"/>
          <w:lang w:eastAsia="zh-CN"/>
          <w14:textFill>
            <w14:solidFill>
              <w14:schemeClr w14:val="tx1"/>
            </w14:solidFill>
          </w14:textFill>
        </w:rPr>
        <w:t>个</w:t>
      </w:r>
      <w:r>
        <w:rPr>
          <w:rFonts w:hint="eastAsia" w:ascii="Times New Roman" w:hAnsi="Times New Roman" w:eastAsia="方正仿宋_GBK"/>
          <w:color w:val="000000" w:themeColor="text1"/>
          <w:sz w:val="32"/>
          <w:highlight w:val="none"/>
          <w14:textFill>
            <w14:solidFill>
              <w14:schemeClr w14:val="tx1"/>
            </w14:solidFill>
          </w14:textFill>
        </w:rPr>
        <w:t>：农业服务中心、文化服务中心、劳动就业和社会保障服务所、退役军人服务站、综合行政执法大队。</w:t>
      </w:r>
      <w:r>
        <w:rPr>
          <w:rFonts w:hint="eastAsia" w:ascii="Times New Roman" w:hAnsi="Times New Roman" w:eastAsia="方正仿宋_GBK"/>
          <w:color w:val="000000" w:themeColor="text1"/>
          <w:sz w:val="32"/>
          <w:highlight w:val="none"/>
          <w:lang w:eastAsia="zh-CN"/>
          <w14:textFill>
            <w14:solidFill>
              <w14:schemeClr w14:val="tx1"/>
            </w14:solidFill>
          </w14:textFill>
        </w:rPr>
        <w:t>）</w:t>
      </w:r>
    </w:p>
    <w:p>
      <w:pPr>
        <w:spacing w:line="578" w:lineRule="exact"/>
        <w:ind w:firstLine="640" w:firstLineChars="200"/>
        <w:rPr>
          <w:rFonts w:hint="eastAsia" w:ascii="Times New Roman" w:hAnsi="Times New Roman" w:eastAsia="方正仿宋_GBK"/>
          <w:color w:val="000000" w:themeColor="text1"/>
          <w:sz w:val="32"/>
          <w:highlight w:val="none"/>
          <w14:textFill>
            <w14:solidFill>
              <w14:schemeClr w14:val="tx1"/>
            </w14:solidFill>
          </w14:textFill>
        </w:rPr>
      </w:pPr>
      <w:r>
        <w:rPr>
          <w:rFonts w:hint="eastAsia" w:ascii="Times New Roman" w:hAnsi="Times New Roman" w:eastAsia="方正仿宋_GBK"/>
          <w:color w:val="000000" w:themeColor="text1"/>
          <w:sz w:val="32"/>
          <w:highlight w:val="none"/>
          <w14:textFill>
            <w14:solidFill>
              <w14:schemeClr w14:val="tx1"/>
            </w14:solidFill>
          </w14:textFill>
        </w:rPr>
        <w:t>本单位人员编制37人，其中行政人员</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19</w:t>
      </w:r>
      <w:r>
        <w:rPr>
          <w:rFonts w:hint="eastAsia" w:ascii="Times New Roman" w:hAnsi="Times New Roman" w:eastAsia="方正仿宋_GBK"/>
          <w:color w:val="000000" w:themeColor="text1"/>
          <w:sz w:val="32"/>
          <w:highlight w:val="none"/>
          <w14:textFill>
            <w14:solidFill>
              <w14:schemeClr w14:val="tx1"/>
            </w14:solidFill>
          </w14:textFill>
        </w:rPr>
        <w:t>人（包含机关工勤编制数1名）、</w:t>
      </w:r>
      <w:r>
        <w:rPr>
          <w:rFonts w:hint="eastAsia" w:ascii="Times New Roman" w:hAnsi="Times New Roman" w:eastAsia="方正仿宋_GBK"/>
          <w:color w:val="000000" w:themeColor="text1"/>
          <w:sz w:val="32"/>
          <w:highlight w:val="none"/>
          <w:lang w:eastAsia="zh-CN"/>
          <w14:textFill>
            <w14:solidFill>
              <w14:schemeClr w14:val="tx1"/>
            </w14:solidFill>
          </w14:textFill>
        </w:rPr>
        <w:t>农业服务中心编制</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6人，文化服务中心</w:t>
      </w:r>
      <w:r>
        <w:rPr>
          <w:rFonts w:hint="eastAsia" w:ascii="Times New Roman" w:hAnsi="Times New Roman" w:eastAsia="方正仿宋_GBK"/>
          <w:color w:val="000000" w:themeColor="text1"/>
          <w:sz w:val="32"/>
          <w:highlight w:val="none"/>
          <w14:textFill>
            <w14:solidFill>
              <w14:schemeClr w14:val="tx1"/>
            </w14:solidFill>
          </w14:textFill>
        </w:rPr>
        <w:t>编制</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3人，社保所</w:t>
      </w:r>
      <w:r>
        <w:rPr>
          <w:rFonts w:hint="eastAsia" w:ascii="Times New Roman" w:hAnsi="Times New Roman" w:eastAsia="方正仿宋_GBK"/>
          <w:color w:val="000000" w:themeColor="text1"/>
          <w:sz w:val="32"/>
          <w:highlight w:val="none"/>
          <w14:textFill>
            <w14:solidFill>
              <w14:schemeClr w14:val="tx1"/>
            </w14:solidFill>
          </w14:textFill>
        </w:rPr>
        <w:t>编制</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3人，退役军人事务站</w:t>
      </w:r>
      <w:r>
        <w:rPr>
          <w:rFonts w:hint="eastAsia" w:ascii="Times New Roman" w:hAnsi="Times New Roman" w:eastAsia="方正仿宋_GBK"/>
          <w:color w:val="000000" w:themeColor="text1"/>
          <w:sz w:val="32"/>
          <w:highlight w:val="none"/>
          <w14:textFill>
            <w14:solidFill>
              <w14:schemeClr w14:val="tx1"/>
            </w14:solidFill>
          </w14:textFill>
        </w:rPr>
        <w:t>编制</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2人，综合执法大队</w:t>
      </w:r>
      <w:r>
        <w:rPr>
          <w:rFonts w:hint="eastAsia" w:ascii="Times New Roman" w:hAnsi="Times New Roman" w:eastAsia="方正仿宋_GBK"/>
          <w:color w:val="000000" w:themeColor="text1"/>
          <w:sz w:val="32"/>
          <w:highlight w:val="none"/>
          <w14:textFill>
            <w14:solidFill>
              <w14:schemeClr w14:val="tx1"/>
            </w14:solidFill>
          </w14:textFill>
        </w:rPr>
        <w:t>编制</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4人</w:t>
      </w:r>
      <w:r>
        <w:rPr>
          <w:rFonts w:hint="eastAsia" w:ascii="Times New Roman" w:hAnsi="Times New Roman" w:eastAsia="方正仿宋_GBK"/>
          <w:color w:val="000000" w:themeColor="text1"/>
          <w:sz w:val="32"/>
          <w:highlight w:val="none"/>
          <w14:textFill>
            <w14:solidFill>
              <w14:schemeClr w14:val="tx1"/>
            </w14:solidFill>
          </w14:textFill>
        </w:rPr>
        <w:t>，与上年行政事业编制数一致。本年度实有在职人员35人，其中行政人员1</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7</w:t>
      </w:r>
      <w:r>
        <w:rPr>
          <w:rFonts w:hint="eastAsia" w:ascii="Times New Roman" w:hAnsi="Times New Roman" w:eastAsia="方正仿宋_GBK"/>
          <w:color w:val="000000" w:themeColor="text1"/>
          <w:sz w:val="32"/>
          <w:highlight w:val="none"/>
          <w14:textFill>
            <w14:solidFill>
              <w14:schemeClr w14:val="tx1"/>
            </w14:solidFill>
          </w14:textFill>
        </w:rPr>
        <w:t>人（包含1人机关工勤），</w:t>
      </w:r>
      <w:r>
        <w:rPr>
          <w:rFonts w:hint="eastAsia" w:ascii="Times New Roman" w:hAnsi="Times New Roman" w:eastAsia="方正仿宋_GBK"/>
          <w:color w:val="000000" w:themeColor="text1"/>
          <w:sz w:val="32"/>
          <w:highlight w:val="none"/>
          <w:lang w:eastAsia="zh-CN"/>
          <w14:textFill>
            <w14:solidFill>
              <w14:schemeClr w14:val="tx1"/>
            </w14:solidFill>
          </w14:textFill>
        </w:rPr>
        <w:t>农业服务中心</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5人，文化服务中心3人，社保所3人，退役军人事务站2人，综合执法大队4人。</w:t>
      </w:r>
    </w:p>
    <w:p>
      <w:pPr>
        <w:spacing w:line="600" w:lineRule="exact"/>
        <w:rPr>
          <w:rFonts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二、部门收支总体情况</w:t>
      </w:r>
    </w:p>
    <w:p>
      <w:pPr>
        <w:spacing w:line="600" w:lineRule="exact"/>
        <w:ind w:firstLine="640" w:firstLineChars="200"/>
        <w:rPr>
          <w:rFonts w:hint="default" w:ascii="Times New Roman" w:hAnsi="Times New Roman" w:eastAsia="方正仿宋_GBK"/>
          <w:color w:val="000000" w:themeColor="text1"/>
          <w:sz w:val="32"/>
          <w:highlight w:val="none"/>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（一）收入预算：</w:t>
      </w:r>
      <w:r>
        <w:rPr>
          <w:rFonts w:hint="eastAsia" w:ascii="Times New Roman" w:hAnsi="Times New Roman" w:eastAsia="方正仿宋_GBK"/>
          <w:color w:val="000000" w:themeColor="text1"/>
          <w:sz w:val="32"/>
          <w:highlight w:val="none"/>
          <w:lang w:eastAsia="zh-CN"/>
          <w14:textFill>
            <w14:solidFill>
              <w14:schemeClr w14:val="tx1"/>
            </w14:solidFill>
          </w14:textFill>
        </w:rPr>
        <w:t>2024</w:t>
      </w:r>
      <w:r>
        <w:rPr>
          <w:rFonts w:hint="eastAsia" w:ascii="Times New Roman" w:hAnsi="Times New Roman" w:eastAsia="方正仿宋_GBK"/>
          <w:color w:val="000000" w:themeColor="text1"/>
          <w:sz w:val="32"/>
          <w:highlight w:val="none"/>
          <w14:textFill>
            <w14:solidFill>
              <w14:schemeClr w14:val="tx1"/>
            </w14:solidFill>
          </w14:textFill>
        </w:rPr>
        <w:t>年年初预算数</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4220.71</w:t>
      </w:r>
      <w:r>
        <w:rPr>
          <w:rFonts w:hint="eastAsia" w:ascii="Times New Roman" w:hAnsi="Times New Roman" w:eastAsia="方正仿宋_GBK"/>
          <w:color w:val="000000" w:themeColor="text1"/>
          <w:sz w:val="32"/>
          <w:highlight w:val="none"/>
          <w14:textFill>
            <w14:solidFill>
              <w14:schemeClr w14:val="tx1"/>
            </w14:solidFill>
          </w14:textFill>
        </w:rPr>
        <w:t>万元，其中：一般公共预算拨款</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3865.45</w:t>
      </w:r>
      <w:r>
        <w:rPr>
          <w:rFonts w:hint="eastAsia" w:ascii="Times New Roman" w:hAnsi="Times New Roman" w:eastAsia="方正仿宋_GBK"/>
          <w:color w:val="000000" w:themeColor="text1"/>
          <w:sz w:val="32"/>
          <w:highlight w:val="none"/>
          <w14:textFill>
            <w14:solidFill>
              <w14:schemeClr w14:val="tx1"/>
            </w14:solidFill>
          </w14:textFill>
        </w:rPr>
        <w:t>万元，政府性基金预算拨款</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355.26</w:t>
      </w:r>
      <w:r>
        <w:rPr>
          <w:rFonts w:hint="eastAsia" w:ascii="Times New Roman" w:hAnsi="Times New Roman" w:eastAsia="方正仿宋_GBK"/>
          <w:color w:val="000000" w:themeColor="text1"/>
          <w:sz w:val="32"/>
          <w:highlight w:val="none"/>
          <w14:textFill>
            <w14:solidFill>
              <w14:schemeClr w14:val="tx1"/>
            </w14:solidFill>
          </w14:textFill>
        </w:rPr>
        <w:t>万元，国有资本经营预算收入</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0</w:t>
      </w:r>
      <w:r>
        <w:rPr>
          <w:rFonts w:hint="eastAsia" w:ascii="Times New Roman" w:hAnsi="Times New Roman" w:eastAsia="方正仿宋_GBK"/>
          <w:color w:val="000000" w:themeColor="text1"/>
          <w:sz w:val="32"/>
          <w:highlight w:val="none"/>
          <w14:textFill>
            <w14:solidFill>
              <w14:schemeClr w14:val="tx1"/>
            </w14:solidFill>
          </w14:textFill>
        </w:rPr>
        <w:t>万元，事业收入</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0</w:t>
      </w:r>
      <w:r>
        <w:rPr>
          <w:rFonts w:hint="eastAsia" w:ascii="Times New Roman" w:hAnsi="Times New Roman" w:eastAsia="方正仿宋_GBK"/>
          <w:color w:val="000000" w:themeColor="text1"/>
          <w:sz w:val="32"/>
          <w:highlight w:val="none"/>
          <w14:textFill>
            <w14:solidFill>
              <w14:schemeClr w14:val="tx1"/>
            </w14:solidFill>
          </w14:textFill>
        </w:rPr>
        <w:t>万元，事业单位经营收入</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0</w:t>
      </w:r>
      <w:r>
        <w:rPr>
          <w:rFonts w:hint="eastAsia" w:ascii="Times New Roman" w:hAnsi="Times New Roman" w:eastAsia="方正仿宋_GBK"/>
          <w:color w:val="000000" w:themeColor="text1"/>
          <w:sz w:val="32"/>
          <w:highlight w:val="none"/>
          <w14:textFill>
            <w14:solidFill>
              <w14:schemeClr w14:val="tx1"/>
            </w14:solidFill>
          </w14:textFill>
        </w:rPr>
        <w:t>万元，其他收入</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0</w:t>
      </w:r>
      <w:r>
        <w:rPr>
          <w:rFonts w:hint="eastAsia" w:ascii="Times New Roman" w:hAnsi="Times New Roman" w:eastAsia="方正仿宋_GBK"/>
          <w:color w:val="000000" w:themeColor="text1"/>
          <w:sz w:val="32"/>
          <w:highlight w:val="none"/>
          <w14:textFill>
            <w14:solidFill>
              <w14:schemeClr w14:val="tx1"/>
            </w14:solidFill>
          </w14:textFill>
        </w:rPr>
        <w:t>万元；收入较去年增加</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2916.26</w:t>
      </w:r>
      <w:r>
        <w:rPr>
          <w:rFonts w:hint="eastAsia" w:ascii="Times New Roman" w:hAnsi="Times New Roman" w:eastAsia="方正仿宋_GBK"/>
          <w:color w:val="000000" w:themeColor="text1"/>
          <w:sz w:val="32"/>
          <w:highlight w:val="none"/>
          <w14:textFill>
            <w14:solidFill>
              <w14:schemeClr w14:val="tx1"/>
            </w14:solidFill>
          </w14:textFill>
        </w:rPr>
        <w:t>万元，主要是经费拨款增加</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1.88</w:t>
      </w:r>
      <w:r>
        <w:rPr>
          <w:rFonts w:hint="eastAsia" w:ascii="Times New Roman" w:hAnsi="Times New Roman" w:eastAsia="方正仿宋_GBK"/>
          <w:color w:val="000000" w:themeColor="text1"/>
          <w:sz w:val="32"/>
          <w:highlight w:val="none"/>
          <w14:textFill>
            <w14:solidFill>
              <w14:schemeClr w14:val="tx1"/>
            </w14:solidFill>
          </w14:textFill>
        </w:rPr>
        <w:t>万元</w:t>
      </w:r>
      <w:r>
        <w:rPr>
          <w:rFonts w:hint="eastAsia" w:ascii="Times New Roman" w:hAnsi="Times New Roman" w:eastAsia="方正仿宋_GBK"/>
          <w:color w:val="000000" w:themeColor="text1"/>
          <w:sz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以及2023年将衔接资金、以工代赈等项目资金结转支2024年年初预算。</w:t>
      </w:r>
    </w:p>
    <w:p>
      <w:pPr>
        <w:spacing w:line="578" w:lineRule="exact"/>
        <w:ind w:firstLine="640" w:firstLineChars="200"/>
        <w:rPr>
          <w:rFonts w:hint="eastAsia" w:ascii="Times New Roman" w:hAnsi="Times New Roman" w:eastAsia="方正仿宋_GBK"/>
          <w:color w:val="000000" w:themeColor="text1"/>
          <w:sz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（二）支出预算：</w:t>
      </w:r>
      <w:r>
        <w:rPr>
          <w:rFonts w:hint="eastAsia" w:ascii="Times New Roman" w:hAnsi="Times New Roman" w:eastAsia="方正仿宋_GBK"/>
          <w:color w:val="000000" w:themeColor="text1"/>
          <w:sz w:val="32"/>
          <w:highlight w:val="none"/>
          <w:lang w:eastAsia="zh-CN"/>
          <w14:textFill>
            <w14:solidFill>
              <w14:schemeClr w14:val="tx1"/>
            </w14:solidFill>
          </w14:textFill>
        </w:rPr>
        <w:t>2024</w:t>
      </w:r>
      <w:r>
        <w:rPr>
          <w:rFonts w:hint="eastAsia" w:ascii="Times New Roman" w:hAnsi="Times New Roman" w:eastAsia="方正仿宋_GBK"/>
          <w:color w:val="000000" w:themeColor="text1"/>
          <w:sz w:val="32"/>
          <w:highlight w:val="none"/>
          <w14:textFill>
            <w14:solidFill>
              <w14:schemeClr w14:val="tx1"/>
            </w14:solidFill>
          </w14:textFill>
        </w:rPr>
        <w:t>年年初预算数</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4220.71</w:t>
      </w:r>
      <w:r>
        <w:rPr>
          <w:rFonts w:hint="eastAsia" w:ascii="Times New Roman" w:hAnsi="Times New Roman" w:eastAsia="方正仿宋_GBK"/>
          <w:color w:val="000000" w:themeColor="text1"/>
          <w:sz w:val="32"/>
          <w:highlight w:val="none"/>
          <w14:textFill>
            <w14:solidFill>
              <w14:schemeClr w14:val="tx1"/>
            </w14:solidFill>
          </w14:textFill>
        </w:rPr>
        <w:t>万元，其中：一般公共服务支出</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366.82</w:t>
      </w:r>
      <w:r>
        <w:rPr>
          <w:rFonts w:hint="eastAsia" w:ascii="Times New Roman" w:hAnsi="Times New Roman" w:eastAsia="方正仿宋_GBK"/>
          <w:color w:val="000000" w:themeColor="text1"/>
          <w:sz w:val="32"/>
          <w:highlight w:val="none"/>
          <w14:textFill>
            <w14:solidFill>
              <w14:schemeClr w14:val="tx1"/>
            </w14:solidFill>
          </w14:textFill>
        </w:rPr>
        <w:t>万元，教育支出</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0</w:t>
      </w:r>
      <w:r>
        <w:rPr>
          <w:rFonts w:hint="eastAsia" w:ascii="Times New Roman" w:hAnsi="Times New Roman" w:eastAsia="方正仿宋_GBK"/>
          <w:color w:val="000000" w:themeColor="text1"/>
          <w:sz w:val="32"/>
          <w:highlight w:val="none"/>
          <w14:textFill>
            <w14:solidFill>
              <w14:schemeClr w14:val="tx1"/>
            </w14:solidFill>
          </w14:textFill>
        </w:rPr>
        <w:t>万元，社会保障和就业支出</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178.14</w:t>
      </w:r>
      <w:r>
        <w:rPr>
          <w:rFonts w:hint="eastAsia" w:ascii="Times New Roman" w:hAnsi="Times New Roman" w:eastAsia="方正仿宋_GBK"/>
          <w:color w:val="000000" w:themeColor="text1"/>
          <w:sz w:val="32"/>
          <w:highlight w:val="none"/>
          <w14:textFill>
            <w14:solidFill>
              <w14:schemeClr w14:val="tx1"/>
            </w14:solidFill>
          </w14:textFill>
        </w:rPr>
        <w:t>万元，卫生健康支出</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46.48</w:t>
      </w:r>
      <w:r>
        <w:rPr>
          <w:rFonts w:hint="eastAsia" w:ascii="Times New Roman" w:hAnsi="Times New Roman" w:eastAsia="方正仿宋_GBK"/>
          <w:color w:val="000000" w:themeColor="text1"/>
          <w:sz w:val="32"/>
          <w:highlight w:val="none"/>
          <w14:textFill>
            <w14:solidFill>
              <w14:schemeClr w14:val="tx1"/>
            </w14:solidFill>
          </w14:textFill>
        </w:rPr>
        <w:t>万元，住房保障支出</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47.43</w:t>
      </w:r>
      <w:r>
        <w:rPr>
          <w:rFonts w:hint="eastAsia" w:ascii="Times New Roman" w:hAnsi="Times New Roman" w:eastAsia="方正仿宋_GBK"/>
          <w:color w:val="000000" w:themeColor="text1"/>
          <w:sz w:val="32"/>
          <w:highlight w:val="none"/>
          <w14:textFill>
            <w14:solidFill>
              <w14:schemeClr w14:val="tx1"/>
            </w14:solidFill>
          </w14:textFill>
        </w:rPr>
        <w:t>万元</w:t>
      </w:r>
      <w:r>
        <w:rPr>
          <w:rFonts w:hint="eastAsia" w:ascii="Times New Roman" w:hAnsi="Times New Roman" w:eastAsia="方正仿宋_GBK"/>
          <w:color w:val="000000" w:themeColor="text1"/>
          <w:sz w:val="32"/>
          <w:highlight w:val="none"/>
          <w:lang w:eastAsia="zh-CN"/>
          <w14:textFill>
            <w14:solidFill>
              <w14:schemeClr w14:val="tx1"/>
            </w14:solidFill>
          </w14:textFill>
        </w:rPr>
        <w:t>，公共安全支出</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105万元</w:t>
      </w:r>
      <w:r>
        <w:rPr>
          <w:rFonts w:hint="eastAsia" w:ascii="Times New Roman" w:hAnsi="Times New Roman" w:eastAsia="方正仿宋_GBK"/>
          <w:color w:val="000000" w:themeColor="text1"/>
          <w:sz w:val="32"/>
          <w:highlight w:val="none"/>
          <w14:textFill>
            <w14:solidFill>
              <w14:schemeClr w14:val="tx1"/>
            </w14:solidFill>
          </w14:textFill>
        </w:rPr>
        <w:t>；</w:t>
      </w:r>
      <w:r>
        <w:rPr>
          <w:rFonts w:hint="eastAsia" w:ascii="Times New Roman" w:hAnsi="Times New Roman" w:eastAsia="方正仿宋_GBK"/>
          <w:color w:val="000000" w:themeColor="text1"/>
          <w:sz w:val="32"/>
          <w:highlight w:val="none"/>
          <w:lang w:eastAsia="zh-CN"/>
          <w14:textFill>
            <w14:solidFill>
              <w14:schemeClr w14:val="tx1"/>
            </w14:solidFill>
          </w14:textFill>
        </w:rPr>
        <w:t>文化旅游体育与传媒支出</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238.26</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万元，节能环保支出8万元，城乡社区支出</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581.02</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万元，农林水支出</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2580.46</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万元，灾害防治及应急管理支出3.84万元，</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科学技术支出10万元，其他支出55.26</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w:t>
      </w:r>
      <w:r>
        <w:rPr>
          <w:rFonts w:hint="eastAsia" w:ascii="Times New Roman" w:hAnsi="Times New Roman" w:eastAsia="方正仿宋_GBK"/>
          <w:color w:val="000000" w:themeColor="text1"/>
          <w:sz w:val="32"/>
          <w:highlight w:val="none"/>
          <w14:textFill>
            <w14:solidFill>
              <w14:schemeClr w14:val="tx1"/>
            </w14:solidFill>
          </w14:textFill>
        </w:rPr>
        <w:t>支出较去年增加</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2916.26</w:t>
      </w:r>
      <w:r>
        <w:rPr>
          <w:rFonts w:hint="eastAsia" w:ascii="Times New Roman" w:hAnsi="Times New Roman" w:eastAsia="方正仿宋_GBK"/>
          <w:color w:val="000000" w:themeColor="text1"/>
          <w:sz w:val="32"/>
          <w:highlight w:val="none"/>
          <w14:textFill>
            <w14:solidFill>
              <w14:schemeClr w14:val="tx1"/>
            </w14:solidFill>
          </w14:textFill>
        </w:rPr>
        <w:t>万元，主要是基本支出减少</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22.18</w:t>
      </w:r>
      <w:r>
        <w:rPr>
          <w:rFonts w:hint="eastAsia" w:ascii="Times New Roman" w:hAnsi="Times New Roman" w:eastAsia="方正仿宋_GBK"/>
          <w:color w:val="000000" w:themeColor="text1"/>
          <w:sz w:val="32"/>
          <w:highlight w:val="none"/>
          <w14:textFill>
            <w14:solidFill>
              <w14:schemeClr w14:val="tx1"/>
            </w14:solidFill>
          </w14:textFill>
        </w:rPr>
        <w:t>万元，项目支出增加</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2583.18</w:t>
      </w:r>
      <w:r>
        <w:rPr>
          <w:rFonts w:hint="eastAsia" w:ascii="Times New Roman" w:hAnsi="Times New Roman" w:eastAsia="方正仿宋_GBK"/>
          <w:color w:val="000000" w:themeColor="text1"/>
          <w:sz w:val="32"/>
          <w:highlight w:val="none"/>
          <w14:textFill>
            <w14:solidFill>
              <w14:schemeClr w14:val="tx1"/>
            </w14:solidFill>
          </w14:textFill>
        </w:rPr>
        <w:t>万元</w:t>
      </w:r>
      <w:r>
        <w:rPr>
          <w:rFonts w:hint="eastAsia" w:ascii="Times New Roman" w:hAnsi="Times New Roman" w:eastAsia="方正仿宋_GBK"/>
          <w:color w:val="000000" w:themeColor="text1"/>
          <w:sz w:val="32"/>
          <w:highlight w:val="none"/>
          <w:lang w:eastAsia="zh-CN"/>
          <w14:textFill>
            <w14:solidFill>
              <w14:schemeClr w14:val="tx1"/>
            </w14:solidFill>
          </w14:textFill>
        </w:rPr>
        <w:t>，</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政府性基金预算支出增加355.26万元</w:t>
      </w:r>
      <w:r>
        <w:rPr>
          <w:rFonts w:hint="eastAsia" w:ascii="Times New Roman" w:hAnsi="Times New Roman" w:eastAsia="方正仿宋_GBK"/>
          <w:color w:val="000000" w:themeColor="text1"/>
          <w:sz w:val="32"/>
          <w:highlight w:val="none"/>
          <w14:textFill>
            <w14:solidFill>
              <w14:schemeClr w14:val="tx1"/>
            </w14:solidFill>
          </w14:textFill>
        </w:rPr>
        <w:t>。</w:t>
      </w:r>
    </w:p>
    <w:p>
      <w:pPr>
        <w:spacing w:line="600" w:lineRule="exact"/>
        <w:rPr>
          <w:rFonts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三、部门预算情况说明</w:t>
      </w:r>
    </w:p>
    <w:p>
      <w:pPr>
        <w:spacing w:line="578" w:lineRule="exact"/>
        <w:ind w:firstLine="640" w:firstLineChars="200"/>
        <w:rPr>
          <w:rFonts w:hint="eastAsia" w:ascii="Times New Roman" w:hAnsi="Times New Roman" w:eastAsia="方正仿宋_GBK"/>
          <w:color w:val="000000" w:themeColor="text1"/>
          <w:sz w:val="32"/>
          <w:highlight w:val="none"/>
          <w:lang w:eastAsia="zh-CN"/>
          <w14:textFill>
            <w14:solidFill>
              <w14:schemeClr w14:val="tx1"/>
            </w14:solidFill>
          </w14:textFill>
        </w:rPr>
      </w:pPr>
      <w:r>
        <w:rPr>
          <w:rFonts w:hint="eastAsia" w:ascii="Times New Roman" w:hAnsi="Times New Roman" w:eastAsia="方正仿宋_GBK"/>
          <w:color w:val="000000" w:themeColor="text1"/>
          <w:sz w:val="32"/>
          <w:highlight w:val="none"/>
          <w:lang w:eastAsia="zh-CN"/>
          <w14:textFill>
            <w14:solidFill>
              <w14:schemeClr w14:val="tx1"/>
            </w14:solidFill>
          </w14:textFill>
        </w:rPr>
        <w:t>2024</w:t>
      </w:r>
      <w:r>
        <w:rPr>
          <w:rFonts w:hint="eastAsia" w:ascii="Times New Roman" w:hAnsi="Times New Roman" w:eastAsia="方正仿宋_GBK"/>
          <w:color w:val="000000" w:themeColor="text1"/>
          <w:sz w:val="32"/>
          <w:highlight w:val="none"/>
          <w14:textFill>
            <w14:solidFill>
              <w14:schemeClr w14:val="tx1"/>
            </w14:solidFill>
          </w14:textFill>
        </w:rPr>
        <w:t>年一般公共预算财政拨款收入</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3865.45</w:t>
      </w:r>
      <w:r>
        <w:rPr>
          <w:rFonts w:hint="eastAsia" w:ascii="Times New Roman" w:hAnsi="Times New Roman" w:eastAsia="方正仿宋_GBK"/>
          <w:color w:val="000000" w:themeColor="text1"/>
          <w:sz w:val="32"/>
          <w:highlight w:val="none"/>
          <w14:textFill>
            <w14:solidFill>
              <w14:schemeClr w14:val="tx1"/>
            </w14:solidFill>
          </w14:textFill>
        </w:rPr>
        <w:t>万元，一般公共预算财政拨款支出</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3865.45</w:t>
      </w:r>
      <w:r>
        <w:rPr>
          <w:rFonts w:hint="eastAsia" w:ascii="Times New Roman" w:hAnsi="Times New Roman" w:eastAsia="方正仿宋_GBK"/>
          <w:color w:val="000000" w:themeColor="text1"/>
          <w:sz w:val="32"/>
          <w:highlight w:val="none"/>
          <w14:textFill>
            <w14:solidFill>
              <w14:schemeClr w14:val="tx1"/>
            </w14:solidFill>
          </w14:textFill>
        </w:rPr>
        <w:t>万元，比</w:t>
      </w:r>
      <w:r>
        <w:rPr>
          <w:rFonts w:hint="eastAsia" w:ascii="Times New Roman" w:hAnsi="Times New Roman" w:eastAsia="方正仿宋_GBK"/>
          <w:color w:val="000000" w:themeColor="text1"/>
          <w:sz w:val="32"/>
          <w:highlight w:val="none"/>
          <w:lang w:eastAsia="zh-CN"/>
          <w14:textFill>
            <w14:solidFill>
              <w14:schemeClr w14:val="tx1"/>
            </w14:solidFill>
          </w14:textFill>
        </w:rPr>
        <w:t>2023</w:t>
      </w:r>
      <w:r>
        <w:rPr>
          <w:rFonts w:hint="eastAsia" w:ascii="Times New Roman" w:hAnsi="Times New Roman" w:eastAsia="方正仿宋_GBK"/>
          <w:color w:val="000000" w:themeColor="text1"/>
          <w:sz w:val="32"/>
          <w:highlight w:val="none"/>
          <w14:textFill>
            <w14:solidFill>
              <w14:schemeClr w14:val="tx1"/>
            </w14:solidFill>
          </w14:textFill>
        </w:rPr>
        <w:t>年增加</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2561</w:t>
      </w:r>
      <w:r>
        <w:rPr>
          <w:rFonts w:hint="eastAsia" w:ascii="Times New Roman" w:hAnsi="Times New Roman" w:eastAsia="方正仿宋_GBK"/>
          <w:color w:val="000000" w:themeColor="text1"/>
          <w:sz w:val="32"/>
          <w:highlight w:val="none"/>
          <w14:textFill>
            <w14:solidFill>
              <w14:schemeClr w14:val="tx1"/>
            </w14:solidFill>
          </w14:textFill>
        </w:rPr>
        <w:t>万元。其中：基本支出</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808.92</w:t>
      </w:r>
      <w:r>
        <w:rPr>
          <w:rFonts w:hint="eastAsia" w:ascii="Times New Roman" w:hAnsi="Times New Roman" w:eastAsia="方正仿宋_GBK"/>
          <w:color w:val="000000" w:themeColor="text1"/>
          <w:sz w:val="32"/>
          <w:highlight w:val="none"/>
          <w14:textFill>
            <w14:solidFill>
              <w14:schemeClr w14:val="tx1"/>
            </w14:solidFill>
          </w14:textFill>
        </w:rPr>
        <w:t>万元，比</w:t>
      </w:r>
      <w:r>
        <w:rPr>
          <w:rFonts w:hint="eastAsia" w:ascii="Times New Roman" w:hAnsi="Times New Roman" w:eastAsia="方正仿宋_GBK"/>
          <w:color w:val="000000" w:themeColor="text1"/>
          <w:sz w:val="32"/>
          <w:highlight w:val="none"/>
          <w:lang w:eastAsia="zh-CN"/>
          <w14:textFill>
            <w14:solidFill>
              <w14:schemeClr w14:val="tx1"/>
            </w14:solidFill>
          </w14:textFill>
        </w:rPr>
        <w:t>2023</w:t>
      </w:r>
      <w:r>
        <w:rPr>
          <w:rFonts w:hint="eastAsia" w:ascii="Times New Roman" w:hAnsi="Times New Roman" w:eastAsia="方正仿宋_GBK"/>
          <w:color w:val="000000" w:themeColor="text1"/>
          <w:sz w:val="32"/>
          <w:highlight w:val="none"/>
          <w14:textFill>
            <w14:solidFill>
              <w14:schemeClr w14:val="tx1"/>
            </w14:solidFill>
          </w14:textFill>
        </w:rPr>
        <w:t>年减少</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22.18</w:t>
      </w:r>
      <w:r>
        <w:rPr>
          <w:rFonts w:hint="eastAsia" w:ascii="Times New Roman" w:hAnsi="Times New Roman" w:eastAsia="方正仿宋_GBK"/>
          <w:color w:val="000000" w:themeColor="text1"/>
          <w:sz w:val="32"/>
          <w:highlight w:val="none"/>
          <w14:textFill>
            <w14:solidFill>
              <w14:schemeClr w14:val="tx1"/>
            </w14:solidFill>
          </w14:textFill>
        </w:rPr>
        <w:t>万元，主要原因是持续深化党政机关过紧日子要求，按照统一工作部署，压降公用经费标准，坚持厉行节俭办事业导致，主要用于保障在职人员工资福利及社会保险缴费、离休人员离休费、退休人员补助等，保障部门正常运转的各项商品服务支出；项目支出</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3056.53</w:t>
      </w:r>
      <w:r>
        <w:rPr>
          <w:rFonts w:hint="eastAsia" w:ascii="Times New Roman" w:hAnsi="Times New Roman" w:eastAsia="方正仿宋_GBK"/>
          <w:color w:val="000000" w:themeColor="text1"/>
          <w:sz w:val="32"/>
          <w:highlight w:val="none"/>
          <w14:textFill>
            <w14:solidFill>
              <w14:schemeClr w14:val="tx1"/>
            </w14:solidFill>
          </w14:textFill>
        </w:rPr>
        <w:t>万元，比</w:t>
      </w:r>
      <w:r>
        <w:rPr>
          <w:rFonts w:hint="eastAsia" w:ascii="Times New Roman" w:hAnsi="Times New Roman" w:eastAsia="方正仿宋_GBK"/>
          <w:color w:val="000000" w:themeColor="text1"/>
          <w:sz w:val="32"/>
          <w:highlight w:val="none"/>
          <w:lang w:eastAsia="zh-CN"/>
          <w14:textFill>
            <w14:solidFill>
              <w14:schemeClr w14:val="tx1"/>
            </w14:solidFill>
          </w14:textFill>
        </w:rPr>
        <w:t>2023</w:t>
      </w:r>
      <w:r>
        <w:rPr>
          <w:rFonts w:hint="eastAsia" w:ascii="Times New Roman" w:hAnsi="Times New Roman" w:eastAsia="方正仿宋_GBK"/>
          <w:color w:val="000000" w:themeColor="text1"/>
          <w:sz w:val="32"/>
          <w:highlight w:val="none"/>
          <w14:textFill>
            <w14:solidFill>
              <w14:schemeClr w14:val="tx1"/>
            </w14:solidFill>
          </w14:textFill>
        </w:rPr>
        <w:t>年增加</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2583.18</w:t>
      </w:r>
      <w:r>
        <w:rPr>
          <w:rFonts w:hint="eastAsia" w:ascii="Times New Roman" w:hAnsi="Times New Roman" w:eastAsia="方正仿宋_GBK"/>
          <w:color w:val="000000" w:themeColor="text1"/>
          <w:sz w:val="32"/>
          <w:highlight w:val="none"/>
          <w14:textFill>
            <w14:solidFill>
              <w14:schemeClr w14:val="tx1"/>
            </w14:solidFill>
          </w14:textFill>
        </w:rPr>
        <w:t>万元，主要原因是</w:t>
      </w:r>
      <w:r>
        <w:rPr>
          <w:rFonts w:hint="eastAsia" w:ascii="Times New Roman" w:hAnsi="Times New Roman" w:eastAsia="方正仿宋_GBK"/>
          <w:color w:val="000000" w:themeColor="text1"/>
          <w:sz w:val="32"/>
          <w:highlight w:val="none"/>
          <w:lang w:eastAsia="zh-CN"/>
          <w14:textFill>
            <w14:solidFill>
              <w14:schemeClr w14:val="tx1"/>
            </w14:solidFill>
          </w14:textFill>
        </w:rPr>
        <w:t>农林水项目增加</w:t>
      </w:r>
      <w:r>
        <w:rPr>
          <w:rFonts w:hint="eastAsia" w:ascii="Times New Roman" w:hAnsi="Times New Roman" w:eastAsia="方正仿宋_GBK"/>
          <w:color w:val="000000" w:themeColor="text1"/>
          <w:sz w:val="32"/>
          <w:highlight w:val="none"/>
          <w14:textFill>
            <w14:solidFill>
              <w14:schemeClr w14:val="tx1"/>
            </w14:solidFill>
          </w14:textFill>
        </w:rPr>
        <w:t>，主要用于巩固脱贫攻坚成果衔接乡村振兴重点工作</w:t>
      </w:r>
      <w:r>
        <w:rPr>
          <w:rFonts w:hint="eastAsia" w:ascii="Times New Roman" w:hAnsi="Times New Roman" w:eastAsia="方正仿宋_GBK"/>
          <w:color w:val="000000" w:themeColor="text1"/>
          <w:sz w:val="32"/>
          <w:highlight w:val="none"/>
          <w:lang w:eastAsia="zh-CN"/>
          <w14:textFill>
            <w14:solidFill>
              <w14:schemeClr w14:val="tx1"/>
            </w14:solidFill>
          </w14:textFill>
        </w:rPr>
        <w:t>。</w:t>
      </w:r>
    </w:p>
    <w:p>
      <w:pPr>
        <w:spacing w:line="600" w:lineRule="exact"/>
        <w:ind w:firstLine="640" w:firstLineChars="200"/>
        <w:rPr>
          <w:rFonts w:hint="eastAsia" w:ascii="Times New Roman" w:hAnsi="Times New Roman" w:eastAsia="方正仿宋_GBK"/>
          <w:color w:val="000000" w:themeColor="text1"/>
          <w:sz w:val="32"/>
          <w:highlight w:val="none"/>
          <w:lang w:eastAsia="zh-CN"/>
          <w14:textFill>
            <w14:solidFill>
              <w14:schemeClr w14:val="tx1"/>
            </w14:solidFill>
          </w14:textFill>
        </w:rPr>
      </w:pPr>
      <w:r>
        <w:rPr>
          <w:rFonts w:hint="eastAsia" w:ascii="Times New Roman" w:hAnsi="Times New Roman" w:eastAsia="方正仿宋_GBK"/>
          <w:color w:val="000000" w:themeColor="text1"/>
          <w:sz w:val="32"/>
          <w:highlight w:val="none"/>
          <w14:textFill>
            <w14:solidFill>
              <w14:schemeClr w14:val="tx1"/>
            </w14:solidFill>
          </w14:textFill>
        </w:rPr>
        <w:t>202</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4</w:t>
      </w:r>
      <w:r>
        <w:rPr>
          <w:rFonts w:hint="eastAsia" w:ascii="Times New Roman" w:hAnsi="Times New Roman" w:eastAsia="方正仿宋_GBK"/>
          <w:color w:val="000000" w:themeColor="text1"/>
          <w:sz w:val="32"/>
          <w:highlight w:val="none"/>
          <w14:textFill>
            <w14:solidFill>
              <w14:schemeClr w14:val="tx1"/>
            </w14:solidFill>
          </w14:textFill>
        </w:rPr>
        <w:t>年政府性基金预算收入</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355.26</w:t>
      </w:r>
      <w:r>
        <w:rPr>
          <w:rFonts w:hint="eastAsia" w:ascii="Times New Roman" w:hAnsi="Times New Roman" w:eastAsia="方正仿宋_GBK"/>
          <w:color w:val="000000" w:themeColor="text1"/>
          <w:sz w:val="32"/>
          <w:highlight w:val="none"/>
          <w14:textFill>
            <w14:solidFill>
              <w14:schemeClr w14:val="tx1"/>
            </w14:solidFill>
          </w14:textFill>
        </w:rPr>
        <w:t>万元，政府性基金预算支出</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355.26</w:t>
      </w:r>
      <w:r>
        <w:rPr>
          <w:rFonts w:hint="eastAsia" w:ascii="Times New Roman" w:hAnsi="Times New Roman" w:eastAsia="方正仿宋_GBK"/>
          <w:color w:val="000000" w:themeColor="text1"/>
          <w:sz w:val="32"/>
          <w:highlight w:val="none"/>
          <w14:textFill>
            <w14:solidFill>
              <w14:schemeClr w14:val="tx1"/>
            </w14:solidFill>
          </w14:textFill>
        </w:rPr>
        <w:t>万元，比202</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3</w:t>
      </w:r>
      <w:r>
        <w:rPr>
          <w:rFonts w:hint="eastAsia" w:ascii="Times New Roman" w:hAnsi="Times New Roman" w:eastAsia="方正仿宋_GBK"/>
          <w:color w:val="000000" w:themeColor="text1"/>
          <w:sz w:val="32"/>
          <w:highlight w:val="none"/>
          <w14:textFill>
            <w14:solidFill>
              <w14:schemeClr w14:val="tx1"/>
            </w14:solidFill>
          </w14:textFill>
        </w:rPr>
        <w:t>年</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增加355.26</w:t>
      </w:r>
      <w:r>
        <w:rPr>
          <w:rFonts w:hint="eastAsia" w:ascii="Times New Roman" w:hAnsi="Times New Roman" w:eastAsia="方正仿宋_GBK"/>
          <w:color w:val="000000" w:themeColor="text1"/>
          <w:sz w:val="32"/>
          <w:highlight w:val="none"/>
          <w14:textFill>
            <w14:solidFill>
              <w14:schemeClr w14:val="tx1"/>
            </w14:solidFill>
          </w14:textFill>
        </w:rPr>
        <w:t>万元，</w:t>
      </w:r>
      <w:r>
        <w:rPr>
          <w:rFonts w:hint="eastAsia" w:ascii="Times New Roman" w:hAnsi="Times New Roman" w:eastAsia="方正仿宋_GBK" w:cs="仿宋_GB2312"/>
          <w:color w:val="000000" w:themeColor="text1"/>
          <w:sz w:val="32"/>
          <w:highlight w:val="none"/>
          <w14:textFill>
            <w14:solidFill>
              <w14:schemeClr w14:val="tx1"/>
            </w14:solidFill>
          </w14:textFill>
        </w:rPr>
        <w:t>主要原因是</w:t>
      </w:r>
      <w:r>
        <w:rPr>
          <w:rFonts w:hint="eastAsia" w:ascii="Times New Roman" w:hAnsi="Times New Roman" w:eastAsia="方正仿宋_GBK" w:cs="仿宋_GB2312"/>
          <w:color w:val="000000" w:themeColor="text1"/>
          <w:sz w:val="32"/>
          <w:highlight w:val="none"/>
          <w:lang w:val="en-US" w:eastAsia="zh-CN"/>
          <w14:textFill>
            <w14:solidFill>
              <w14:schemeClr w14:val="tx1"/>
            </w14:solidFill>
          </w14:textFill>
        </w:rPr>
        <w:t>增加</w:t>
      </w:r>
      <w:r>
        <w:rPr>
          <w:rFonts w:hint="eastAsia" w:ascii="Times New Roman" w:hAnsi="Times New Roman" w:eastAsia="方正仿宋_GBK" w:cs="仿宋_GB2312"/>
          <w:color w:val="000000" w:themeColor="text1"/>
          <w:sz w:val="32"/>
          <w:highlight w:val="none"/>
          <w14:textFill>
            <w14:solidFill>
              <w14:schemeClr w14:val="tx1"/>
            </w14:solidFill>
          </w14:textFill>
        </w:rPr>
        <w:t>城市基础设施配套费安排的支出，主要用于其他国有土地使用权出让收入安排的支出</w:t>
      </w:r>
      <w:r>
        <w:rPr>
          <w:rFonts w:hint="eastAsia" w:ascii="Times New Roman" w:hAnsi="Times New Roman" w:eastAsia="方正仿宋_GBK"/>
          <w:color w:val="000000" w:themeColor="text1"/>
          <w:sz w:val="32"/>
          <w:highlight w:val="none"/>
          <w:lang w:eastAsia="zh-CN"/>
          <w14:textFill>
            <w14:solidFill>
              <w14:schemeClr w14:val="tx1"/>
            </w14:solidFill>
          </w14:textFill>
        </w:rPr>
        <w:t>。</w:t>
      </w:r>
    </w:p>
    <w:p>
      <w:pPr>
        <w:spacing w:line="600" w:lineRule="exact"/>
        <w:rPr>
          <w:rFonts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四、“三公”经费情况说明</w:t>
      </w:r>
    </w:p>
    <w:p>
      <w:pPr>
        <w:spacing w:line="578" w:lineRule="exact"/>
        <w:ind w:firstLine="640" w:firstLineChars="200"/>
        <w:rPr>
          <w:rFonts w:hint="eastAsia" w:ascii="Times New Roman" w:hAnsi="Times New Roman" w:eastAsia="方正仿宋_GBK"/>
          <w:color w:val="000000" w:themeColor="text1"/>
          <w:sz w:val="32"/>
          <w:highlight w:val="none"/>
          <w:lang w:eastAsia="zh-CN"/>
          <w14:textFill>
            <w14:solidFill>
              <w14:schemeClr w14:val="tx1"/>
            </w14:solidFill>
          </w14:textFill>
        </w:rPr>
      </w:pPr>
      <w:r>
        <w:rPr>
          <w:rFonts w:hint="eastAsia" w:ascii="Times New Roman" w:hAnsi="Times New Roman" w:eastAsia="方正仿宋_GBK"/>
          <w:color w:val="000000" w:themeColor="text1"/>
          <w:sz w:val="32"/>
          <w:highlight w:val="none"/>
          <w:lang w:eastAsia="zh-CN"/>
          <w14:textFill>
            <w14:solidFill>
              <w14:schemeClr w14:val="tx1"/>
            </w14:solidFill>
          </w14:textFill>
        </w:rPr>
        <w:t>2024</w:t>
      </w:r>
      <w:r>
        <w:rPr>
          <w:rFonts w:hint="eastAsia" w:ascii="Times New Roman" w:hAnsi="Times New Roman" w:eastAsia="方正仿宋_GBK"/>
          <w:color w:val="000000" w:themeColor="text1"/>
          <w:sz w:val="32"/>
          <w:highlight w:val="none"/>
          <w14:textFill>
            <w14:solidFill>
              <w14:schemeClr w14:val="tx1"/>
            </w14:solidFill>
          </w14:textFill>
        </w:rPr>
        <w:t>年“三公”经费预算</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7.5</w:t>
      </w:r>
      <w:r>
        <w:rPr>
          <w:rFonts w:hint="eastAsia" w:ascii="Times New Roman" w:hAnsi="Times New Roman" w:eastAsia="方正仿宋_GBK"/>
          <w:color w:val="000000" w:themeColor="text1"/>
          <w:sz w:val="32"/>
          <w:highlight w:val="none"/>
          <w14:textFill>
            <w14:solidFill>
              <w14:schemeClr w14:val="tx1"/>
            </w14:solidFill>
          </w14:textFill>
        </w:rPr>
        <w:t>万元，比</w:t>
      </w:r>
      <w:r>
        <w:rPr>
          <w:rFonts w:hint="eastAsia" w:ascii="Times New Roman" w:hAnsi="Times New Roman" w:eastAsia="方正仿宋_GBK"/>
          <w:color w:val="000000" w:themeColor="text1"/>
          <w:sz w:val="32"/>
          <w:highlight w:val="none"/>
          <w:lang w:eastAsia="zh-CN"/>
          <w14:textFill>
            <w14:solidFill>
              <w14:schemeClr w14:val="tx1"/>
            </w14:solidFill>
          </w14:textFill>
        </w:rPr>
        <w:t>2023</w:t>
      </w:r>
      <w:r>
        <w:rPr>
          <w:rFonts w:hint="eastAsia" w:ascii="Times New Roman" w:hAnsi="Times New Roman" w:eastAsia="方正仿宋_GBK"/>
          <w:color w:val="000000" w:themeColor="text1"/>
          <w:sz w:val="32"/>
          <w:highlight w:val="none"/>
          <w14:textFill>
            <w14:solidFill>
              <w14:schemeClr w14:val="tx1"/>
            </w14:solidFill>
          </w14:textFill>
        </w:rPr>
        <w:t>年减少</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0.9</w:t>
      </w:r>
      <w:r>
        <w:rPr>
          <w:rFonts w:hint="eastAsia" w:ascii="Times New Roman" w:hAnsi="Times New Roman" w:eastAsia="方正仿宋_GBK"/>
          <w:color w:val="000000" w:themeColor="text1"/>
          <w:sz w:val="32"/>
          <w:highlight w:val="none"/>
          <w14:textFill>
            <w14:solidFill>
              <w14:schemeClr w14:val="tx1"/>
            </w14:solidFill>
          </w14:textFill>
        </w:rPr>
        <w:t>万元。其中：因公出国（境）费用</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0</w:t>
      </w:r>
      <w:r>
        <w:rPr>
          <w:rFonts w:hint="eastAsia" w:ascii="Times New Roman" w:hAnsi="Times New Roman" w:eastAsia="方正仿宋_GBK"/>
          <w:color w:val="000000" w:themeColor="text1"/>
          <w:sz w:val="32"/>
          <w:highlight w:val="none"/>
          <w14:textFill>
            <w14:solidFill>
              <w14:schemeClr w14:val="tx1"/>
            </w14:solidFill>
          </w14:textFill>
        </w:rPr>
        <w:t>万元，</w:t>
      </w:r>
      <w:r>
        <w:rPr>
          <w:rFonts w:hint="eastAsia" w:ascii="Times New Roman" w:hAnsi="Times New Roman" w:eastAsia="方正仿宋_GBK"/>
          <w:color w:val="000000" w:themeColor="text1"/>
          <w:sz w:val="32"/>
          <w:highlight w:val="none"/>
          <w:lang w:eastAsia="zh-CN"/>
          <w14:textFill>
            <w14:solidFill>
              <w14:schemeClr w14:val="tx1"/>
            </w14:solidFill>
          </w14:textFill>
        </w:rPr>
        <w:t>与上年预算持平，</w:t>
      </w:r>
      <w:r>
        <w:rPr>
          <w:rFonts w:hint="eastAsia" w:ascii="Times New Roman" w:hAnsi="Times New Roman" w:eastAsia="方正仿宋_GBK"/>
          <w:color w:val="000000" w:themeColor="text1"/>
          <w:sz w:val="32"/>
          <w:highlight w:val="none"/>
          <w14:textFill>
            <w14:solidFill>
              <w14:schemeClr w14:val="tx1"/>
            </w14:solidFill>
          </w14:textFill>
        </w:rPr>
        <w:t>该单位不涉及因公出国出境业务，故没有该项预算收支；公务接待费</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4.9</w:t>
      </w:r>
      <w:r>
        <w:rPr>
          <w:rFonts w:hint="eastAsia" w:ascii="Times New Roman" w:hAnsi="Times New Roman" w:eastAsia="方正仿宋_GBK"/>
          <w:color w:val="000000" w:themeColor="text1"/>
          <w:sz w:val="32"/>
          <w:highlight w:val="none"/>
          <w14:textFill>
            <w14:solidFill>
              <w14:schemeClr w14:val="tx1"/>
            </w14:solidFill>
          </w14:textFill>
        </w:rPr>
        <w:t>万元，比</w:t>
      </w:r>
      <w:r>
        <w:rPr>
          <w:rFonts w:hint="eastAsia" w:ascii="Times New Roman" w:hAnsi="Times New Roman" w:eastAsia="方正仿宋_GBK"/>
          <w:color w:val="000000" w:themeColor="text1"/>
          <w:sz w:val="32"/>
          <w:highlight w:val="none"/>
          <w:lang w:eastAsia="zh-CN"/>
          <w14:textFill>
            <w14:solidFill>
              <w14:schemeClr w14:val="tx1"/>
            </w14:solidFill>
          </w14:textFill>
        </w:rPr>
        <w:t>2023</w:t>
      </w:r>
      <w:r>
        <w:rPr>
          <w:rFonts w:hint="eastAsia" w:ascii="Times New Roman" w:hAnsi="Times New Roman" w:eastAsia="方正仿宋_GBK"/>
          <w:color w:val="000000" w:themeColor="text1"/>
          <w:sz w:val="32"/>
          <w:highlight w:val="none"/>
          <w14:textFill>
            <w14:solidFill>
              <w14:schemeClr w14:val="tx1"/>
            </w14:solidFill>
          </w14:textFill>
        </w:rPr>
        <w:t>年增加</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0.1</w:t>
      </w:r>
      <w:r>
        <w:rPr>
          <w:rFonts w:hint="eastAsia" w:ascii="Times New Roman" w:hAnsi="Times New Roman" w:eastAsia="方正仿宋_GBK"/>
          <w:color w:val="000000" w:themeColor="text1"/>
          <w:sz w:val="32"/>
          <w:highlight w:val="none"/>
          <w14:textFill>
            <w14:solidFill>
              <w14:schemeClr w14:val="tx1"/>
            </w14:solidFill>
          </w14:textFill>
        </w:rPr>
        <w:t>万元，主要原因是</w:t>
      </w:r>
      <w:r>
        <w:rPr>
          <w:rFonts w:hint="eastAsia" w:ascii="Times New Roman" w:hAnsi="Times New Roman" w:eastAsia="方正仿宋_GBK"/>
          <w:color w:val="000000" w:themeColor="text1"/>
          <w:sz w:val="32"/>
          <w:highlight w:val="none"/>
          <w:lang w:eastAsia="zh-CN"/>
          <w14:textFill>
            <w14:solidFill>
              <w14:schemeClr w14:val="tx1"/>
            </w14:solidFill>
          </w14:textFill>
        </w:rPr>
        <w:t>花田乡作为全市乡村振兴重点帮扶乡镇，到我乡检查指导工作的部门单位较多，故接待增加</w:t>
      </w:r>
      <w:r>
        <w:rPr>
          <w:rFonts w:hint="eastAsia" w:ascii="Times New Roman" w:hAnsi="Times New Roman" w:eastAsia="方正仿宋_GBK"/>
          <w:color w:val="000000" w:themeColor="text1"/>
          <w:sz w:val="32"/>
          <w:highlight w:val="none"/>
          <w14:textFill>
            <w14:solidFill>
              <w14:schemeClr w14:val="tx1"/>
            </w14:solidFill>
          </w14:textFill>
        </w:rPr>
        <w:t>；公务用车运行维护费</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2.5</w:t>
      </w:r>
      <w:r>
        <w:rPr>
          <w:rFonts w:hint="eastAsia" w:ascii="Times New Roman" w:hAnsi="Times New Roman" w:eastAsia="方正仿宋_GBK"/>
          <w:color w:val="000000" w:themeColor="text1"/>
          <w:sz w:val="32"/>
          <w:highlight w:val="none"/>
          <w14:textFill>
            <w14:solidFill>
              <w14:schemeClr w14:val="tx1"/>
            </w14:solidFill>
          </w14:textFill>
        </w:rPr>
        <w:t>万元，比</w:t>
      </w:r>
      <w:r>
        <w:rPr>
          <w:rFonts w:hint="eastAsia" w:ascii="Times New Roman" w:hAnsi="Times New Roman" w:eastAsia="方正仿宋_GBK"/>
          <w:color w:val="000000" w:themeColor="text1"/>
          <w:sz w:val="32"/>
          <w:highlight w:val="none"/>
          <w:lang w:eastAsia="zh-CN"/>
          <w14:textFill>
            <w14:solidFill>
              <w14:schemeClr w14:val="tx1"/>
            </w14:solidFill>
          </w14:textFill>
        </w:rPr>
        <w:t>2023</w:t>
      </w:r>
      <w:r>
        <w:rPr>
          <w:rFonts w:hint="eastAsia" w:ascii="Times New Roman" w:hAnsi="Times New Roman" w:eastAsia="方正仿宋_GBK"/>
          <w:color w:val="000000" w:themeColor="text1"/>
          <w:sz w:val="32"/>
          <w:highlight w:val="none"/>
          <w14:textFill>
            <w14:solidFill>
              <w14:schemeClr w14:val="tx1"/>
            </w14:solidFill>
          </w14:textFill>
        </w:rPr>
        <w:t>年减少</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1</w:t>
      </w:r>
      <w:r>
        <w:rPr>
          <w:rFonts w:hint="eastAsia" w:ascii="Times New Roman" w:hAnsi="Times New Roman" w:eastAsia="方正仿宋_GBK"/>
          <w:color w:val="000000" w:themeColor="text1"/>
          <w:sz w:val="32"/>
          <w:highlight w:val="none"/>
          <w14:textFill>
            <w14:solidFill>
              <w14:schemeClr w14:val="tx1"/>
            </w14:solidFill>
          </w14:textFill>
        </w:rPr>
        <w:t>万元，主要原因是持续深化党政机关过紧日子要求，按照统一工作部署，压降公用经费标准，坚持厉行节俭办事业导致；公务用车购置费</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0</w:t>
      </w:r>
      <w:r>
        <w:rPr>
          <w:rFonts w:hint="eastAsia" w:ascii="Times New Roman" w:hAnsi="Times New Roman" w:eastAsia="方正仿宋_GBK"/>
          <w:color w:val="000000" w:themeColor="text1"/>
          <w:sz w:val="32"/>
          <w:highlight w:val="none"/>
          <w14:textFill>
            <w14:solidFill>
              <w14:schemeClr w14:val="tx1"/>
            </w14:solidFill>
          </w14:textFill>
        </w:rPr>
        <w:t>万元，</w:t>
      </w:r>
      <w:r>
        <w:rPr>
          <w:rFonts w:hint="eastAsia" w:ascii="Times New Roman" w:hAnsi="Times New Roman" w:eastAsia="方正仿宋_GBK"/>
          <w:color w:val="000000" w:themeColor="text1"/>
          <w:sz w:val="32"/>
          <w:highlight w:val="none"/>
          <w:lang w:eastAsia="zh-CN"/>
          <w14:textFill>
            <w14:solidFill>
              <w14:schemeClr w14:val="tx1"/>
            </w14:solidFill>
          </w14:textFill>
        </w:rPr>
        <w:t>与上年持平，</w:t>
      </w:r>
      <w:r>
        <w:rPr>
          <w:rFonts w:hint="eastAsia" w:ascii="Times New Roman" w:hAnsi="Times New Roman" w:eastAsia="方正仿宋_GBK"/>
          <w:color w:val="000000" w:themeColor="text1"/>
          <w:sz w:val="32"/>
          <w:highlight w:val="none"/>
          <w14:textFill>
            <w14:solidFill>
              <w14:schemeClr w14:val="tx1"/>
            </w14:solidFill>
          </w14:textFill>
        </w:rPr>
        <w:t>根据公车改革相关要求，该单位不需要预算公务车购置费用</w:t>
      </w:r>
      <w:r>
        <w:rPr>
          <w:rFonts w:hint="eastAsia" w:ascii="Times New Roman" w:hAnsi="Times New Roman" w:eastAsia="方正仿宋_GBK"/>
          <w:color w:val="000000" w:themeColor="text1"/>
          <w:sz w:val="32"/>
          <w:highlight w:val="none"/>
          <w:lang w:eastAsia="zh-CN"/>
          <w14:textFill>
            <w14:solidFill>
              <w14:schemeClr w14:val="tx1"/>
            </w14:solidFill>
          </w14:textFill>
        </w:rPr>
        <w:t>。</w:t>
      </w:r>
    </w:p>
    <w:p>
      <w:pPr>
        <w:spacing w:line="600" w:lineRule="exact"/>
        <w:rPr>
          <w:rFonts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五、其他重要事项的情况说明</w:t>
      </w:r>
    </w:p>
    <w:p>
      <w:pPr>
        <w:spacing w:line="578" w:lineRule="exact"/>
        <w:ind w:firstLine="640" w:firstLineChars="200"/>
        <w:rPr>
          <w:rFonts w:hint="eastAsia" w:ascii="Times New Roman" w:hAnsi="Times New Roman" w:eastAsia="方正仿宋_GBK"/>
          <w:color w:val="000000" w:themeColor="text1"/>
          <w:sz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highlight w:val="none"/>
          <w14:textFill>
            <w14:solidFill>
              <w14:schemeClr w14:val="tx1"/>
            </w14:solidFill>
          </w14:textFill>
        </w:rPr>
        <w:t>（一）机关运行经费</w:t>
      </w:r>
      <w:r>
        <w:rPr>
          <w:rFonts w:hint="eastAsia" w:ascii="Times New Roman" w:hAnsi="Times New Roman" w:eastAsia="方正仿宋_GBK"/>
          <w:color w:val="000000" w:themeColor="text1"/>
          <w:sz w:val="32"/>
          <w:highlight w:val="none"/>
          <w14:textFill>
            <w14:solidFill>
              <w14:schemeClr w14:val="tx1"/>
            </w14:solidFill>
          </w14:textFill>
        </w:rPr>
        <w:t>。</w:t>
      </w:r>
      <w:r>
        <w:rPr>
          <w:rFonts w:hint="eastAsia" w:ascii="Times New Roman" w:hAnsi="Times New Roman" w:eastAsia="方正仿宋_GBK"/>
          <w:color w:val="000000" w:themeColor="text1"/>
          <w:sz w:val="32"/>
          <w:highlight w:val="none"/>
          <w:lang w:eastAsia="zh-CN"/>
          <w14:textFill>
            <w14:solidFill>
              <w14:schemeClr w14:val="tx1"/>
            </w14:solidFill>
          </w14:textFill>
        </w:rPr>
        <w:t>2024</w:t>
      </w:r>
      <w:r>
        <w:rPr>
          <w:rFonts w:hint="eastAsia" w:ascii="Times New Roman" w:hAnsi="Times New Roman" w:eastAsia="方正仿宋_GBK"/>
          <w:color w:val="000000" w:themeColor="text1"/>
          <w:sz w:val="32"/>
          <w:highlight w:val="none"/>
          <w14:textFill>
            <w14:solidFill>
              <w14:schemeClr w14:val="tx1"/>
            </w14:solidFill>
          </w14:textFill>
        </w:rPr>
        <w:t>年一般公共预算财政拨款运行经费</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99.19</w:t>
      </w:r>
      <w:r>
        <w:rPr>
          <w:rFonts w:hint="eastAsia" w:ascii="Times New Roman" w:hAnsi="Times New Roman" w:eastAsia="方正仿宋_GBK"/>
          <w:color w:val="000000" w:themeColor="text1"/>
          <w:sz w:val="32"/>
          <w:highlight w:val="none"/>
          <w14:textFill>
            <w14:solidFill>
              <w14:schemeClr w14:val="tx1"/>
            </w14:solidFill>
          </w14:textFill>
        </w:rPr>
        <w:t>万元，比上年减少</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20.16</w:t>
      </w:r>
      <w:r>
        <w:rPr>
          <w:rFonts w:hint="eastAsia" w:ascii="Times New Roman" w:hAnsi="Times New Roman" w:eastAsia="方正仿宋_GBK"/>
          <w:color w:val="000000" w:themeColor="text1"/>
          <w:sz w:val="32"/>
          <w:highlight w:val="none"/>
          <w14:textFill>
            <w14:solidFill>
              <w14:schemeClr w14:val="tx1"/>
            </w14:solidFill>
          </w14:textFill>
        </w:rPr>
        <w:t>万元，主要原因为由于持续深化党政机关过紧日子要求，按照统一工作部署，压降公用经费标准，坚持厉行节俭办事业导致；主要用于办公费、印刷费、邮电费、水电费、物管费、差旅费、会议费、培训费及其他商品和服务支出等。</w:t>
      </w:r>
    </w:p>
    <w:p>
      <w:pPr>
        <w:spacing w:line="578" w:lineRule="exact"/>
        <w:ind w:firstLine="640" w:firstLineChars="200"/>
        <w:rPr>
          <w:rFonts w:hint="eastAsia" w:ascii="Times New Roman" w:hAnsi="Times New Roman" w:eastAsia="方正仿宋_GBK"/>
          <w:color w:val="000000" w:themeColor="text1"/>
          <w:sz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highlight w:val="none"/>
          <w14:textFill>
            <w14:solidFill>
              <w14:schemeClr w14:val="tx1"/>
            </w14:solidFill>
          </w14:textFill>
        </w:rPr>
        <w:t>（二）政府采购情况</w:t>
      </w:r>
      <w:r>
        <w:rPr>
          <w:rFonts w:hint="eastAsia" w:ascii="Times New Roman" w:hAnsi="Times New Roman" w:eastAsia="方正仿宋_GBK"/>
          <w:color w:val="000000" w:themeColor="text1"/>
          <w:sz w:val="32"/>
          <w:highlight w:val="none"/>
          <w14:textFill>
            <w14:solidFill>
              <w14:schemeClr w14:val="tx1"/>
            </w14:solidFill>
          </w14:textFill>
        </w:rPr>
        <w:t>。所属各预算单位政府采购预算总额</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0</w:t>
      </w:r>
      <w:r>
        <w:rPr>
          <w:rFonts w:hint="eastAsia" w:ascii="Times New Roman" w:hAnsi="Times New Roman" w:eastAsia="方正仿宋_GBK"/>
          <w:color w:val="000000" w:themeColor="text1"/>
          <w:sz w:val="32"/>
          <w:highlight w:val="none"/>
          <w14:textFill>
            <w14:solidFill>
              <w14:schemeClr w14:val="tx1"/>
            </w14:solidFill>
          </w14:textFill>
        </w:rPr>
        <w:t>万元：政府采购货物预算</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0</w:t>
      </w:r>
      <w:r>
        <w:rPr>
          <w:rFonts w:hint="eastAsia" w:ascii="Times New Roman" w:hAnsi="Times New Roman" w:eastAsia="方正仿宋_GBK"/>
          <w:color w:val="000000" w:themeColor="text1"/>
          <w:sz w:val="32"/>
          <w:highlight w:val="none"/>
          <w14:textFill>
            <w14:solidFill>
              <w14:schemeClr w14:val="tx1"/>
            </w14:solidFill>
          </w14:textFill>
        </w:rPr>
        <w:t>万元、政府采购工程预算</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0</w:t>
      </w:r>
      <w:r>
        <w:rPr>
          <w:rFonts w:hint="eastAsia" w:ascii="Times New Roman" w:hAnsi="Times New Roman" w:eastAsia="方正仿宋_GBK"/>
          <w:color w:val="000000" w:themeColor="text1"/>
          <w:sz w:val="32"/>
          <w:highlight w:val="none"/>
          <w14:textFill>
            <w14:solidFill>
              <w14:schemeClr w14:val="tx1"/>
            </w14:solidFill>
          </w14:textFill>
        </w:rPr>
        <w:t>万元、政府采购服务预算</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0</w:t>
      </w:r>
      <w:r>
        <w:rPr>
          <w:rFonts w:hint="eastAsia" w:ascii="Times New Roman" w:hAnsi="Times New Roman" w:eastAsia="方正仿宋_GBK"/>
          <w:color w:val="000000" w:themeColor="text1"/>
          <w:sz w:val="32"/>
          <w:highlight w:val="none"/>
          <w14:textFill>
            <w14:solidFill>
              <w14:schemeClr w14:val="tx1"/>
            </w14:solidFill>
          </w14:textFill>
        </w:rPr>
        <w:t>万元；其中一般公共预算拨款政府采购</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0</w:t>
      </w:r>
      <w:r>
        <w:rPr>
          <w:rFonts w:hint="eastAsia" w:ascii="Times New Roman" w:hAnsi="Times New Roman" w:eastAsia="方正仿宋_GBK"/>
          <w:color w:val="000000" w:themeColor="text1"/>
          <w:sz w:val="32"/>
          <w:highlight w:val="none"/>
          <w14:textFill>
            <w14:solidFill>
              <w14:schemeClr w14:val="tx1"/>
            </w14:solidFill>
          </w14:textFill>
        </w:rPr>
        <w:t>万元：政府采购货物预算</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0</w:t>
      </w:r>
      <w:r>
        <w:rPr>
          <w:rFonts w:hint="eastAsia" w:ascii="Times New Roman" w:hAnsi="Times New Roman" w:eastAsia="方正仿宋_GBK"/>
          <w:color w:val="000000" w:themeColor="text1"/>
          <w:sz w:val="32"/>
          <w:highlight w:val="none"/>
          <w14:textFill>
            <w14:solidFill>
              <w14:schemeClr w14:val="tx1"/>
            </w14:solidFill>
          </w14:textFill>
        </w:rPr>
        <w:t>万元、政府采购工程预算</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0</w:t>
      </w:r>
      <w:r>
        <w:rPr>
          <w:rFonts w:hint="eastAsia" w:ascii="Times New Roman" w:hAnsi="Times New Roman" w:eastAsia="方正仿宋_GBK"/>
          <w:color w:val="000000" w:themeColor="text1"/>
          <w:sz w:val="32"/>
          <w:highlight w:val="none"/>
          <w14:textFill>
            <w14:solidFill>
              <w14:schemeClr w14:val="tx1"/>
            </w14:solidFill>
          </w14:textFill>
        </w:rPr>
        <w:t>万元、政府采购服务预算</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0</w:t>
      </w:r>
      <w:r>
        <w:rPr>
          <w:rFonts w:hint="eastAsia" w:ascii="Times New Roman" w:hAnsi="Times New Roman" w:eastAsia="方正仿宋_GBK"/>
          <w:color w:val="000000" w:themeColor="text1"/>
          <w:sz w:val="32"/>
          <w:highlight w:val="none"/>
          <w14:textFill>
            <w14:solidFill>
              <w14:schemeClr w14:val="tx1"/>
            </w14:solidFill>
          </w14:textFill>
        </w:rPr>
        <w:t>万元。</w:t>
      </w:r>
    </w:p>
    <w:p>
      <w:pPr>
        <w:spacing w:line="578" w:lineRule="exact"/>
        <w:ind w:firstLine="640" w:firstLineChars="200"/>
        <w:rPr>
          <w:rFonts w:hint="eastAsia" w:ascii="Times New Roman" w:hAnsi="Times New Roman" w:eastAsia="方正仿宋_GBK"/>
          <w:color w:val="000000" w:themeColor="text1"/>
          <w:sz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highlight w:val="none"/>
          <w14:textFill>
            <w14:solidFill>
              <w14:schemeClr w14:val="tx1"/>
            </w14:solidFill>
          </w14:textFill>
        </w:rPr>
        <w:t>（三）绩效目标设置情况</w:t>
      </w:r>
      <w:r>
        <w:rPr>
          <w:rFonts w:hint="eastAsia" w:ascii="Times New Roman" w:hAnsi="Times New Roman" w:eastAsia="方正仿宋_GBK"/>
          <w:color w:val="000000" w:themeColor="text1"/>
          <w:sz w:val="32"/>
          <w:highlight w:val="none"/>
          <w14:textFill>
            <w14:solidFill>
              <w14:schemeClr w14:val="tx1"/>
            </w14:solidFill>
          </w14:textFill>
        </w:rPr>
        <w:t>。</w:t>
      </w:r>
      <w:r>
        <w:rPr>
          <w:rFonts w:hint="eastAsia" w:ascii="Times New Roman" w:hAnsi="Times New Roman" w:eastAsia="方正仿宋_GBK"/>
          <w:color w:val="000000" w:themeColor="text1"/>
          <w:sz w:val="32"/>
          <w:highlight w:val="none"/>
          <w:lang w:eastAsia="zh-CN"/>
          <w14:textFill>
            <w14:solidFill>
              <w14:schemeClr w14:val="tx1"/>
            </w14:solidFill>
          </w14:textFill>
        </w:rPr>
        <w:t>2024</w:t>
      </w:r>
      <w:r>
        <w:rPr>
          <w:rFonts w:hint="eastAsia" w:ascii="Times New Roman" w:hAnsi="Times New Roman" w:eastAsia="方正仿宋_GBK"/>
          <w:color w:val="000000" w:themeColor="text1"/>
          <w:sz w:val="32"/>
          <w:highlight w:val="none"/>
          <w14:textFill>
            <w14:solidFill>
              <w14:schemeClr w14:val="tx1"/>
            </w14:solidFill>
          </w14:textFill>
        </w:rPr>
        <w:t>年项目支出均实行了绩效目标管理，涉及一般公共预算财政拨款</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497.4</w:t>
      </w:r>
      <w:r>
        <w:rPr>
          <w:rFonts w:hint="eastAsia" w:ascii="Times New Roman" w:hAnsi="Times New Roman" w:eastAsia="方正仿宋_GBK"/>
          <w:color w:val="000000" w:themeColor="text1"/>
          <w:sz w:val="32"/>
          <w:highlight w:val="none"/>
          <w14:textFill>
            <w14:solidFill>
              <w14:schemeClr w14:val="tx1"/>
            </w14:solidFill>
          </w14:textFill>
        </w:rPr>
        <w:t>万元。</w:t>
      </w:r>
    </w:p>
    <w:p>
      <w:pPr>
        <w:spacing w:line="578" w:lineRule="exact"/>
        <w:ind w:firstLine="640" w:firstLineChars="200"/>
        <w:rPr>
          <w:rFonts w:hint="eastAsia" w:ascii="Times New Roman" w:hAnsi="Times New Roman" w:eastAsia="方正仿宋_GBK"/>
          <w:color w:val="000000" w:themeColor="text1"/>
          <w:sz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highlight w:val="none"/>
          <w14:textFill>
            <w14:solidFill>
              <w14:schemeClr w14:val="tx1"/>
            </w14:solidFill>
          </w14:textFill>
        </w:rPr>
        <w:t>（四）国有资产占有使用情况</w:t>
      </w:r>
      <w:r>
        <w:rPr>
          <w:rFonts w:hint="eastAsia" w:ascii="Times New Roman" w:hAnsi="Times New Roman" w:eastAsia="方正仿宋_GBK"/>
          <w:color w:val="000000" w:themeColor="text1"/>
          <w:sz w:val="32"/>
          <w:highlight w:val="none"/>
          <w14:textFill>
            <w14:solidFill>
              <w14:schemeClr w14:val="tx1"/>
            </w14:solidFill>
          </w14:textFill>
        </w:rPr>
        <w:t>。截止</w:t>
      </w:r>
      <w:r>
        <w:rPr>
          <w:rFonts w:hint="eastAsia" w:ascii="Times New Roman" w:hAnsi="Times New Roman" w:eastAsia="方正仿宋_GBK"/>
          <w:color w:val="000000" w:themeColor="text1"/>
          <w:sz w:val="32"/>
          <w:highlight w:val="none"/>
          <w:lang w:eastAsia="zh-CN"/>
          <w14:textFill>
            <w14:solidFill>
              <w14:schemeClr w14:val="tx1"/>
            </w14:solidFill>
          </w14:textFill>
        </w:rPr>
        <w:t>2023</w:t>
      </w:r>
      <w:r>
        <w:rPr>
          <w:rFonts w:hint="eastAsia" w:ascii="Times New Roman" w:hAnsi="Times New Roman" w:eastAsia="方正仿宋_GBK"/>
          <w:color w:val="000000" w:themeColor="text1"/>
          <w:sz w:val="32"/>
          <w:highlight w:val="none"/>
          <w14:textFill>
            <w14:solidFill>
              <w14:schemeClr w14:val="tx1"/>
            </w14:solidFill>
          </w14:textFill>
        </w:rPr>
        <w:t>年12月，所属各预算单位共有车辆</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1</w:t>
      </w:r>
      <w:r>
        <w:rPr>
          <w:rFonts w:hint="eastAsia" w:ascii="Times New Roman" w:hAnsi="Times New Roman" w:eastAsia="方正仿宋_GBK"/>
          <w:color w:val="000000" w:themeColor="text1"/>
          <w:sz w:val="32"/>
          <w:highlight w:val="none"/>
          <w14:textFill>
            <w14:solidFill>
              <w14:schemeClr w14:val="tx1"/>
            </w14:solidFill>
          </w14:textFill>
        </w:rPr>
        <w:t>辆，其中一般公务用车</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1</w:t>
      </w:r>
      <w:r>
        <w:rPr>
          <w:rFonts w:hint="eastAsia" w:ascii="Times New Roman" w:hAnsi="Times New Roman" w:eastAsia="方正仿宋_GBK"/>
          <w:color w:val="000000" w:themeColor="text1"/>
          <w:sz w:val="32"/>
          <w:highlight w:val="none"/>
          <w14:textFill>
            <w14:solidFill>
              <w14:schemeClr w14:val="tx1"/>
            </w14:solidFill>
          </w14:textFill>
        </w:rPr>
        <w:t>辆、执勤执法用车</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0</w:t>
      </w:r>
      <w:r>
        <w:rPr>
          <w:rFonts w:hint="eastAsia" w:ascii="Times New Roman" w:hAnsi="Times New Roman" w:eastAsia="方正仿宋_GBK"/>
          <w:color w:val="000000" w:themeColor="text1"/>
          <w:sz w:val="32"/>
          <w:highlight w:val="none"/>
          <w14:textFill>
            <w14:solidFill>
              <w14:schemeClr w14:val="tx1"/>
            </w14:solidFill>
          </w14:textFill>
        </w:rPr>
        <w:t>辆。</w:t>
      </w:r>
      <w:r>
        <w:rPr>
          <w:rFonts w:hint="eastAsia" w:ascii="Times New Roman" w:hAnsi="Times New Roman" w:eastAsia="方正仿宋_GBK"/>
          <w:color w:val="000000" w:themeColor="text1"/>
          <w:sz w:val="32"/>
          <w:highlight w:val="none"/>
          <w:lang w:eastAsia="zh-CN"/>
          <w14:textFill>
            <w14:solidFill>
              <w14:schemeClr w14:val="tx1"/>
            </w14:solidFill>
          </w14:textFill>
        </w:rPr>
        <w:t>2024</w:t>
      </w:r>
      <w:r>
        <w:rPr>
          <w:rFonts w:hint="eastAsia" w:ascii="Times New Roman" w:hAnsi="Times New Roman" w:eastAsia="方正仿宋_GBK"/>
          <w:color w:val="000000" w:themeColor="text1"/>
          <w:sz w:val="32"/>
          <w:highlight w:val="none"/>
          <w14:textFill>
            <w14:solidFill>
              <w14:schemeClr w14:val="tx1"/>
            </w14:solidFill>
          </w14:textFill>
        </w:rPr>
        <w:t>年一般公共预算安排购置车辆</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0</w:t>
      </w:r>
      <w:r>
        <w:rPr>
          <w:rFonts w:hint="eastAsia" w:ascii="Times New Roman" w:hAnsi="Times New Roman" w:eastAsia="方正仿宋_GBK"/>
          <w:color w:val="000000" w:themeColor="text1"/>
          <w:sz w:val="32"/>
          <w:highlight w:val="none"/>
          <w14:textFill>
            <w14:solidFill>
              <w14:schemeClr w14:val="tx1"/>
            </w14:solidFill>
          </w14:textFill>
        </w:rPr>
        <w:t>辆，其中一般公务用车</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0</w:t>
      </w:r>
      <w:r>
        <w:rPr>
          <w:rFonts w:hint="eastAsia" w:ascii="Times New Roman" w:hAnsi="Times New Roman" w:eastAsia="方正仿宋_GBK"/>
          <w:color w:val="000000" w:themeColor="text1"/>
          <w:sz w:val="32"/>
          <w:highlight w:val="none"/>
          <w14:textFill>
            <w14:solidFill>
              <w14:schemeClr w14:val="tx1"/>
            </w14:solidFill>
          </w14:textFill>
        </w:rPr>
        <w:t>辆、执勤执法用车</w:t>
      </w:r>
      <w:r>
        <w:rPr>
          <w:rFonts w:hint="eastAsia" w:ascii="Times New Roman" w:hAnsi="Times New Roman" w:eastAsia="方正仿宋_GBK"/>
          <w:color w:val="000000" w:themeColor="text1"/>
          <w:sz w:val="32"/>
          <w:highlight w:val="none"/>
          <w:lang w:val="en-US" w:eastAsia="zh-CN"/>
          <w14:textFill>
            <w14:solidFill>
              <w14:schemeClr w14:val="tx1"/>
            </w14:solidFill>
          </w14:textFill>
        </w:rPr>
        <w:t>0</w:t>
      </w:r>
      <w:r>
        <w:rPr>
          <w:rFonts w:hint="eastAsia" w:ascii="Times New Roman" w:hAnsi="Times New Roman" w:eastAsia="方正仿宋_GBK"/>
          <w:color w:val="000000" w:themeColor="text1"/>
          <w:sz w:val="32"/>
          <w:highlight w:val="none"/>
          <w14:textFill>
            <w14:solidFill>
              <w14:schemeClr w14:val="tx1"/>
            </w14:solidFill>
          </w14:textFill>
        </w:rPr>
        <w:t>辆。</w:t>
      </w:r>
    </w:p>
    <w:p>
      <w:pPr>
        <w:spacing w:line="600" w:lineRule="exact"/>
        <w:ind w:left="640"/>
        <w:rPr>
          <w:rFonts w:hint="eastAsia" w:ascii="方正黑体_GBK" w:hAnsi="黑体" w:eastAsia="方正黑体_GBK" w:cs="仿宋_GB2312"/>
          <w:color w:val="000000" w:themeColor="text1"/>
          <w:sz w:val="32"/>
          <w:highlight w:val="none"/>
          <w14:textFill>
            <w14:solidFill>
              <w14:schemeClr w14:val="tx1"/>
            </w14:solidFill>
          </w14:textFill>
        </w:rPr>
      </w:pPr>
      <w:r>
        <w:rPr>
          <w:rFonts w:hint="eastAsia" w:ascii="方正黑体_GBK" w:hAnsi="黑体" w:eastAsia="方正黑体_GBK" w:cs="仿宋_GB2312"/>
          <w:color w:val="000000" w:themeColor="text1"/>
          <w:sz w:val="32"/>
          <w:highlight w:val="none"/>
          <w14:textFill>
            <w14:solidFill>
              <w14:schemeClr w14:val="tx1"/>
            </w14:solidFill>
          </w14:textFill>
        </w:rPr>
        <w:t>六、专业性名词解释</w:t>
      </w:r>
    </w:p>
    <w:p>
      <w:pPr>
        <w:pStyle w:val="14"/>
        <w:tabs>
          <w:tab w:val="center" w:pos="4153"/>
          <w:tab w:val="left" w:pos="7275"/>
        </w:tabs>
        <w:spacing w:line="600" w:lineRule="exact"/>
        <w:ind w:firstLine="640"/>
        <w:jc w:val="left"/>
        <w:rPr>
          <w:rFonts w:hint="eastAsia" w:ascii="方正仿宋_GBK" w:eastAsia="方正仿宋_GBK"/>
          <w:color w:val="000000" w:themeColor="text1"/>
          <w:sz w:val="32"/>
          <w:szCs w:val="32"/>
          <w:highlight w:val="none"/>
          <w14:textFill>
            <w14:solidFill>
              <w14:schemeClr w14:val="tx1"/>
            </w14:solidFill>
          </w14:textFill>
        </w:rPr>
      </w:pPr>
      <w:r>
        <w:rPr>
          <w:rFonts w:hint="eastAsia" w:ascii="方正仿宋_GBK" w:eastAsia="方正仿宋_GBK"/>
          <w:color w:val="000000" w:themeColor="text1"/>
          <w:sz w:val="32"/>
          <w:szCs w:val="32"/>
          <w:highlight w:val="none"/>
          <w14:textFill>
            <w14:solidFill>
              <w14:schemeClr w14:val="tx1"/>
            </w14:solidFill>
          </w14:textFill>
        </w:rPr>
        <w:t>（一）财政拨款收入：指本年度从本级财政部门取得的财政拨款，包括一般公共预算财政拨款和政府性基金预算财政拨款。</w:t>
      </w:r>
    </w:p>
    <w:p>
      <w:pPr>
        <w:pStyle w:val="14"/>
        <w:tabs>
          <w:tab w:val="center" w:pos="4153"/>
          <w:tab w:val="left" w:pos="7275"/>
        </w:tabs>
        <w:spacing w:line="600" w:lineRule="exact"/>
        <w:ind w:firstLine="640"/>
        <w:jc w:val="left"/>
        <w:rPr>
          <w:rFonts w:hint="eastAsia" w:ascii="方正仿宋_GBK" w:eastAsia="方正仿宋_GBK"/>
          <w:color w:val="000000" w:themeColor="text1"/>
          <w:sz w:val="32"/>
          <w:szCs w:val="32"/>
          <w:highlight w:val="none"/>
          <w14:textFill>
            <w14:solidFill>
              <w14:schemeClr w14:val="tx1"/>
            </w14:solidFill>
          </w14:textFill>
        </w:rPr>
      </w:pPr>
      <w:r>
        <w:rPr>
          <w:rFonts w:hint="eastAsia" w:ascii="方正仿宋_GBK" w:eastAsia="方正仿宋_GBK"/>
          <w:color w:val="000000" w:themeColor="text1"/>
          <w:sz w:val="32"/>
          <w:szCs w:val="32"/>
          <w:highlight w:val="none"/>
          <w14:textFill>
            <w14:solidFill>
              <w14:schemeClr w14:val="tx1"/>
            </w14:solidFill>
          </w14:textFill>
        </w:rPr>
        <w:t>（二）其他收入：指单位取得的除“财政拨款收入”、“事业收入”、“经营收入”等以外的收入。</w:t>
      </w:r>
    </w:p>
    <w:p>
      <w:pPr>
        <w:pStyle w:val="14"/>
        <w:tabs>
          <w:tab w:val="center" w:pos="4153"/>
          <w:tab w:val="left" w:pos="7275"/>
        </w:tabs>
        <w:spacing w:line="600" w:lineRule="exact"/>
        <w:ind w:firstLine="640"/>
        <w:jc w:val="left"/>
        <w:rPr>
          <w:rFonts w:hint="eastAsia" w:ascii="方正仿宋_GBK" w:eastAsia="方正仿宋_GBK"/>
          <w:color w:val="000000" w:themeColor="text1"/>
          <w:sz w:val="32"/>
          <w:szCs w:val="32"/>
          <w:highlight w:val="none"/>
          <w14:textFill>
            <w14:solidFill>
              <w14:schemeClr w14:val="tx1"/>
            </w14:solidFill>
          </w14:textFill>
        </w:rPr>
      </w:pPr>
      <w:r>
        <w:rPr>
          <w:rFonts w:hint="eastAsia" w:ascii="方正仿宋_GBK" w:eastAsia="方正仿宋_GBK"/>
          <w:color w:val="000000" w:themeColor="text1"/>
          <w:sz w:val="32"/>
          <w:szCs w:val="32"/>
          <w:highlight w:val="none"/>
          <w14:textFill>
            <w14:solidFill>
              <w14:schemeClr w14:val="tx1"/>
            </w14:solidFill>
          </w14:textFill>
        </w:rPr>
        <w:t>（三）基本支出：指为保障机构正常运转、完成日常工作任务而发生的人员经费和公用经费。</w:t>
      </w:r>
    </w:p>
    <w:p>
      <w:pPr>
        <w:pStyle w:val="14"/>
        <w:tabs>
          <w:tab w:val="center" w:pos="4153"/>
          <w:tab w:val="left" w:pos="7275"/>
        </w:tabs>
        <w:spacing w:line="600" w:lineRule="exact"/>
        <w:ind w:firstLine="640"/>
        <w:jc w:val="left"/>
        <w:rPr>
          <w:rFonts w:hint="eastAsia" w:ascii="方正仿宋_GBK" w:eastAsia="方正仿宋_GBK"/>
          <w:color w:val="000000" w:themeColor="text1"/>
          <w:sz w:val="32"/>
          <w:szCs w:val="32"/>
          <w:highlight w:val="none"/>
          <w14:textFill>
            <w14:solidFill>
              <w14:schemeClr w14:val="tx1"/>
            </w14:solidFill>
          </w14:textFill>
        </w:rPr>
      </w:pPr>
      <w:r>
        <w:rPr>
          <w:rFonts w:hint="eastAsia" w:ascii="方正仿宋_GBK" w:eastAsia="方正仿宋_GBK"/>
          <w:color w:val="000000" w:themeColor="text1"/>
          <w:sz w:val="32"/>
          <w:szCs w:val="32"/>
          <w:highlight w:val="none"/>
          <w14:textFill>
            <w14:solidFill>
              <w14:schemeClr w14:val="tx1"/>
            </w14:solidFill>
          </w14:textFill>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themeColor="text1"/>
          <w:sz w:val="32"/>
          <w:highlight w:val="none"/>
          <w14:textFill>
            <w14:solidFill>
              <w14:schemeClr w14:val="tx1"/>
            </w14:solidFill>
          </w14:textFill>
        </w:rPr>
      </w:pPr>
      <w:r>
        <w:rPr>
          <w:rFonts w:hint="eastAsia" w:ascii="方正仿宋_GBK" w:eastAsia="方正仿宋_GBK"/>
          <w:color w:val="000000" w:themeColor="text1"/>
          <w:sz w:val="32"/>
          <w:szCs w:val="32"/>
          <w:highlight w:val="none"/>
          <w14:textFill>
            <w14:solidFill>
              <w14:schemeClr w14:val="tx1"/>
            </w14:solidFill>
          </w14:textFill>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hint="eastAsia" w:ascii="仿宋_GB2312" w:hAnsi="仿宋_GB2312" w:eastAsia="仿宋_GB2312" w:cs="仿宋_GB2312"/>
          <w:b/>
          <w:color w:val="000000" w:themeColor="text1"/>
          <w:sz w:val="32"/>
          <w:highlight w:val="none"/>
          <w14:textFill>
            <w14:solidFill>
              <w14:schemeClr w14:val="tx1"/>
            </w14:solidFill>
          </w14:textFill>
        </w:rPr>
      </w:pPr>
      <w:r>
        <w:rPr>
          <w:rFonts w:hint="eastAsia" w:ascii="方正仿宋_GBK" w:hAnsi="仿宋_GB2312" w:eastAsia="方正仿宋_GBK" w:cs="仿宋_GB2312"/>
          <w:b/>
          <w:color w:val="000000" w:themeColor="text1"/>
          <w:sz w:val="32"/>
          <w:highlight w:val="none"/>
          <w14:textFill>
            <w14:solidFill>
              <w14:schemeClr w14:val="tx1"/>
            </w14:solidFill>
          </w14:textFill>
        </w:rPr>
        <w:t>部门预算公开联系人：</w:t>
      </w:r>
      <w:r>
        <w:rPr>
          <w:rFonts w:hint="eastAsia" w:ascii="方正仿宋_GBK" w:hAnsi="仿宋_GB2312" w:eastAsia="方正仿宋_GBK" w:cs="仿宋_GB2312"/>
          <w:b/>
          <w:color w:val="000000" w:themeColor="text1"/>
          <w:sz w:val="32"/>
          <w:highlight w:val="none"/>
          <w:lang w:val="en-US" w:eastAsia="zh-CN"/>
          <w14:textFill>
            <w14:solidFill>
              <w14:schemeClr w14:val="tx1"/>
            </w14:solidFill>
          </w14:textFill>
        </w:rPr>
        <w:t>丁鹏</w:t>
      </w:r>
      <w:r>
        <w:rPr>
          <w:rFonts w:hint="eastAsia" w:ascii="方正仿宋_GBK" w:hAnsi="仿宋_GB2312" w:eastAsia="方正仿宋_GBK" w:cs="仿宋_GB2312"/>
          <w:b/>
          <w:color w:val="000000" w:themeColor="text1"/>
          <w:sz w:val="32"/>
          <w:highlight w:val="none"/>
          <w14:textFill>
            <w14:solidFill>
              <w14:schemeClr w14:val="tx1"/>
            </w14:solidFill>
          </w14:textFill>
        </w:rPr>
        <w:t xml:space="preserve">  联系方式：</w:t>
      </w:r>
      <w:r>
        <w:rPr>
          <w:rFonts w:hint="eastAsia" w:ascii="方正仿宋_GBK" w:hAnsi="仿宋_GB2312" w:eastAsia="方正仿宋_GBK" w:cs="仿宋_GB2312"/>
          <w:b/>
          <w:color w:val="000000" w:themeColor="text1"/>
          <w:sz w:val="32"/>
          <w:highlight w:val="none"/>
          <w:lang w:val="en-US" w:eastAsia="zh-CN"/>
          <w14:textFill>
            <w14:solidFill>
              <w14:schemeClr w14:val="tx1"/>
            </w14:solidFill>
          </w14:textFill>
        </w:rPr>
        <w:t>023-75673111</w:t>
      </w:r>
      <w:r>
        <w:rPr>
          <w:rFonts w:hint="eastAsia" w:ascii="方正仿宋_GBK" w:hAnsi="仿宋_GB2312" w:eastAsia="方正仿宋_GBK" w:cs="仿宋_GB2312"/>
          <w:b/>
          <w:color w:val="000000" w:themeColor="text1"/>
          <w:sz w:val="32"/>
          <w:highlight w:val="none"/>
          <w14:textFill>
            <w14:solidFill>
              <w14:schemeClr w14:val="tx1"/>
            </w14:solidFill>
          </w14:textFill>
        </w:rPr>
        <w:t xml:space="preserve">  </w:t>
      </w:r>
    </w:p>
    <w:p>
      <w:pPr>
        <w:ind w:firstLine="640" w:firstLineChars="200"/>
        <w:rPr>
          <w:rFonts w:ascii="方正仿宋_GBK" w:hAnsi="方正仿宋_GBK" w:eastAsia="方正仿宋_GBK" w:cs="方正仿宋_GBK"/>
          <w:color w:val="000000" w:themeColor="text1"/>
          <w:sz w:val="32"/>
          <w:szCs w:val="32"/>
          <w:highlight w:val="none"/>
          <w14:textFill>
            <w14:solidFill>
              <w14:schemeClr w14:val="tx1"/>
            </w14:solidFill>
          </w14:textFill>
        </w:rPr>
      </w:pPr>
    </w:p>
    <w:bookmarkEnd w:id="0"/>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仿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xY2UwNjI5NjA1ZGMzNDdkZDNlNDYwM2Q2ODY0NTEifQ=="/>
  </w:docVars>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10049A3"/>
    <w:rsid w:val="070A273B"/>
    <w:rsid w:val="10ED1C89"/>
    <w:rsid w:val="2A0249A4"/>
    <w:rsid w:val="2C442111"/>
    <w:rsid w:val="2C4F20F3"/>
    <w:rsid w:val="2DD71E45"/>
    <w:rsid w:val="45C5137E"/>
    <w:rsid w:val="4CEFB226"/>
    <w:rsid w:val="52291517"/>
    <w:rsid w:val="5F555A14"/>
    <w:rsid w:val="63110FC0"/>
    <w:rsid w:val="692F6158"/>
    <w:rsid w:val="7B924429"/>
    <w:rsid w:val="7BDC5203"/>
    <w:rsid w:val="7ECF3A62"/>
    <w:rsid w:val="FF7E2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0" w:beforeAutospacing="0" w:after="120" w:afterAutospacing="0"/>
      <w:ind w:left="0" w:right="0"/>
      <w:jc w:val="left"/>
    </w:pPr>
    <w:rPr>
      <w:rFonts w:hint="eastAsia" w:ascii="Calibri" w:hAnsi="Calibri" w:eastAsia="宋体" w:cs="宋体"/>
      <w:kern w:val="0"/>
      <w:sz w:val="24"/>
      <w:szCs w:val="24"/>
      <w:lang w:val="en-US" w:eastAsia="zh-CN" w:bidi="ar"/>
    </w:rPr>
  </w:style>
  <w:style w:type="paragraph" w:styleId="3">
    <w:name w:val="Balloon Text"/>
    <w:basedOn w:val="1"/>
    <w:link w:val="11"/>
    <w:qFormat/>
    <w:uiPriority w:val="0"/>
    <w:rPr>
      <w:sz w:val="18"/>
      <w:szCs w:val="18"/>
    </w:rPr>
  </w:style>
  <w:style w:type="paragraph" w:styleId="4">
    <w:name w:val="footer"/>
    <w:basedOn w:val="1"/>
    <w:link w:val="13"/>
    <w:qFormat/>
    <w:uiPriority w:val="0"/>
    <w:pPr>
      <w:snapToGrid w:val="0"/>
      <w:jc w:val="left"/>
    </w:pPr>
    <w:rPr>
      <w:sz w:val="18"/>
      <w:szCs w:val="18"/>
    </w:rPr>
  </w:style>
  <w:style w:type="paragraph" w:styleId="5">
    <w:name w:val="header"/>
    <w:basedOn w:val="1"/>
    <w:link w:val="12"/>
    <w:qFormat/>
    <w:uiPriority w:val="0"/>
    <w:pPr>
      <w:pBdr>
        <w:bottom w:val="single" w:color="auto" w:sz="6" w:space="1"/>
      </w:pBdr>
      <w:snapToGrid w:val="0"/>
      <w:jc w:val="center"/>
    </w:pPr>
    <w:rPr>
      <w:sz w:val="18"/>
      <w:szCs w:val="18"/>
    </w:rPr>
  </w:style>
  <w:style w:type="paragraph" w:styleId="6">
    <w:name w:val="Message Header"/>
    <w:basedOn w:val="1"/>
    <w:next w:val="2"/>
    <w:qFormat/>
    <w:uiPriority w:val="0"/>
    <w:pPr>
      <w:pBdr>
        <w:top w:val="single" w:color="auto" w:sz="6" w:space="1"/>
        <w:left w:val="single" w:color="auto" w:sz="6" w:space="1"/>
        <w:bottom w:val="single" w:color="auto" w:sz="6" w:space="1"/>
        <w:right w:val="single" w:color="auto" w:sz="6" w:space="1"/>
      </w:pBdr>
      <w:shd w:val="clear" w:color="auto" w:fill="7F7F7F"/>
      <w:spacing w:before="0" w:beforeAutospacing="0" w:after="0" w:afterAutospacing="0"/>
      <w:ind w:left="1080" w:leftChars="500" w:right="0" w:hanging="1080" w:hangingChars="500"/>
      <w:jc w:val="left"/>
    </w:pPr>
    <w:rPr>
      <w:rFonts w:hint="default" w:ascii="Cambria" w:hAnsi="Cambria" w:eastAsia="方正仿宋_GBK" w:cs="Times New Roman"/>
      <w:kern w:val="0"/>
      <w:sz w:val="24"/>
      <w:szCs w:val="24"/>
      <w:lang w:val="en-US" w:eastAsia="zh-CN" w:bidi="ar"/>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Strong"/>
    <w:qFormat/>
    <w:uiPriority w:val="0"/>
    <w:rPr>
      <w:b/>
    </w:rPr>
  </w:style>
  <w:style w:type="character" w:customStyle="1" w:styleId="11">
    <w:name w:val="批注框文本 字符"/>
    <w:link w:val="3"/>
    <w:qFormat/>
    <w:uiPriority w:val="0"/>
    <w:rPr>
      <w:kern w:val="2"/>
      <w:sz w:val="18"/>
      <w:szCs w:val="18"/>
    </w:rPr>
  </w:style>
  <w:style w:type="character" w:customStyle="1" w:styleId="12">
    <w:name w:val="页眉 字符"/>
    <w:link w:val="5"/>
    <w:qFormat/>
    <w:uiPriority w:val="0"/>
    <w:rPr>
      <w:kern w:val="2"/>
      <w:sz w:val="18"/>
      <w:szCs w:val="18"/>
    </w:rPr>
  </w:style>
  <w:style w:type="character" w:customStyle="1" w:styleId="13">
    <w:name w:val="页脚 字符"/>
    <w:link w:val="4"/>
    <w:qFormat/>
    <w:uiPriority w:val="0"/>
    <w:rPr>
      <w:kern w:val="2"/>
      <w:sz w:val="18"/>
      <w:szCs w:val="18"/>
    </w:rPr>
  </w:style>
  <w:style w:type="paragraph" w:styleId="1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2643</Words>
  <Characters>2838</Characters>
  <Lines>8</Lines>
  <Paragraphs>2</Paragraphs>
  <TotalTime>63</TotalTime>
  <ScaleCrop>false</ScaleCrop>
  <LinksUpToDate>false</LinksUpToDate>
  <CharactersWithSpaces>2843</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2021-12-15T03:09:00Z</dcterms:created>
  <dc:creator>Administrator</dc:creator>
  <cp:lastModifiedBy> </cp:lastModifiedBy>
  <cp:lastPrinted>2018-01-03T08:11:00Z</cp:lastPrinted>
  <dcterms:modified xsi:type="dcterms:W3CDTF">2025-02-10T11:25:28Z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55A5D7B6173E4BAE8FCC8213D0A4F636_12</vt:lpwstr>
  </property>
  <property fmtid="{D5CDD505-2E9C-101B-9397-08002B2CF9AE}" pid="4" name="KSOTemplateDocerSaveRecord">
    <vt:lpwstr>eyJoZGlkIjoiNDAxY2UwNjI5NjA1ZGMzNDdkZDNlNDYwM2Q2ODY0NTEiLCJ1c2VySWQiOiIxMzI1MDM5NTU5In0=</vt:lpwstr>
  </property>
</Properties>
</file>