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 xml:space="preserve"> </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w:t>
      </w:r>
      <w:r>
        <w:rPr>
          <w:rFonts w:hint="eastAsia" w:ascii="方正小标宋_GBK" w:hAnsi="方正小标宋_GBK" w:eastAsia="方正小标宋_GBK" w:cs="方正小标宋_GBK"/>
          <w:sz w:val="44"/>
          <w:szCs w:val="44"/>
          <w:lang w:val="en-US" w:eastAsia="zh-CN"/>
        </w:rPr>
        <w:t>泔</w:t>
      </w:r>
      <w:r>
        <w:rPr>
          <w:rFonts w:hint="eastAsia" w:ascii="方正小标宋_GBK" w:hAnsi="方正小标宋_GBK" w:eastAsia="方正小标宋_GBK" w:cs="方正小标宋_GBK"/>
          <w:sz w:val="44"/>
          <w:szCs w:val="44"/>
        </w:rPr>
        <w:t>溪镇人民政府</w:t>
      </w:r>
    </w:p>
    <w:p>
      <w:pPr>
        <w:spacing w:line="600" w:lineRule="exact"/>
        <w:jc w:val="center"/>
        <w:rPr>
          <w:rFonts w:ascii="华文中宋" w:hAnsi="华文中宋" w:eastAsia="华文中宋" w:cs="华文中宋"/>
          <w:sz w:val="24"/>
          <w:szCs w:val="2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年部门预算情况说明</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spacing w:line="600" w:lineRule="exac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val="en-US" w:eastAsia="zh-CN"/>
        </w:rPr>
        <w:t>单</w:t>
      </w:r>
      <w:r>
        <w:rPr>
          <w:rFonts w:hint="eastAsia" w:ascii="Times New Roman" w:hAnsi="Times New Roman" w:eastAsia="方正仿宋_GBK"/>
          <w:sz w:val="32"/>
        </w:rPr>
        <w:t>位是政府部门的最基层单位，即镇人民政府。主要执行本级人民代表大会的决议和上级机关的决议和命令，发布决定和命令；执行本镇的经济和社会发展规划、预算、管理本乡的经济、教育、科学、文化、卫生、体育事业和财政、社会事务、计划生育、安全生产、农村集体资产管理等工作；推动产业机构调整，完成上级交办的其他事项。</w:t>
      </w:r>
    </w:p>
    <w:p>
      <w:pPr>
        <w:spacing w:line="600" w:lineRule="exac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202</w:t>
      </w:r>
      <w:r>
        <w:rPr>
          <w:rFonts w:hint="eastAsia" w:ascii="Times New Roman" w:hAnsi="Times New Roman" w:eastAsia="方正仿宋_GBK"/>
          <w:sz w:val="32"/>
          <w:lang w:val="en-US" w:eastAsia="zh-CN"/>
        </w:rPr>
        <w:t>4</w:t>
      </w:r>
      <w:r>
        <w:rPr>
          <w:rFonts w:hint="eastAsia" w:ascii="Times New Roman" w:hAnsi="Times New Roman" w:eastAsia="方正仿宋_GBK"/>
          <w:sz w:val="32"/>
        </w:rPr>
        <w:t>年，我镇内设综合办事机构10个：党政办公室、党群工作办公室、经济发展办公室、民政和社会事务办公室、平安建设办公室、规划建设管理环保办公室、应急管理办公室、</w:t>
      </w:r>
      <w:r>
        <w:rPr>
          <w:rFonts w:hint="eastAsia" w:ascii="Times New Roman" w:hAnsi="Times New Roman" w:eastAsia="方正仿宋_GBK"/>
          <w:sz w:val="32"/>
          <w:lang w:val="en-US" w:eastAsia="zh-CN"/>
        </w:rPr>
        <w:t>乡村振兴</w:t>
      </w:r>
      <w:r>
        <w:rPr>
          <w:rFonts w:hint="eastAsia" w:ascii="Times New Roman" w:hAnsi="Times New Roman" w:eastAsia="方正仿宋_GBK"/>
          <w:sz w:val="32"/>
        </w:rPr>
        <w:t>办公室、综合行政执法办公室、财政办公室。</w:t>
      </w:r>
      <w:r>
        <w:rPr>
          <w:rFonts w:hint="eastAsia" w:ascii="Times New Roman" w:hAnsi="Times New Roman" w:eastAsia="方正仿宋_GBK"/>
          <w:sz w:val="32"/>
          <w:lang w:val="en-US" w:eastAsia="zh-CN"/>
        </w:rPr>
        <w:t>泔</w:t>
      </w:r>
      <w:r>
        <w:rPr>
          <w:rFonts w:hint="eastAsia" w:ascii="Times New Roman" w:hAnsi="Times New Roman" w:eastAsia="方正仿宋_GBK"/>
          <w:sz w:val="32"/>
        </w:rPr>
        <w:t>溪镇下属事业站所5个：农业服务中心、文化服务中心、劳动就业和社会保障服务所、退役军人服务站、综合行政执法大队。</w:t>
      </w:r>
    </w:p>
    <w:p>
      <w:pPr>
        <w:spacing w:line="578" w:lineRule="exact"/>
        <w:ind w:firstLine="640" w:firstLineChars="200"/>
        <w:rPr>
          <w:rFonts w:hint="eastAsia" w:ascii="Times New Roman" w:hAnsi="Times New Roman" w:eastAsia="方正仿宋_GBK"/>
          <w:sz w:val="32"/>
        </w:rPr>
      </w:pP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二、部门收支总体情况</w:t>
      </w:r>
    </w:p>
    <w:p>
      <w:pPr>
        <w:spacing w:line="600"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szCs w:val="32"/>
        </w:rPr>
        <w:t>（一）收入预算：</w:t>
      </w:r>
      <w:r>
        <w:rPr>
          <w:rFonts w:hint="eastAsia" w:ascii="Times New Roman" w:hAnsi="Times New Roman" w:eastAsia="方正仿宋_GBK"/>
          <w:sz w:val="32"/>
          <w:lang w:eastAsia="zh-CN"/>
        </w:rPr>
        <w:t>2024</w:t>
      </w:r>
      <w:r>
        <w:rPr>
          <w:rFonts w:hint="eastAsia" w:ascii="Times New Roman" w:hAnsi="Times New Roman" w:eastAsia="方正仿宋_GBK"/>
          <w:sz w:val="32"/>
        </w:rPr>
        <w:t>年年初预算数</w:t>
      </w:r>
      <w:r>
        <w:rPr>
          <w:rFonts w:hint="eastAsia" w:ascii="Times New Roman" w:hAnsi="Times New Roman" w:eastAsia="方正仿宋_GBK"/>
          <w:sz w:val="32"/>
          <w:szCs w:val="32"/>
        </w:rPr>
        <w:t>1512.67</w:t>
      </w:r>
      <w:r>
        <w:rPr>
          <w:rFonts w:hint="eastAsia" w:ascii="Times New Roman" w:hAnsi="Times New Roman" w:eastAsia="方正仿宋_GBK"/>
          <w:sz w:val="32"/>
        </w:rPr>
        <w:t>万元，其中：一般公共预算拨款</w:t>
      </w:r>
      <w:r>
        <w:rPr>
          <w:rFonts w:hint="eastAsia" w:ascii="Times New Roman" w:hAnsi="Times New Roman" w:eastAsia="方正仿宋_GBK"/>
          <w:sz w:val="32"/>
          <w:szCs w:val="32"/>
        </w:rPr>
        <w:t>1512.67</w:t>
      </w:r>
      <w:r>
        <w:rPr>
          <w:rFonts w:hint="eastAsia" w:ascii="Times New Roman" w:hAnsi="Times New Roman" w:eastAsia="方正仿宋_GBK"/>
          <w:sz w:val="32"/>
        </w:rPr>
        <w:t>万元，政府性基金预算拨款</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万元，国有资本经营预算收入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万元，事业单位经营收入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万元，其他收入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万元；收入较去年</w:t>
      </w:r>
      <w:r>
        <w:rPr>
          <w:rFonts w:ascii="Times New Roman" w:hAnsi="Times New Roman" w:eastAsia="方正仿宋_GBK"/>
          <w:sz w:val="32"/>
          <w:szCs w:val="32"/>
        </w:rPr>
        <w:t>减少</w:t>
      </w:r>
      <w:r>
        <w:rPr>
          <w:rFonts w:hint="eastAsia" w:ascii="Times New Roman" w:hAnsi="Times New Roman" w:eastAsia="方正仿宋_GBK"/>
          <w:sz w:val="32"/>
          <w:szCs w:val="32"/>
          <w:lang w:val="en-US" w:eastAsia="zh-CN"/>
        </w:rPr>
        <w:t>102.83</w:t>
      </w:r>
      <w:r>
        <w:rPr>
          <w:rFonts w:hint="eastAsia" w:ascii="Times New Roman" w:hAnsi="Times New Roman" w:eastAsia="方正仿宋_GBK"/>
          <w:sz w:val="32"/>
        </w:rPr>
        <w:t>万元，主要是</w:t>
      </w:r>
      <w:r>
        <w:rPr>
          <w:rFonts w:ascii="Times New Roman" w:hAnsi="Times New Roman" w:eastAsia="方正仿宋_GBK"/>
          <w:sz w:val="32"/>
          <w:szCs w:val="32"/>
        </w:rPr>
        <w:t>一般公共预算财政</w:t>
      </w:r>
      <w:r>
        <w:rPr>
          <w:rFonts w:hint="eastAsia" w:ascii="Times New Roman" w:hAnsi="Times New Roman" w:eastAsia="方正仿宋_GBK"/>
          <w:sz w:val="32"/>
        </w:rPr>
        <w:t>经费拨款</w:t>
      </w:r>
      <w:r>
        <w:rPr>
          <w:rFonts w:ascii="Times New Roman" w:hAnsi="Times New Roman" w:eastAsia="方正仿宋_GBK"/>
          <w:sz w:val="32"/>
          <w:szCs w:val="32"/>
        </w:rPr>
        <w:t>减少</w:t>
      </w:r>
      <w:r>
        <w:rPr>
          <w:rFonts w:hint="eastAsia" w:ascii="Times New Roman" w:hAnsi="Times New Roman" w:eastAsia="方正仿宋_GBK"/>
          <w:sz w:val="32"/>
          <w:szCs w:val="32"/>
          <w:lang w:val="en-US" w:eastAsia="zh-CN"/>
        </w:rPr>
        <w:t>102.83</w:t>
      </w:r>
      <w:r>
        <w:rPr>
          <w:rFonts w:ascii="Times New Roman" w:hAnsi="Times New Roman" w:eastAsia="方正仿宋_GBK"/>
          <w:sz w:val="32"/>
          <w:szCs w:val="32"/>
        </w:rPr>
        <w:t>万元</w:t>
      </w:r>
      <w:r>
        <w:rPr>
          <w:rFonts w:hint="eastAsia" w:ascii="Times New Roman" w:hAnsi="Times New Roman" w:eastAsia="方正仿宋_GBK"/>
          <w:sz w:val="32"/>
        </w:rPr>
        <w:t>。</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szCs w:val="32"/>
        </w:rPr>
        <w:t>（二）支出预算：</w:t>
      </w:r>
      <w:r>
        <w:rPr>
          <w:rFonts w:hint="eastAsia" w:ascii="Times New Roman" w:hAnsi="Times New Roman" w:eastAsia="方正仿宋_GBK"/>
          <w:sz w:val="32"/>
          <w:lang w:eastAsia="zh-CN"/>
        </w:rPr>
        <w:t>2024</w:t>
      </w:r>
      <w:r>
        <w:rPr>
          <w:rFonts w:hint="eastAsia" w:ascii="Times New Roman" w:hAnsi="Times New Roman" w:eastAsia="方正仿宋_GBK"/>
          <w:sz w:val="32"/>
        </w:rPr>
        <w:t>年年初预算数</w:t>
      </w:r>
      <w:r>
        <w:rPr>
          <w:rFonts w:hint="eastAsia" w:ascii="Times New Roman" w:hAnsi="Times New Roman" w:eastAsia="方正仿宋_GBK"/>
          <w:sz w:val="32"/>
          <w:szCs w:val="32"/>
        </w:rPr>
        <w:t>1512.67</w:t>
      </w:r>
      <w:r>
        <w:rPr>
          <w:rFonts w:hint="eastAsia" w:ascii="Times New Roman" w:hAnsi="Times New Roman" w:eastAsia="方正仿宋_GBK"/>
          <w:sz w:val="32"/>
        </w:rPr>
        <w:t>万元，其中：</w:t>
      </w:r>
      <w:r>
        <w:rPr>
          <w:rFonts w:hint="eastAsia" w:ascii="Times New Roman" w:hAnsi="Times New Roman" w:eastAsia="方正仿宋_GBK"/>
          <w:sz w:val="32"/>
          <w:szCs w:val="32"/>
          <w:lang w:val="en-US" w:eastAsia="zh-CN"/>
        </w:rPr>
        <w:t>一般公共服务支出468.36万元，</w:t>
      </w:r>
      <w:r>
        <w:rPr>
          <w:rFonts w:ascii="Times New Roman" w:hAnsi="Times New Roman" w:eastAsia="方正仿宋_GBK"/>
          <w:sz w:val="32"/>
          <w:szCs w:val="32"/>
        </w:rPr>
        <w:t>公共安全支出</w:t>
      </w:r>
      <w:r>
        <w:rPr>
          <w:rFonts w:hint="eastAsia" w:ascii="Times New Roman" w:hAnsi="Times New Roman" w:eastAsia="方正仿宋_GBK"/>
          <w:sz w:val="32"/>
          <w:szCs w:val="32"/>
          <w:lang w:val="en-US" w:eastAsia="zh-CN"/>
        </w:rPr>
        <w:t>7</w:t>
      </w:r>
      <w:r>
        <w:rPr>
          <w:rFonts w:ascii="Times New Roman" w:hAnsi="Times New Roman" w:eastAsia="方正仿宋_GBK"/>
          <w:sz w:val="32"/>
          <w:szCs w:val="32"/>
        </w:rPr>
        <w:t>万元，</w:t>
      </w:r>
      <w:r>
        <w:rPr>
          <w:rFonts w:hint="eastAsia" w:ascii="Times New Roman" w:hAnsi="Times New Roman" w:eastAsia="方正仿宋_GBK"/>
          <w:sz w:val="32"/>
          <w:szCs w:val="32"/>
        </w:rPr>
        <w:t>文化旅游体育与传媒支出</w:t>
      </w:r>
      <w:r>
        <w:rPr>
          <w:rFonts w:hint="eastAsia" w:ascii="Times New Roman" w:hAnsi="Times New Roman" w:eastAsia="方正仿宋_GBK"/>
          <w:sz w:val="32"/>
          <w:szCs w:val="32"/>
          <w:lang w:val="en-US" w:eastAsia="zh-CN"/>
        </w:rPr>
        <w:t>58.3万元，</w:t>
      </w:r>
      <w:r>
        <w:rPr>
          <w:rFonts w:ascii="Times New Roman" w:hAnsi="Times New Roman" w:eastAsia="方正仿宋_GBK"/>
          <w:sz w:val="32"/>
          <w:szCs w:val="32"/>
        </w:rPr>
        <w:t>社会保障和就业支出</w:t>
      </w:r>
      <w:r>
        <w:rPr>
          <w:rFonts w:hint="eastAsia" w:ascii="Times New Roman" w:hAnsi="Times New Roman" w:eastAsia="方正仿宋_GBK"/>
          <w:sz w:val="32"/>
          <w:szCs w:val="32"/>
        </w:rPr>
        <w:t>294.12</w:t>
      </w:r>
      <w:r>
        <w:rPr>
          <w:rFonts w:ascii="Times New Roman" w:hAnsi="Times New Roman" w:eastAsia="方正仿宋_GBK"/>
          <w:sz w:val="32"/>
          <w:szCs w:val="32"/>
        </w:rPr>
        <w:t>万元，卫生健康支出</w:t>
      </w:r>
      <w:r>
        <w:rPr>
          <w:rFonts w:hint="eastAsia" w:ascii="Times New Roman" w:hAnsi="Times New Roman" w:eastAsia="方正仿宋_GBK"/>
          <w:sz w:val="32"/>
          <w:szCs w:val="32"/>
        </w:rPr>
        <w:t>70.48</w:t>
      </w:r>
      <w:r>
        <w:rPr>
          <w:rFonts w:ascii="Times New Roman" w:hAnsi="Times New Roman" w:eastAsia="方正仿宋_GBK"/>
          <w:sz w:val="32"/>
          <w:szCs w:val="32"/>
        </w:rPr>
        <w:t>万元，节能环保支出</w:t>
      </w:r>
      <w:r>
        <w:rPr>
          <w:rFonts w:hint="eastAsia" w:ascii="Times New Roman" w:hAnsi="Times New Roman" w:eastAsia="方正仿宋_GBK"/>
          <w:sz w:val="32"/>
          <w:szCs w:val="32"/>
        </w:rPr>
        <w:t>10</w:t>
      </w:r>
      <w:r>
        <w:rPr>
          <w:rFonts w:ascii="Times New Roman" w:hAnsi="Times New Roman" w:eastAsia="方正仿宋_GBK"/>
          <w:sz w:val="32"/>
          <w:szCs w:val="32"/>
        </w:rPr>
        <w:t>万元，</w:t>
      </w:r>
      <w:r>
        <w:rPr>
          <w:rFonts w:hint="eastAsia" w:ascii="Times New Roman" w:hAnsi="Times New Roman" w:eastAsia="方正仿宋_GBK"/>
          <w:sz w:val="32"/>
          <w:szCs w:val="32"/>
        </w:rPr>
        <w:t>城乡社区支出108.29</w:t>
      </w:r>
      <w:r>
        <w:rPr>
          <w:rFonts w:hint="eastAsia" w:ascii="Times New Roman" w:hAnsi="Times New Roman" w:eastAsia="方正仿宋_GBK"/>
          <w:sz w:val="32"/>
          <w:szCs w:val="32"/>
          <w:lang w:eastAsia="zh-CN"/>
        </w:rPr>
        <w:t>，农林水支出423.66，</w:t>
      </w:r>
      <w:r>
        <w:rPr>
          <w:rFonts w:ascii="Times New Roman" w:hAnsi="Times New Roman" w:eastAsia="方正仿宋_GBK"/>
          <w:sz w:val="32"/>
          <w:szCs w:val="32"/>
        </w:rPr>
        <w:t>住房保障支出</w:t>
      </w:r>
      <w:r>
        <w:rPr>
          <w:rFonts w:hint="eastAsia" w:ascii="Times New Roman" w:hAnsi="Times New Roman" w:eastAsia="方正仿宋_GBK"/>
          <w:sz w:val="32"/>
          <w:szCs w:val="32"/>
        </w:rPr>
        <w:t>70.54</w:t>
      </w:r>
      <w:r>
        <w:rPr>
          <w:rFonts w:ascii="Times New Roman" w:hAnsi="Times New Roman" w:eastAsia="方正仿宋_GBK"/>
          <w:sz w:val="32"/>
          <w:szCs w:val="32"/>
        </w:rPr>
        <w:t>万元，</w:t>
      </w:r>
      <w:r>
        <w:rPr>
          <w:rFonts w:hint="eastAsia" w:ascii="Times New Roman" w:hAnsi="Times New Roman" w:eastAsia="方正仿宋_GBK"/>
          <w:sz w:val="32"/>
          <w:szCs w:val="32"/>
        </w:rPr>
        <w:t>灾害防治及应急管理支出</w:t>
      </w:r>
      <w:r>
        <w:rPr>
          <w:rFonts w:hint="eastAsia" w:ascii="Times New Roman" w:hAnsi="Times New Roman" w:eastAsia="方正仿宋_GBK"/>
          <w:sz w:val="32"/>
          <w:szCs w:val="32"/>
          <w:lang w:val="en-US" w:eastAsia="zh-CN"/>
        </w:rPr>
        <w:t>1.92</w:t>
      </w:r>
      <w:r>
        <w:rPr>
          <w:rFonts w:ascii="Times New Roman" w:hAnsi="Times New Roman" w:eastAsia="方正仿宋_GBK"/>
          <w:sz w:val="32"/>
          <w:szCs w:val="32"/>
        </w:rPr>
        <w:t>万元</w:t>
      </w:r>
      <w:r>
        <w:rPr>
          <w:rFonts w:hint="eastAsia" w:ascii="Times New Roman" w:hAnsi="Times New Roman" w:eastAsia="方正仿宋_GBK"/>
          <w:sz w:val="32"/>
        </w:rPr>
        <w:t>；支出较去年</w:t>
      </w:r>
      <w:r>
        <w:rPr>
          <w:rFonts w:ascii="Times New Roman" w:hAnsi="Times New Roman" w:eastAsia="方正仿宋_GBK"/>
          <w:sz w:val="32"/>
          <w:szCs w:val="32"/>
        </w:rPr>
        <w:t>减少</w:t>
      </w:r>
      <w:r>
        <w:rPr>
          <w:rFonts w:hint="eastAsia" w:ascii="Times New Roman" w:hAnsi="Times New Roman" w:eastAsia="方正仿宋_GBK"/>
          <w:sz w:val="32"/>
          <w:szCs w:val="32"/>
          <w:lang w:val="en-US" w:eastAsia="zh-CN"/>
        </w:rPr>
        <w:t>102.83</w:t>
      </w:r>
      <w:r>
        <w:rPr>
          <w:rFonts w:hint="eastAsia" w:ascii="Times New Roman" w:hAnsi="Times New Roman" w:eastAsia="方正仿宋_GBK"/>
          <w:sz w:val="32"/>
        </w:rPr>
        <w:t>万元，主要是基本支出</w:t>
      </w:r>
      <w:r>
        <w:rPr>
          <w:rFonts w:ascii="Times New Roman" w:hAnsi="Times New Roman" w:eastAsia="方正仿宋_GBK"/>
          <w:sz w:val="32"/>
          <w:szCs w:val="32"/>
        </w:rPr>
        <w:t>减少</w:t>
      </w:r>
      <w:r>
        <w:rPr>
          <w:rFonts w:hint="eastAsia" w:ascii="Times New Roman" w:hAnsi="Times New Roman" w:eastAsia="方正仿宋_GBK"/>
          <w:sz w:val="32"/>
          <w:szCs w:val="32"/>
          <w:lang w:val="en-US" w:eastAsia="zh-CN"/>
        </w:rPr>
        <w:t>92.48</w:t>
      </w:r>
      <w:r>
        <w:rPr>
          <w:rFonts w:hint="eastAsia" w:ascii="Times New Roman" w:hAnsi="Times New Roman" w:eastAsia="方正仿宋_GBK"/>
          <w:sz w:val="32"/>
        </w:rPr>
        <w:t>万元，项目支出</w:t>
      </w:r>
      <w:r>
        <w:rPr>
          <w:rFonts w:ascii="Times New Roman" w:hAnsi="Times New Roman" w:eastAsia="方正仿宋_GBK"/>
          <w:sz w:val="32"/>
          <w:szCs w:val="32"/>
        </w:rPr>
        <w:t>减少</w:t>
      </w:r>
      <w:r>
        <w:rPr>
          <w:rFonts w:hint="eastAsia" w:ascii="Times New Roman" w:hAnsi="Times New Roman" w:eastAsia="方正仿宋_GBK"/>
          <w:sz w:val="32"/>
          <w:szCs w:val="32"/>
          <w:lang w:val="en-US" w:eastAsia="zh-CN"/>
        </w:rPr>
        <w:t>10.35</w:t>
      </w:r>
      <w:r>
        <w:rPr>
          <w:rFonts w:hint="eastAsia" w:ascii="Times New Roman" w:hAnsi="Times New Roman" w:eastAsia="方正仿宋_GBK"/>
          <w:sz w:val="32"/>
        </w:rPr>
        <w:t>万元。</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三、部门预算情况说明</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eastAsia="zh-CN"/>
        </w:rPr>
        <w:t>2024</w:t>
      </w:r>
      <w:r>
        <w:rPr>
          <w:rFonts w:hint="eastAsia" w:ascii="Times New Roman" w:hAnsi="Times New Roman" w:eastAsia="方正仿宋_GBK"/>
          <w:sz w:val="32"/>
        </w:rPr>
        <w:t>年一般公共预算财政拨款收入</w:t>
      </w:r>
      <w:r>
        <w:rPr>
          <w:rFonts w:hint="eastAsia" w:ascii="Times New Roman" w:hAnsi="Times New Roman" w:eastAsia="方正仿宋_GBK"/>
          <w:sz w:val="32"/>
          <w:szCs w:val="32"/>
        </w:rPr>
        <w:t>1512.67</w:t>
      </w:r>
      <w:r>
        <w:rPr>
          <w:rFonts w:hint="eastAsia" w:ascii="Times New Roman" w:hAnsi="Times New Roman" w:eastAsia="方正仿宋_GBK"/>
          <w:sz w:val="32"/>
        </w:rPr>
        <w:t>万元，一般公共预算财政拨款支出</w:t>
      </w:r>
      <w:r>
        <w:rPr>
          <w:rFonts w:hint="eastAsia" w:ascii="Times New Roman" w:hAnsi="Times New Roman" w:eastAsia="方正仿宋_GBK"/>
          <w:sz w:val="32"/>
          <w:szCs w:val="32"/>
        </w:rPr>
        <w:t>1512.67</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w:t>
      </w:r>
      <w:r>
        <w:rPr>
          <w:rFonts w:ascii="Times New Roman" w:hAnsi="Times New Roman" w:eastAsia="方正仿宋_GBK"/>
          <w:sz w:val="32"/>
          <w:szCs w:val="32"/>
        </w:rPr>
        <w:t>减少</w:t>
      </w:r>
      <w:r>
        <w:rPr>
          <w:rFonts w:hint="eastAsia" w:ascii="Times New Roman" w:hAnsi="Times New Roman" w:eastAsia="方正仿宋_GBK"/>
          <w:sz w:val="32"/>
          <w:szCs w:val="32"/>
          <w:lang w:val="en-US" w:eastAsia="zh-CN"/>
        </w:rPr>
        <w:t>102.83</w:t>
      </w:r>
      <w:r>
        <w:rPr>
          <w:rFonts w:hint="eastAsia" w:ascii="Times New Roman" w:hAnsi="Times New Roman" w:eastAsia="方正仿宋_GBK"/>
          <w:sz w:val="32"/>
        </w:rPr>
        <w:t>万元。其中：基本支出</w:t>
      </w:r>
      <w:r>
        <w:rPr>
          <w:rFonts w:hint="eastAsia" w:ascii="Times New Roman" w:hAnsi="Times New Roman" w:eastAsia="方正仿宋_GBK"/>
          <w:sz w:val="32"/>
          <w:szCs w:val="32"/>
          <w:lang w:val="en-US" w:eastAsia="zh-CN"/>
        </w:rPr>
        <w:t>1224.78</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w:t>
      </w:r>
      <w:r>
        <w:rPr>
          <w:rFonts w:ascii="Times New Roman" w:hAnsi="Times New Roman" w:eastAsia="方正仿宋_GBK"/>
          <w:sz w:val="32"/>
          <w:szCs w:val="32"/>
        </w:rPr>
        <w:t>减少</w:t>
      </w:r>
      <w:r>
        <w:rPr>
          <w:rFonts w:hint="eastAsia" w:ascii="Times New Roman" w:hAnsi="Times New Roman" w:eastAsia="方正仿宋_GBK"/>
          <w:sz w:val="32"/>
          <w:szCs w:val="32"/>
          <w:lang w:val="en-US" w:eastAsia="zh-CN"/>
        </w:rPr>
        <w:t>92.48</w:t>
      </w:r>
      <w:r>
        <w:rPr>
          <w:rFonts w:hint="eastAsia" w:ascii="Times New Roman" w:hAnsi="Times New Roman" w:eastAsia="方正仿宋_GBK"/>
          <w:sz w:val="32"/>
        </w:rPr>
        <w:t>万元，主要原因是</w:t>
      </w:r>
      <w:r>
        <w:rPr>
          <w:rFonts w:hint="eastAsia" w:ascii="方正仿宋_GBK" w:hAnsi="方正仿宋_GBK" w:eastAsia="方正仿宋_GBK" w:cs="方正仿宋_GBK"/>
          <w:sz w:val="32"/>
          <w:szCs w:val="32"/>
          <w:lang w:val="en-US" w:eastAsia="zh-CN"/>
        </w:rPr>
        <w:t>由于持续深化党政机关过紧日子要求，按照统一工作部署，压降公用经费标准，坚持厉行节俭办事业导致</w:t>
      </w:r>
      <w:r>
        <w:rPr>
          <w:rFonts w:hint="eastAsia" w:ascii="Times New Roman" w:hAnsi="Times New Roman" w:eastAsia="方正仿宋_GBK"/>
          <w:sz w:val="32"/>
        </w:rPr>
        <w:t>，主要用于保障在职人员工资福利及社会保险缴费、离休人员离休费、退休人员补助等，保障部门正常运转的各项商品服务支出；项目支出</w:t>
      </w:r>
      <w:r>
        <w:rPr>
          <w:rFonts w:hint="eastAsia" w:ascii="Times New Roman" w:hAnsi="Times New Roman" w:eastAsia="方正仿宋_GBK"/>
          <w:sz w:val="32"/>
          <w:szCs w:val="32"/>
          <w:lang w:val="en-US" w:eastAsia="zh-CN"/>
        </w:rPr>
        <w:t>287.89</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w:t>
      </w:r>
      <w:r>
        <w:rPr>
          <w:rFonts w:ascii="Times New Roman" w:hAnsi="Times New Roman" w:eastAsia="方正仿宋_GBK"/>
          <w:sz w:val="32"/>
          <w:szCs w:val="32"/>
        </w:rPr>
        <w:t>减少</w:t>
      </w:r>
      <w:r>
        <w:rPr>
          <w:rFonts w:hint="eastAsia" w:ascii="Times New Roman" w:hAnsi="Times New Roman" w:eastAsia="方正仿宋_GBK"/>
          <w:sz w:val="32"/>
          <w:szCs w:val="32"/>
          <w:lang w:val="en-US" w:eastAsia="zh-CN"/>
        </w:rPr>
        <w:t>10.35</w:t>
      </w:r>
      <w:r>
        <w:rPr>
          <w:rFonts w:hint="eastAsia" w:ascii="Times New Roman" w:hAnsi="Times New Roman" w:eastAsia="方正仿宋_GBK"/>
          <w:sz w:val="32"/>
        </w:rPr>
        <w:t>万元，主要原因是</w:t>
      </w:r>
      <w:r>
        <w:rPr>
          <w:rFonts w:hint="eastAsia" w:ascii="Times New Roman" w:hAnsi="Times New Roman" w:eastAsia="方正仿宋_GBK"/>
          <w:sz w:val="32"/>
          <w:szCs w:val="32"/>
        </w:rPr>
        <w:t>遗属人员生活补助</w:t>
      </w:r>
      <w:r>
        <w:rPr>
          <w:rFonts w:hint="eastAsia" w:ascii="Times New Roman" w:hAnsi="Times New Roman" w:eastAsia="方正仿宋_GBK"/>
          <w:sz w:val="32"/>
          <w:szCs w:val="32"/>
          <w:lang w:val="en-US" w:eastAsia="zh-CN"/>
        </w:rPr>
        <w:t>纳入基本支出，不再纳入项目支出</w:t>
      </w:r>
      <w:r>
        <w:rPr>
          <w:rFonts w:hint="eastAsia" w:ascii="Times New Roman" w:hAnsi="Times New Roman" w:eastAsia="方正仿宋_GBK"/>
          <w:sz w:val="32"/>
        </w:rPr>
        <w:t>，主要用于</w:t>
      </w:r>
      <w:r>
        <w:rPr>
          <w:rFonts w:hint="eastAsia" w:ascii="Times New Roman" w:hAnsi="Times New Roman" w:eastAsia="方正仿宋_GBK"/>
          <w:sz w:val="32"/>
          <w:szCs w:val="32"/>
          <w:lang w:val="en-US" w:eastAsia="zh-CN"/>
        </w:rPr>
        <w:t>项目的各项支出</w:t>
      </w:r>
      <w:r>
        <w:rPr>
          <w:rFonts w:hint="eastAsia" w:ascii="Times New Roman" w:hAnsi="Times New Roman" w:eastAsia="方正仿宋_GBK"/>
          <w:sz w:val="32"/>
        </w:rPr>
        <w:t>。</w:t>
      </w:r>
    </w:p>
    <w:p>
      <w:pPr>
        <w:spacing w:line="600" w:lineRule="exact"/>
        <w:ind w:firstLine="640" w:firstLineChars="200"/>
        <w:rPr>
          <w:rFonts w:hint="eastAsia" w:ascii="Times New Roman" w:hAnsi="Times New Roman" w:eastAsia="方正仿宋_GBK"/>
          <w:sz w:val="32"/>
          <w:lang w:eastAsia="zh-CN"/>
        </w:rPr>
      </w:pPr>
      <w:r>
        <w:rPr>
          <w:rFonts w:hint="eastAsia" w:ascii="Times New Roman" w:hAnsi="Times New Roman" w:eastAsia="方正仿宋_GBK"/>
          <w:sz w:val="32"/>
          <w:lang w:eastAsia="zh-CN"/>
        </w:rPr>
        <w:t>2024</w:t>
      </w:r>
      <w:r>
        <w:rPr>
          <w:rFonts w:hint="eastAsia" w:ascii="Times New Roman" w:hAnsi="Times New Roman" w:eastAsia="方正仿宋_GBK"/>
          <w:sz w:val="32"/>
        </w:rPr>
        <w:t>年无使用政府性基金预算拨款安排的支出</w:t>
      </w:r>
      <w:r>
        <w:rPr>
          <w:rFonts w:hint="eastAsia" w:ascii="Times New Roman" w:hAnsi="Times New Roman" w:eastAsia="方正仿宋_GBK"/>
          <w:sz w:val="32"/>
          <w:lang w:eastAsia="zh-CN"/>
        </w:rPr>
        <w:t>。</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四、“三公”经费情况说明</w:t>
      </w:r>
    </w:p>
    <w:p>
      <w:pPr>
        <w:spacing w:line="578" w:lineRule="exact"/>
        <w:ind w:firstLine="640" w:firstLineChars="200"/>
        <w:rPr>
          <w:rFonts w:hint="eastAsia" w:ascii="Times New Roman" w:hAnsi="Times New Roman" w:eastAsia="方正仿宋_GBK"/>
          <w:sz w:val="32"/>
          <w:lang w:eastAsia="zh-CN"/>
        </w:rPr>
      </w:pPr>
      <w:r>
        <w:rPr>
          <w:rFonts w:hint="eastAsia" w:ascii="Times New Roman" w:hAnsi="Times New Roman" w:eastAsia="方正仿宋_GBK"/>
          <w:sz w:val="32"/>
          <w:lang w:eastAsia="zh-CN"/>
        </w:rPr>
        <w:t>2024</w:t>
      </w:r>
      <w:r>
        <w:rPr>
          <w:rFonts w:hint="eastAsia" w:ascii="Times New Roman" w:hAnsi="Times New Roman" w:eastAsia="方正仿宋_GBK"/>
          <w:sz w:val="32"/>
        </w:rPr>
        <w:t>年“三公”经费预算</w:t>
      </w:r>
      <w:r>
        <w:rPr>
          <w:rFonts w:hint="eastAsia" w:ascii="Times New Roman" w:hAnsi="Times New Roman" w:eastAsia="方正仿宋_GBK"/>
          <w:sz w:val="32"/>
          <w:szCs w:val="32"/>
          <w:lang w:val="en-US" w:eastAsia="zh-CN"/>
        </w:rPr>
        <w:t>20.02</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w:t>
      </w:r>
      <w:r>
        <w:rPr>
          <w:rFonts w:hint="eastAsia" w:ascii="Times New Roman" w:hAnsi="Times New Roman" w:eastAsia="方正仿宋_GBK"/>
          <w:sz w:val="32"/>
          <w:lang w:val="en-US" w:eastAsia="zh-CN"/>
        </w:rPr>
        <w:t>没有变化</w:t>
      </w:r>
      <w:r>
        <w:rPr>
          <w:rFonts w:hint="eastAsia" w:ascii="Times New Roman" w:hAnsi="Times New Roman" w:eastAsia="方正仿宋_GBK"/>
          <w:sz w:val="32"/>
        </w:rPr>
        <w:t>。其中：因公出国（境）费用</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万元；公务接待费</w:t>
      </w:r>
      <w:r>
        <w:rPr>
          <w:rFonts w:hint="eastAsia" w:ascii="Times New Roman" w:hAnsi="Times New Roman" w:eastAsia="方正仿宋_GBK"/>
          <w:sz w:val="32"/>
          <w:szCs w:val="32"/>
          <w:lang w:val="en-US" w:eastAsia="zh-CN"/>
        </w:rPr>
        <w:t>6.5</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万元；公务用车运行维护费</w:t>
      </w:r>
      <w:r>
        <w:rPr>
          <w:rFonts w:hint="eastAsia" w:ascii="Times New Roman" w:hAnsi="Times New Roman" w:eastAsia="方正仿宋_GBK"/>
          <w:sz w:val="32"/>
          <w:szCs w:val="32"/>
          <w:lang w:val="en-US" w:eastAsia="zh-CN"/>
        </w:rPr>
        <w:t>12.52</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w:t>
      </w:r>
      <w:r>
        <w:rPr>
          <w:rFonts w:hint="eastAsia" w:ascii="Times New Roman" w:hAnsi="Times New Roman" w:eastAsia="方正仿宋_GBK"/>
          <w:sz w:val="32"/>
          <w:lang w:val="en-US" w:eastAsia="zh-CN"/>
        </w:rPr>
        <w:t>没有变化</w:t>
      </w:r>
      <w:r>
        <w:rPr>
          <w:rFonts w:hint="eastAsia" w:ascii="Times New Roman" w:hAnsi="Times New Roman" w:eastAsia="方正仿宋_GBK"/>
          <w:sz w:val="32"/>
        </w:rPr>
        <w:t>；公务用车购置费</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r>
        <w:rPr>
          <w:rFonts w:hint="eastAsia" w:ascii="Times New Roman" w:hAnsi="Times New Roman" w:eastAsia="方正仿宋_GBK"/>
          <w:sz w:val="32"/>
          <w:lang w:eastAsia="zh-CN"/>
        </w:rPr>
        <w:t>。</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五、其他重要事项的情况说明</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sz w:val="32"/>
        </w:rPr>
        <w:t>。</w:t>
      </w:r>
      <w:r>
        <w:rPr>
          <w:rFonts w:hint="eastAsia" w:ascii="Times New Roman" w:hAnsi="Times New Roman" w:eastAsia="方正仿宋_GBK"/>
          <w:sz w:val="32"/>
          <w:lang w:eastAsia="zh-CN"/>
        </w:rPr>
        <w:t>2024</w:t>
      </w:r>
      <w:r>
        <w:rPr>
          <w:rFonts w:hint="eastAsia" w:ascii="Times New Roman" w:hAnsi="Times New Roman" w:eastAsia="方正仿宋_GBK"/>
          <w:sz w:val="32"/>
        </w:rPr>
        <w:t>年一般公共预算财政拨款运行经费</w:t>
      </w:r>
      <w:r>
        <w:rPr>
          <w:rFonts w:hint="eastAsia" w:ascii="Times New Roman" w:hAnsi="Times New Roman" w:eastAsia="方正仿宋_GBK"/>
          <w:sz w:val="32"/>
          <w:szCs w:val="32"/>
          <w:lang w:val="en-US" w:eastAsia="zh-CN"/>
        </w:rPr>
        <w:t>139.16</w:t>
      </w:r>
      <w:r>
        <w:rPr>
          <w:rFonts w:hint="eastAsia" w:ascii="Times New Roman" w:hAnsi="Times New Roman" w:eastAsia="方正仿宋_GBK"/>
          <w:sz w:val="32"/>
        </w:rPr>
        <w:t>万元，比上年</w:t>
      </w:r>
      <w:r>
        <w:rPr>
          <w:rFonts w:ascii="Times New Roman" w:hAnsi="Times New Roman" w:eastAsia="方正仿宋_GBK"/>
          <w:sz w:val="32"/>
          <w:szCs w:val="32"/>
        </w:rPr>
        <w:t>减少</w:t>
      </w:r>
      <w:r>
        <w:rPr>
          <w:rFonts w:hint="eastAsia" w:ascii="Times New Roman" w:hAnsi="Times New Roman" w:eastAsia="方正仿宋_GBK"/>
          <w:sz w:val="32"/>
          <w:szCs w:val="32"/>
          <w:lang w:val="en-US" w:eastAsia="zh-CN"/>
        </w:rPr>
        <w:t>40.34</w:t>
      </w:r>
      <w:r>
        <w:rPr>
          <w:rFonts w:hint="eastAsia" w:ascii="Times New Roman" w:hAnsi="Times New Roman" w:eastAsia="方正仿宋_GBK"/>
          <w:sz w:val="32"/>
        </w:rPr>
        <w:t>万元，主要原因为</w:t>
      </w:r>
      <w:r>
        <w:rPr>
          <w:rFonts w:hint="eastAsia" w:ascii="方正仿宋_GBK" w:hAnsi="方正仿宋_GBK" w:eastAsia="方正仿宋_GBK" w:cs="方正仿宋_GBK"/>
          <w:sz w:val="32"/>
          <w:szCs w:val="32"/>
          <w:lang w:val="en-US" w:eastAsia="zh-CN"/>
        </w:rPr>
        <w:t>持续深化党政机关过紧日子要求，按照统一工作部署，压降公用经费标准，坚持厉行节俭办事业导致</w:t>
      </w:r>
      <w:r>
        <w:rPr>
          <w:rFonts w:hint="eastAsia" w:ascii="Times New Roman" w:hAnsi="Times New Roman" w:eastAsia="方正仿宋_GBK"/>
          <w:sz w:val="32"/>
        </w:rPr>
        <w:t>；主要用于办公费、印刷费、邮电费、水电费、物管费、差旅费、会议费、培训费及其他商品和服务支出等。</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sz w:val="32"/>
        </w:rPr>
        <w:t>。所属各预算单位政府采购预算总额</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万元：政府采购货物预算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万元；其中一般公共预算拨款政府采购</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万元：政府采购货物预算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sz w:val="32"/>
        </w:rPr>
        <w:t>。</w:t>
      </w:r>
      <w:r>
        <w:rPr>
          <w:rFonts w:hint="eastAsia" w:ascii="Times New Roman" w:hAnsi="Times New Roman" w:eastAsia="方正仿宋_GBK"/>
          <w:sz w:val="32"/>
          <w:lang w:eastAsia="zh-CN"/>
        </w:rPr>
        <w:t>2024</w:t>
      </w:r>
      <w:r>
        <w:rPr>
          <w:rFonts w:hint="eastAsia" w:ascii="Times New Roman" w:hAnsi="Times New Roman" w:eastAsia="方正仿宋_GBK"/>
          <w:sz w:val="32"/>
        </w:rPr>
        <w:t>年项目支出均实行了绩效目标管理，涉及一般公共预算财政拨款</w:t>
      </w:r>
      <w:r>
        <w:rPr>
          <w:rFonts w:hint="eastAsia" w:ascii="Times New Roman" w:hAnsi="Times New Roman" w:eastAsia="方正仿宋_GBK"/>
          <w:sz w:val="32"/>
          <w:lang w:val="en-US" w:eastAsia="zh-CN"/>
        </w:rPr>
        <w:t>272.68</w:t>
      </w:r>
      <w:r>
        <w:rPr>
          <w:rFonts w:hint="eastAsia" w:ascii="Times New Roman" w:hAnsi="Times New Roman" w:eastAsia="方正仿宋_GBK"/>
          <w:sz w:val="32"/>
        </w:rPr>
        <w:t>万元。</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sz w:val="32"/>
        </w:rPr>
        <w:t>。截止</w:t>
      </w:r>
      <w:r>
        <w:rPr>
          <w:rFonts w:hint="eastAsia" w:ascii="Times New Roman" w:hAnsi="Times New Roman" w:eastAsia="方正仿宋_GBK"/>
          <w:sz w:val="32"/>
          <w:lang w:eastAsia="zh-CN"/>
        </w:rPr>
        <w:t>2023</w:t>
      </w:r>
      <w:r>
        <w:rPr>
          <w:rFonts w:hint="eastAsia" w:ascii="Times New Roman" w:hAnsi="Times New Roman" w:eastAsia="方正仿宋_GBK"/>
          <w:sz w:val="32"/>
        </w:rPr>
        <w:t>年12月，所属各预算单位共有车辆</w:t>
      </w:r>
      <w:r>
        <w:rPr>
          <w:rFonts w:hint="eastAsia" w:ascii="Times New Roman" w:hAnsi="Times New Roman" w:eastAsia="方正仿宋_GBK"/>
          <w:sz w:val="32"/>
          <w:lang w:val="en-US" w:eastAsia="zh-CN"/>
        </w:rPr>
        <w:t>2</w:t>
      </w:r>
      <w:r>
        <w:rPr>
          <w:rFonts w:hint="eastAsia" w:ascii="Times New Roman" w:hAnsi="Times New Roman" w:eastAsia="方正仿宋_GBK"/>
          <w:sz w:val="32"/>
        </w:rPr>
        <w:t>辆，其中一般公务用车</w:t>
      </w:r>
      <w:r>
        <w:rPr>
          <w:rFonts w:hint="eastAsia" w:ascii="Times New Roman" w:hAnsi="Times New Roman" w:eastAsia="方正仿宋_GBK"/>
          <w:sz w:val="32"/>
          <w:lang w:val="en-US" w:eastAsia="zh-CN"/>
        </w:rPr>
        <w:t>1</w:t>
      </w:r>
      <w:r>
        <w:rPr>
          <w:rFonts w:hint="eastAsia" w:ascii="Times New Roman" w:hAnsi="Times New Roman" w:eastAsia="方正仿宋_GBK"/>
          <w:sz w:val="32"/>
        </w:rPr>
        <w:t>辆、执勤执法用车</w:t>
      </w:r>
      <w:r>
        <w:rPr>
          <w:rFonts w:hint="eastAsia" w:ascii="Times New Roman" w:hAnsi="Times New Roman" w:eastAsia="方正仿宋_GBK"/>
          <w:sz w:val="32"/>
          <w:lang w:val="en-US" w:eastAsia="zh-CN"/>
        </w:rPr>
        <w:t>1</w:t>
      </w:r>
      <w:r>
        <w:rPr>
          <w:rFonts w:hint="eastAsia" w:ascii="Times New Roman" w:hAnsi="Times New Roman" w:eastAsia="方正仿宋_GBK"/>
          <w:sz w:val="32"/>
        </w:rPr>
        <w:t>辆。</w:t>
      </w:r>
      <w:r>
        <w:rPr>
          <w:rFonts w:hint="eastAsia" w:ascii="Times New Roman" w:hAnsi="Times New Roman" w:eastAsia="方正仿宋_GBK"/>
          <w:sz w:val="32"/>
          <w:lang w:eastAsia="zh-CN"/>
        </w:rPr>
        <w:t>2024</w:t>
      </w:r>
      <w:r>
        <w:rPr>
          <w:rFonts w:hint="eastAsia" w:ascii="Times New Roman" w:hAnsi="Times New Roman" w:eastAsia="方正仿宋_GBK"/>
          <w:sz w:val="32"/>
        </w:rPr>
        <w:t>年一般公共预算安排购置车辆</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辆，其中一般公务用车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辆、执勤执法用车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黑体_GBK" w:hAnsi="黑体" w:eastAsia="方正黑体_GBK" w:cs="仿宋_GB2312"/>
          <w:sz w:val="32"/>
        </w:rPr>
        <w:t>六、专业性名词解释</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hint="eastAsia"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hint="default" w:ascii="方正仿宋_GBK" w:hAnsi="方正仿宋_GBK" w:eastAsia="方正仿宋_GBK" w:cs="方正仿宋_GBK"/>
          <w:sz w:val="32"/>
          <w:szCs w:val="32"/>
          <w:lang w:val="en-US"/>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val="en-US" w:eastAsia="zh-CN"/>
        </w:rPr>
        <w:t xml:space="preserve">李锋           </w:t>
      </w:r>
      <w:r>
        <w:rPr>
          <w:rFonts w:hint="eastAsia" w:ascii="方正仿宋_GBK" w:hAnsi="仿宋_GB2312" w:eastAsia="方正仿宋_GBK" w:cs="仿宋_GB2312"/>
          <w:b/>
          <w:sz w:val="32"/>
        </w:rPr>
        <w:t xml:space="preserve">  联系方式：</w:t>
      </w:r>
      <w:r>
        <w:rPr>
          <w:rFonts w:hint="eastAsia" w:ascii="方正仿宋_GBK" w:eastAsia="方正仿宋_GBK"/>
          <w:b/>
          <w:sz w:val="32"/>
        </w:rPr>
        <w:t>电话：023-</w:t>
      </w:r>
      <w:r>
        <w:rPr>
          <w:rFonts w:hint="eastAsia" w:ascii="方正仿宋_GBK" w:eastAsia="方正仿宋_GBK"/>
          <w:b/>
          <w:sz w:val="32"/>
          <w:lang w:val="en-US" w:eastAsia="zh-CN"/>
        </w:rPr>
        <w:t>75</w:t>
      </w:r>
      <w:bookmarkStart w:id="0" w:name="_GoBack"/>
      <w:bookmarkEnd w:id="0"/>
      <w:r>
        <w:rPr>
          <w:rFonts w:hint="eastAsia" w:ascii="方正仿宋_GBK" w:eastAsia="方正仿宋_GBK"/>
          <w:b/>
          <w:sz w:val="32"/>
          <w:lang w:val="en-US" w:eastAsia="zh-CN"/>
        </w:rPr>
        <w:t>355312</w:t>
      </w: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64FA"/>
    <w:rsid w:val="00CB5754"/>
    <w:rsid w:val="00CC1EFB"/>
    <w:rsid w:val="00CC6777"/>
    <w:rsid w:val="00D17EA8"/>
    <w:rsid w:val="00DE312C"/>
    <w:rsid w:val="00E10E1B"/>
    <w:rsid w:val="00E4250B"/>
    <w:rsid w:val="00E438FD"/>
    <w:rsid w:val="00E83EC4"/>
    <w:rsid w:val="00F07238"/>
    <w:rsid w:val="00F35787"/>
    <w:rsid w:val="00F602BE"/>
    <w:rsid w:val="00FE3041"/>
    <w:rsid w:val="010049A3"/>
    <w:rsid w:val="07DF471B"/>
    <w:rsid w:val="07F36994"/>
    <w:rsid w:val="0C8D2955"/>
    <w:rsid w:val="16665E9D"/>
    <w:rsid w:val="227527FA"/>
    <w:rsid w:val="23FB30C7"/>
    <w:rsid w:val="2A0249A4"/>
    <w:rsid w:val="2C4F20F3"/>
    <w:rsid w:val="2D0856C9"/>
    <w:rsid w:val="2DD71E45"/>
    <w:rsid w:val="2EEF4D1E"/>
    <w:rsid w:val="386D55D0"/>
    <w:rsid w:val="3E99663F"/>
    <w:rsid w:val="3EB918A2"/>
    <w:rsid w:val="47EA3A28"/>
    <w:rsid w:val="4EED207F"/>
    <w:rsid w:val="574F47F7"/>
    <w:rsid w:val="5E8446F4"/>
    <w:rsid w:val="63EC0115"/>
    <w:rsid w:val="66BF3C76"/>
    <w:rsid w:val="698D3B7C"/>
    <w:rsid w:val="71A810E2"/>
    <w:rsid w:val="71E25918"/>
    <w:rsid w:val="73B473E2"/>
    <w:rsid w:val="77911F15"/>
    <w:rsid w:val="7BDC5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171</Words>
  <Characters>976</Characters>
  <Lines>8</Lines>
  <Paragraphs>2</Paragraphs>
  <TotalTime>1</TotalTime>
  <ScaleCrop>false</ScaleCrop>
  <LinksUpToDate>false</LinksUpToDate>
  <CharactersWithSpaces>1145</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LENOVO</cp:lastModifiedBy>
  <cp:lastPrinted>2018-01-02T08:11:00Z</cp:lastPrinted>
  <dcterms:modified xsi:type="dcterms:W3CDTF">2024-02-29T03:40:42Z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