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DA9B8">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酉阳土家族苗族自治县</w:t>
      </w:r>
      <w:r>
        <w:rPr>
          <w:rFonts w:hint="default" w:ascii="Times New Roman" w:hAnsi="Times New Roman" w:eastAsia="方正小标宋_GBK" w:cs="Times New Roman"/>
          <w:sz w:val="44"/>
          <w:szCs w:val="44"/>
          <w:lang w:val="en-US" w:eastAsia="zh-CN"/>
        </w:rPr>
        <w:t>苍岭镇人民政府</w:t>
      </w:r>
    </w:p>
    <w:p w14:paraId="06E99E93">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4年法治政府建设情况的报告</w:t>
      </w:r>
    </w:p>
    <w:p w14:paraId="760F4A30">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rPr>
      </w:pPr>
    </w:p>
    <w:p w14:paraId="3563F27D">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2024年，我镇坚持以习近平新时代中国特色社会主义思想为指导，全面贯彻党的二十大、二十届三中</w:t>
      </w:r>
      <w:r>
        <w:rPr>
          <w:rFonts w:hint="eastAsia" w:ascii="Times New Roman" w:hAnsi="Times New Roman" w:eastAsia="方正仿宋_GBK" w:cs="Times New Roman"/>
          <w:lang w:val="en-US" w:eastAsia="zh-CN"/>
        </w:rPr>
        <w:t>及历次全会</w:t>
      </w:r>
      <w:r>
        <w:rPr>
          <w:rFonts w:hint="default" w:ascii="Times New Roman" w:hAnsi="Times New Roman" w:eastAsia="方正仿宋_GBK" w:cs="Times New Roman"/>
          <w:lang w:val="en-US" w:eastAsia="zh-CN"/>
        </w:rPr>
        <w:t>精神，全面贯彻习近平法治思想，认真落实县委、县政府关于法治政府建设的工作部署，较好地完成了各项工作，法治政府建设取得新成效。现将有关情况报告如下：</w:t>
      </w:r>
    </w:p>
    <w:p w14:paraId="418F351F">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黑体_GBK" w:cs="Times New Roman"/>
        </w:rPr>
      </w:pPr>
      <w:r>
        <w:rPr>
          <w:rFonts w:hint="default" w:ascii="Times New Roman" w:hAnsi="Times New Roman" w:eastAsia="方正黑体_GBK" w:cs="Times New Roman"/>
        </w:rPr>
        <w:t>一、202</w:t>
      </w:r>
      <w:r>
        <w:rPr>
          <w:rFonts w:hint="default" w:ascii="Times New Roman" w:hAnsi="Times New Roman" w:eastAsia="方正黑体_GBK" w:cs="Times New Roman"/>
          <w:lang w:val="en-US" w:eastAsia="zh-CN"/>
        </w:rPr>
        <w:t>4</w:t>
      </w:r>
      <w:r>
        <w:rPr>
          <w:rFonts w:hint="default" w:ascii="Times New Roman" w:hAnsi="Times New Roman" w:eastAsia="方正黑体_GBK" w:cs="Times New Roman"/>
        </w:rPr>
        <w:t>年工作情况</w:t>
      </w:r>
    </w:p>
    <w:p w14:paraId="05FFAF3F">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楷体_GBK" w:cs="Times New Roman"/>
          <w:lang w:val="en-US"/>
        </w:rPr>
      </w:pPr>
      <w:r>
        <w:rPr>
          <w:rFonts w:hint="default" w:ascii="Times New Roman" w:hAnsi="Times New Roman" w:eastAsia="方正楷体_GBK" w:cs="Times New Roman"/>
          <w:lang w:val="en-US" w:eastAsia="zh-CN"/>
        </w:rPr>
        <w:t>（一）理论学习不放松，法治建设平稳向前</w:t>
      </w:r>
    </w:p>
    <w:p w14:paraId="2AC81FDD">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b/>
          <w:bCs/>
        </w:rPr>
        <w:t>一是理论学习</w:t>
      </w:r>
      <w:r>
        <w:rPr>
          <w:rFonts w:hint="default" w:ascii="Times New Roman" w:hAnsi="Times New Roman" w:eastAsia="方正仿宋_GBK" w:cs="Times New Roman"/>
          <w:b/>
          <w:bCs/>
          <w:lang w:val="en-US" w:eastAsia="zh-CN"/>
        </w:rPr>
        <w:t>常学常新</w:t>
      </w:r>
      <w:r>
        <w:rPr>
          <w:rFonts w:hint="default" w:ascii="Times New Roman" w:hAnsi="Times New Roman" w:eastAsia="方正仿宋_GBK" w:cs="Times New Roman"/>
          <w:b/>
          <w:bCs/>
        </w:rPr>
        <w:t>。</w:t>
      </w:r>
      <w:r>
        <w:rPr>
          <w:rFonts w:hint="default" w:ascii="Times New Roman" w:hAnsi="Times New Roman" w:eastAsia="方正仿宋_GBK" w:cs="Times New Roman"/>
        </w:rPr>
        <w:t>党委会坚持“第一议题”制度，结合党的二十大、二十届</w:t>
      </w:r>
      <w:r>
        <w:rPr>
          <w:rFonts w:hint="default" w:ascii="Times New Roman" w:hAnsi="Times New Roman" w:eastAsia="方正仿宋_GBK" w:cs="Times New Roman"/>
          <w:lang w:val="en-US" w:eastAsia="zh-CN"/>
        </w:rPr>
        <w:t>二中、</w:t>
      </w:r>
      <w:r>
        <w:rPr>
          <w:rFonts w:hint="default" w:ascii="Times New Roman" w:hAnsi="Times New Roman" w:eastAsia="方正仿宋_GBK" w:cs="Times New Roman"/>
        </w:rPr>
        <w:t>三中全会精神，推动全面系统地学习习近平法治思想，深化理论联系实际，加快提升领导干部的依法行政能力。严格执行依法决策程序，将法治政府建设列为党委会重要议题，将普法工作纳入镇总体</w:t>
      </w:r>
      <w:r>
        <w:rPr>
          <w:rFonts w:hint="default" w:ascii="Times New Roman" w:hAnsi="Times New Roman" w:eastAsia="方正仿宋_GBK" w:cs="Times New Roman"/>
          <w:lang w:val="en-US" w:eastAsia="zh-CN"/>
        </w:rPr>
        <w:t>工作</w:t>
      </w:r>
      <w:r>
        <w:rPr>
          <w:rFonts w:hint="default" w:ascii="Times New Roman" w:hAnsi="Times New Roman" w:eastAsia="方正仿宋_GBK" w:cs="Times New Roman"/>
        </w:rPr>
        <w:t>规划和年度重点工作</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认真制定普法年度计划</w:t>
      </w:r>
      <w:r>
        <w:rPr>
          <w:rFonts w:hint="default" w:ascii="Times New Roman" w:hAnsi="Times New Roman" w:eastAsia="方正仿宋_GBK" w:cs="Times New Roman"/>
        </w:rPr>
        <w:t>。深入学习《中国共产党政法工作条例》</w:t>
      </w:r>
      <w:r>
        <w:rPr>
          <w:rFonts w:hint="default" w:ascii="Times New Roman" w:hAnsi="Times New Roman" w:eastAsia="方正仿宋_GBK" w:cs="Times New Roman"/>
          <w:lang w:eastAsia="zh-CN"/>
        </w:rPr>
        <w:t>、</w:t>
      </w:r>
      <w:r>
        <w:rPr>
          <w:rFonts w:hint="eastAsia" w:ascii="Times New Roman" w:hAnsi="Times New Roman" w:eastAsia="方正仿宋_GBK" w:cs="Times New Roman"/>
          <w:lang w:eastAsia="zh-CN"/>
        </w:rPr>
        <w:t>《中华人民共和国反有组织犯罪法》</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重庆市矛盾纠纷多元化解促进条例</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等</w:t>
      </w:r>
      <w:r>
        <w:rPr>
          <w:rFonts w:hint="default" w:ascii="Times New Roman" w:hAnsi="Times New Roman" w:eastAsia="方正仿宋_GBK" w:cs="Times New Roman"/>
          <w:lang w:val="en-US" w:eastAsia="zh-CN"/>
        </w:rPr>
        <w:t>规章制度</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干部职工</w:t>
      </w:r>
      <w:r>
        <w:rPr>
          <w:rFonts w:hint="default" w:ascii="Times New Roman" w:hAnsi="Times New Roman" w:eastAsia="方正仿宋_GBK" w:cs="Times New Roman"/>
        </w:rPr>
        <w:t>法治思维和法治意识</w:t>
      </w:r>
      <w:r>
        <w:rPr>
          <w:rFonts w:hint="default" w:ascii="Times New Roman" w:hAnsi="Times New Roman" w:eastAsia="方正仿宋_GBK" w:cs="Times New Roman"/>
          <w:lang w:val="en-US" w:eastAsia="zh-CN"/>
        </w:rPr>
        <w:t>得到进一步提升</w:t>
      </w:r>
      <w:r>
        <w:rPr>
          <w:rFonts w:hint="default" w:ascii="Times New Roman" w:hAnsi="Times New Roman" w:eastAsia="方正仿宋_GBK" w:cs="Times New Roman"/>
        </w:rPr>
        <w:t>。</w:t>
      </w:r>
      <w:r>
        <w:rPr>
          <w:rFonts w:hint="default" w:ascii="Times New Roman" w:hAnsi="Times New Roman" w:eastAsia="方正仿宋_GBK" w:cs="Times New Roman"/>
          <w:b/>
          <w:bCs/>
        </w:rPr>
        <w:t>二是制度执行</w:t>
      </w:r>
      <w:r>
        <w:rPr>
          <w:rFonts w:hint="default" w:ascii="Times New Roman" w:hAnsi="Times New Roman" w:eastAsia="方正仿宋_GBK" w:cs="Times New Roman"/>
          <w:b/>
          <w:bCs/>
          <w:lang w:val="en-US" w:eastAsia="zh-CN"/>
        </w:rPr>
        <w:t>严肃规范</w:t>
      </w:r>
      <w:r>
        <w:rPr>
          <w:rFonts w:hint="default" w:ascii="Times New Roman" w:hAnsi="Times New Roman" w:eastAsia="方正仿宋_GBK" w:cs="Times New Roman"/>
          <w:b/>
          <w:bCs/>
        </w:rPr>
        <w:t>。</w:t>
      </w:r>
      <w:r>
        <w:rPr>
          <w:rFonts w:hint="default" w:ascii="Times New Roman" w:hAnsi="Times New Roman" w:eastAsia="方正仿宋_GBK" w:cs="Times New Roman"/>
        </w:rPr>
        <w:t>严格落实学习制度，坚持定期学与经常学结合、</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关键少数</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与全体人员一体推进，以制度的不断完善促进学习成效提升。持续</w:t>
      </w:r>
      <w:r>
        <w:rPr>
          <w:rFonts w:hint="default" w:ascii="Times New Roman" w:hAnsi="Times New Roman" w:eastAsia="方正仿宋_GBK" w:cs="Times New Roman"/>
          <w:lang w:val="en-US" w:eastAsia="zh-CN"/>
        </w:rPr>
        <w:t>规范</w:t>
      </w:r>
      <w:r>
        <w:rPr>
          <w:rFonts w:hint="default" w:ascii="Times New Roman" w:hAnsi="Times New Roman" w:eastAsia="方正仿宋_GBK" w:cs="Times New Roman"/>
        </w:rPr>
        <w:t>公文审批和办理、纪律和作风、监督管理等制度，坚持工作有台账</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有记录</w:t>
      </w:r>
      <w:r>
        <w:rPr>
          <w:rFonts w:hint="default" w:ascii="Times New Roman" w:hAnsi="Times New Roman" w:eastAsia="方正仿宋_GBK" w:cs="Times New Roman"/>
        </w:rPr>
        <w:t>。严格执行班子集体依法决策程序，及时强化行政政策和项目活动的可行性、合理性和可控性，对可能引发重大问题的事项进行评估，使重大事项决策更具科学性。持续推进各项规范性制度建设，建立健全各项工作制度，坚持综合行政执法公平</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公正</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公开。</w:t>
      </w:r>
      <w:r>
        <w:rPr>
          <w:rFonts w:hint="default" w:ascii="Times New Roman" w:hAnsi="Times New Roman" w:eastAsia="方正仿宋_GBK" w:cs="Times New Roman"/>
          <w:b/>
          <w:bCs/>
          <w:lang w:val="en-US" w:eastAsia="zh-CN"/>
        </w:rPr>
        <w:t>三是村组法治阵地持续完善。</w:t>
      </w:r>
      <w:r>
        <w:rPr>
          <w:rFonts w:hint="default" w:ascii="Times New Roman" w:hAnsi="Times New Roman" w:eastAsia="方正仿宋_GBK" w:cs="Times New Roman"/>
          <w:lang w:val="en-US" w:eastAsia="zh-CN"/>
        </w:rPr>
        <w:t>全面加强村组思想领域阵地建设，坚持意识形态阵地引领，全面把握，重点突破，压紧压实村党支部法治建设职责，全面推行镇级党支部引领，8个行政村党支部共同参与，争创</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红岩先锋、智慧党务</w:t>
      </w:r>
      <w:r>
        <w:rPr>
          <w:rFonts w:hint="default" w:ascii="Times New Roman" w:hAnsi="Times New Roman" w:eastAsia="方正仿宋_GBK" w:cs="Times New Roman"/>
        </w:rPr>
        <w:t>”基层党</w:t>
      </w:r>
      <w:r>
        <w:rPr>
          <w:rFonts w:hint="default" w:ascii="Times New Roman" w:hAnsi="Times New Roman" w:eastAsia="方正仿宋_GBK" w:cs="Times New Roman"/>
          <w:lang w:val="en-US" w:eastAsia="zh-CN"/>
        </w:rPr>
        <w:t>组织</w:t>
      </w:r>
      <w:r>
        <w:rPr>
          <w:rFonts w:hint="default" w:ascii="Times New Roman" w:hAnsi="Times New Roman" w:eastAsia="方正仿宋_GBK" w:cs="Times New Roman"/>
        </w:rPr>
        <w:t>示范</w:t>
      </w:r>
      <w:r>
        <w:rPr>
          <w:rFonts w:hint="default" w:ascii="Times New Roman" w:hAnsi="Times New Roman" w:eastAsia="方正仿宋_GBK" w:cs="Times New Roman"/>
          <w:lang w:val="en-US" w:eastAsia="zh-CN"/>
        </w:rPr>
        <w:t>基地。持续优化法治</w:t>
      </w:r>
      <w:r>
        <w:rPr>
          <w:rFonts w:hint="default" w:ascii="Times New Roman" w:hAnsi="Times New Roman" w:eastAsia="方正仿宋_GBK" w:cs="Times New Roman"/>
        </w:rPr>
        <w:t>示范村8个</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明确法律明白人32人，</w:t>
      </w:r>
      <w:r>
        <w:rPr>
          <w:rFonts w:hint="default" w:ascii="Times New Roman" w:hAnsi="Times New Roman" w:eastAsia="方正仿宋_GBK" w:cs="Times New Roman"/>
        </w:rPr>
        <w:t>深入落实基层党建目标责任制，</w:t>
      </w:r>
      <w:r>
        <w:rPr>
          <w:rFonts w:hint="default" w:ascii="Times New Roman" w:hAnsi="Times New Roman" w:eastAsia="方正仿宋_GBK" w:cs="Times New Roman"/>
          <w:lang w:val="en-US" w:eastAsia="zh-CN"/>
        </w:rPr>
        <w:t>督导落实</w:t>
      </w:r>
      <w:r>
        <w:rPr>
          <w:rFonts w:hint="default" w:ascii="Times New Roman" w:hAnsi="Times New Roman" w:eastAsia="方正仿宋_GBK" w:cs="Times New Roman"/>
        </w:rPr>
        <w:t>支部书记</w:t>
      </w:r>
      <w:r>
        <w:rPr>
          <w:rFonts w:hint="default" w:ascii="Times New Roman" w:hAnsi="Times New Roman" w:eastAsia="方正仿宋_GBK" w:cs="Times New Roman"/>
          <w:lang w:val="en-US" w:eastAsia="zh-CN"/>
        </w:rPr>
        <w:t>一把手</w:t>
      </w:r>
      <w:r>
        <w:rPr>
          <w:rFonts w:hint="default" w:ascii="Times New Roman" w:hAnsi="Times New Roman" w:eastAsia="方正仿宋_GBK" w:cs="Times New Roman"/>
        </w:rPr>
        <w:t>责任</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持续建设党建统领共富乡村建设村2个。</w:t>
      </w:r>
      <w:r>
        <w:rPr>
          <w:rFonts w:hint="default" w:ascii="Times New Roman" w:hAnsi="Times New Roman" w:eastAsia="方正仿宋_GBK" w:cs="Times New Roman"/>
        </w:rPr>
        <w:t>严格推进落实村干部值班制度，</w:t>
      </w:r>
      <w:r>
        <w:rPr>
          <w:rFonts w:hint="default" w:ascii="Times New Roman" w:hAnsi="Times New Roman" w:eastAsia="方正仿宋_GBK" w:cs="Times New Roman"/>
          <w:lang w:val="en-US" w:eastAsia="zh-CN"/>
        </w:rPr>
        <w:t>完善更新法制专栏，</w:t>
      </w:r>
      <w:r>
        <w:rPr>
          <w:rFonts w:hint="default" w:ascii="Times New Roman" w:hAnsi="Times New Roman" w:eastAsia="方正仿宋_GBK" w:cs="Times New Roman"/>
        </w:rPr>
        <w:t>建好有形阵地。运用</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学习强国</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等多媒体</w:t>
      </w:r>
      <w:r>
        <w:rPr>
          <w:rFonts w:hint="default" w:ascii="Times New Roman" w:hAnsi="Times New Roman" w:eastAsia="方正仿宋_GBK" w:cs="Times New Roman"/>
        </w:rPr>
        <w:t>平台、载体、手段，建好线上阵地</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落实党员“一帮一”长效机制，切实发挥好</w:t>
      </w:r>
      <w:r>
        <w:rPr>
          <w:rFonts w:hint="default" w:ascii="Times New Roman" w:hAnsi="Times New Roman" w:eastAsia="方正仿宋_GBK" w:cs="Times New Roman"/>
          <w:lang w:eastAsia="zh-CN"/>
        </w:rPr>
        <w:t>基层</w:t>
      </w:r>
      <w:r>
        <w:rPr>
          <w:rFonts w:hint="default" w:ascii="Times New Roman" w:hAnsi="Times New Roman" w:eastAsia="方正仿宋_GBK" w:cs="Times New Roman"/>
        </w:rPr>
        <w:t>党</w:t>
      </w:r>
      <w:r>
        <w:rPr>
          <w:rFonts w:hint="default" w:ascii="Times New Roman" w:hAnsi="Times New Roman" w:eastAsia="方正仿宋_GBK" w:cs="Times New Roman"/>
          <w:lang w:eastAsia="zh-CN"/>
        </w:rPr>
        <w:t>组织</w:t>
      </w:r>
      <w:r>
        <w:rPr>
          <w:rFonts w:hint="default" w:ascii="Times New Roman" w:hAnsi="Times New Roman" w:eastAsia="方正仿宋_GBK" w:cs="Times New Roman"/>
        </w:rPr>
        <w:t>的</w:t>
      </w:r>
      <w:r>
        <w:rPr>
          <w:rFonts w:hint="default" w:ascii="Times New Roman" w:hAnsi="Times New Roman" w:eastAsia="方正仿宋_GBK" w:cs="Times New Roman"/>
          <w:lang w:eastAsia="zh-CN"/>
        </w:rPr>
        <w:t>战斗堡垒</w:t>
      </w:r>
      <w:r>
        <w:rPr>
          <w:rFonts w:hint="default" w:ascii="Times New Roman" w:hAnsi="Times New Roman" w:eastAsia="方正仿宋_GBK" w:cs="Times New Roman"/>
        </w:rPr>
        <w:t>作用。</w:t>
      </w:r>
      <w:r>
        <w:rPr>
          <w:rFonts w:hint="default" w:ascii="Times New Roman" w:hAnsi="Times New Roman" w:eastAsia="方正仿宋_GBK" w:cs="Times New Roman"/>
          <w:lang w:val="en-US" w:eastAsia="zh-CN"/>
        </w:rPr>
        <w:t>持续</w:t>
      </w:r>
      <w:r>
        <w:rPr>
          <w:rFonts w:hint="default" w:ascii="Times New Roman" w:hAnsi="Times New Roman" w:eastAsia="方正仿宋_GBK" w:cs="Times New Roman"/>
        </w:rPr>
        <w:t>推行“党组织+村集体经济组织+专业合作社+农户”的集体经济运行模式，</w:t>
      </w:r>
      <w:r>
        <w:rPr>
          <w:rFonts w:hint="default" w:ascii="Times New Roman" w:hAnsi="Times New Roman" w:eastAsia="方正仿宋_GBK" w:cs="Times New Roman"/>
          <w:lang w:eastAsia="zh-CN"/>
        </w:rPr>
        <w:t>“酉一碟”、“</w:t>
      </w:r>
      <w:r>
        <w:rPr>
          <w:rFonts w:hint="default" w:ascii="Times New Roman" w:hAnsi="Times New Roman" w:eastAsia="方正仿宋_GBK" w:cs="Times New Roman"/>
          <w:lang w:val="en-US" w:eastAsia="zh-CN"/>
        </w:rPr>
        <w:t>腊味楼</w:t>
      </w:r>
      <w:r>
        <w:rPr>
          <w:rFonts w:hint="default" w:ascii="Times New Roman" w:hAnsi="Times New Roman" w:eastAsia="方正仿宋_GBK" w:cs="Times New Roman"/>
          <w:lang w:eastAsia="zh-CN"/>
        </w:rPr>
        <w:t>”品牌效应凸显，</w:t>
      </w:r>
      <w:r>
        <w:rPr>
          <w:rFonts w:hint="default" w:ascii="Times New Roman" w:hAnsi="Times New Roman" w:eastAsia="方正仿宋_GBK" w:cs="Times New Roman"/>
          <w:lang w:val="en-US" w:eastAsia="zh-CN"/>
        </w:rPr>
        <w:t>太河研学基地、大河口旅游连锁初见成效</w:t>
      </w:r>
      <w:r>
        <w:rPr>
          <w:rFonts w:hint="default" w:ascii="Times New Roman" w:hAnsi="Times New Roman" w:eastAsia="方正仿宋_GBK" w:cs="Times New Roman"/>
          <w:lang w:eastAsia="zh-CN"/>
        </w:rPr>
        <w:t>。</w:t>
      </w:r>
    </w:p>
    <w:p w14:paraId="419800EB">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eastAsia="zh-CN"/>
        </w:rPr>
        <w:t>（二）</w:t>
      </w:r>
      <w:r>
        <w:rPr>
          <w:rFonts w:hint="default" w:ascii="Times New Roman" w:hAnsi="Times New Roman" w:eastAsia="方正楷体_GBK" w:cs="Times New Roman"/>
          <w:lang w:val="en-US" w:eastAsia="zh-CN"/>
        </w:rPr>
        <w:t>法治教育常态化</w:t>
      </w: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切实履行法治建设主</w:t>
      </w:r>
      <w:r>
        <w:rPr>
          <w:rFonts w:hint="eastAsia" w:ascii="Times New Roman" w:hAnsi="Times New Roman" w:eastAsia="方正楷体_GBK" w:cs="Times New Roman"/>
          <w:lang w:val="en-US" w:eastAsia="zh-CN"/>
        </w:rPr>
        <w:t>体</w:t>
      </w:r>
      <w:r>
        <w:rPr>
          <w:rFonts w:hint="default" w:ascii="Times New Roman" w:hAnsi="Times New Roman" w:eastAsia="方正楷体_GBK" w:cs="Times New Roman"/>
          <w:lang w:val="en-US" w:eastAsia="zh-CN"/>
        </w:rPr>
        <w:t>责任</w:t>
      </w:r>
    </w:p>
    <w:p w14:paraId="722E4417">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一是坚持党建引领法治建设。</w:t>
      </w:r>
      <w:r>
        <w:rPr>
          <w:rFonts w:hint="default" w:ascii="Times New Roman" w:hAnsi="Times New Roman" w:eastAsia="方正仿宋_GBK" w:cs="Times New Roman"/>
          <w:lang w:val="en-US" w:eastAsia="zh-CN"/>
        </w:rPr>
        <w:t>坚决落实党政主要负责人推进法治建设第一责任制度，推进完善法治政府建设责任体系，明确目标任务，把法治教育纳入苍岭镇整体工作规划，坚持领导干部带头学法用法，镇党委书记带头开展党的二十大报告及《中国共产党纪律处分条例》宣讲8场，镇长在镇属各部门开展党的二十大报告等讲党课2场，政法委员带队到阿蓬江大河口河段开展现场执法释法4次，各驻村班子以院坝会、火铺会等形式，深入8个行政村开展党的二十大报告学习和法律知识宣传。</w:t>
      </w:r>
      <w:r>
        <w:rPr>
          <w:rFonts w:hint="default" w:ascii="Times New Roman" w:hAnsi="Times New Roman" w:eastAsia="方正仿宋_GBK" w:cs="Times New Roman"/>
        </w:rPr>
        <w:t>围绕</w:t>
      </w:r>
      <w:r>
        <w:rPr>
          <w:rFonts w:hint="default" w:ascii="Times New Roman" w:hAnsi="Times New Roman" w:eastAsia="方正仿宋_GBK" w:cs="Times New Roman"/>
          <w:lang w:val="en-US" w:eastAsia="zh-CN"/>
        </w:rPr>
        <w:t>法治建设组织开展综合行政执法理论学习4次、</w:t>
      </w:r>
      <w:r>
        <w:rPr>
          <w:rFonts w:hint="eastAsia" w:ascii="Times New Roman" w:hAnsi="Times New Roman" w:eastAsia="方正仿宋_GBK" w:cs="Times New Roman"/>
          <w:lang w:val="en-US" w:eastAsia="zh-CN"/>
        </w:rPr>
        <w:t>《中华人民共和国反有组织犯罪法》</w:t>
      </w:r>
      <w:r>
        <w:rPr>
          <w:rFonts w:hint="default" w:ascii="Times New Roman" w:hAnsi="Times New Roman" w:eastAsia="方正仿宋_GBK" w:cs="Times New Roman"/>
          <w:lang w:val="en-US" w:eastAsia="zh-CN"/>
        </w:rPr>
        <w:t>学习4次、</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重庆市矛盾纠纷多元化解促进条例</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学习2次等，不断提升公职人员、村委七职干部法治素养。</w:t>
      </w:r>
      <w:r>
        <w:rPr>
          <w:rFonts w:hint="default" w:ascii="Times New Roman" w:hAnsi="Times New Roman" w:eastAsia="方正仿宋_GBK" w:cs="Times New Roman"/>
          <w:b/>
          <w:bCs/>
          <w:lang w:val="en-US" w:eastAsia="zh-CN"/>
        </w:rPr>
        <w:t>二是走村入户全面开展普法。</w:t>
      </w:r>
      <w:r>
        <w:rPr>
          <w:rFonts w:hint="default" w:ascii="Times New Roman" w:hAnsi="Times New Roman" w:eastAsia="方正仿宋_GBK" w:cs="Times New Roman"/>
          <w:lang w:val="en-US" w:eastAsia="zh-CN"/>
        </w:rPr>
        <w:t>结合党的二十大、二十届二中、三中全会重要论述，以习近平新时代中国特色社会主义思想为引领，通过定点+流动宣传等形式，面向镇域群众宣传习近平法治思想，引导群众共同参与。在</w:t>
      </w:r>
      <w:r>
        <w:rPr>
          <w:rFonts w:hint="default" w:ascii="Times New Roman" w:hAnsi="Times New Roman" w:eastAsia="方正仿宋_GBK" w:cs="Times New Roman"/>
        </w:rPr>
        <w:t>宪法宣传周、</w:t>
      </w:r>
      <w:r>
        <w:rPr>
          <w:rFonts w:hint="default" w:ascii="Times New Roman" w:hAnsi="Times New Roman" w:eastAsia="方正仿宋_GBK" w:cs="Times New Roman"/>
          <w:lang w:val="en-US" w:eastAsia="zh-CN"/>
        </w:rPr>
        <w:t>禁毒日</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普法宣传周</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法治宣传进校园</w:t>
      </w:r>
      <w:r>
        <w:rPr>
          <w:rFonts w:hint="default" w:ascii="Times New Roman" w:hAnsi="Times New Roman" w:eastAsia="方正仿宋_GBK" w:cs="Times New Roman"/>
        </w:rPr>
        <w:t>等</w:t>
      </w:r>
      <w:r>
        <w:rPr>
          <w:rFonts w:hint="default" w:ascii="Times New Roman" w:hAnsi="Times New Roman" w:eastAsia="方正仿宋_GBK" w:cs="Times New Roman"/>
          <w:lang w:val="en-US" w:eastAsia="zh-CN"/>
        </w:rPr>
        <w:t>节点</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全面加强法律法规宣传，营造广大群众办事依法、遇事找法、解决问题用法、化解矛盾靠法的良好氛围</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2024年共计开展法治宣传6次，入校宣传2次，散发宣传单3000余份，受益群众约5000人次。组织开展法治理论考试1次，机关在职职工52人参考，综合成绩90分以上</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始终</w:t>
      </w:r>
      <w:r>
        <w:rPr>
          <w:rFonts w:hint="default" w:ascii="Times New Roman" w:hAnsi="Times New Roman" w:eastAsia="方正仿宋_GBK" w:cs="Times New Roman"/>
        </w:rPr>
        <w:t>把</w:t>
      </w:r>
      <w:r>
        <w:rPr>
          <w:rFonts w:hint="default" w:ascii="Times New Roman" w:hAnsi="Times New Roman" w:eastAsia="方正仿宋_GBK" w:cs="Times New Roman"/>
          <w:lang w:val="en-US" w:eastAsia="zh-CN"/>
        </w:rPr>
        <w:t>依法治理和</w:t>
      </w:r>
      <w:r>
        <w:rPr>
          <w:rFonts w:hint="default" w:ascii="Times New Roman" w:hAnsi="Times New Roman" w:eastAsia="方正仿宋_GBK" w:cs="Times New Roman"/>
        </w:rPr>
        <w:t>信访维稳</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人民调解工作融合在一起，</w:t>
      </w:r>
      <w:r>
        <w:rPr>
          <w:rFonts w:hint="default" w:ascii="Times New Roman" w:hAnsi="Times New Roman" w:eastAsia="方正仿宋_GBK" w:cs="Times New Roman"/>
          <w:lang w:val="en-US" w:eastAsia="zh-CN"/>
        </w:rPr>
        <w:t>依法调解群众纠纷200余件，</w:t>
      </w:r>
      <w:r>
        <w:rPr>
          <w:rFonts w:hint="eastAsia" w:ascii="Times New Roman" w:hAnsi="Times New Roman" w:eastAsia="方正仿宋_GBK" w:cs="Times New Roman"/>
          <w:lang w:val="en-US" w:eastAsia="zh-CN"/>
        </w:rPr>
        <w:t>出庭应诉村民林地权属纠纷民事诉讼类案件1起，</w:t>
      </w:r>
      <w:r>
        <w:rPr>
          <w:rFonts w:hint="default" w:ascii="Times New Roman" w:hAnsi="Times New Roman" w:eastAsia="方正仿宋_GBK" w:cs="Times New Roman"/>
        </w:rPr>
        <w:t>群众法律意识得到</w:t>
      </w:r>
      <w:r>
        <w:rPr>
          <w:rFonts w:hint="default" w:ascii="Times New Roman" w:hAnsi="Times New Roman" w:eastAsia="方正仿宋_GBK" w:cs="Times New Roman"/>
          <w:lang w:val="en-US" w:eastAsia="zh-CN"/>
        </w:rPr>
        <w:t>进一步</w:t>
      </w:r>
      <w:r>
        <w:rPr>
          <w:rFonts w:hint="default" w:ascii="Times New Roman" w:hAnsi="Times New Roman" w:eastAsia="方正仿宋_GBK" w:cs="Times New Roman"/>
        </w:rPr>
        <w:t>提</w:t>
      </w:r>
      <w:r>
        <w:rPr>
          <w:rFonts w:hint="default" w:ascii="Times New Roman" w:hAnsi="Times New Roman" w:eastAsia="方正仿宋_GBK" w:cs="Times New Roman"/>
          <w:lang w:val="en-US" w:eastAsia="zh-CN"/>
        </w:rPr>
        <w:t>升</w:t>
      </w:r>
      <w:r>
        <w:rPr>
          <w:rFonts w:hint="default" w:ascii="Times New Roman" w:hAnsi="Times New Roman" w:eastAsia="方正仿宋_GBK" w:cs="Times New Roman"/>
        </w:rPr>
        <w:t>。</w:t>
      </w:r>
    </w:p>
    <w:p w14:paraId="5FA014E6">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（三）行政执法效能凸显，法治政府形象持续向好</w:t>
      </w:r>
    </w:p>
    <w:p w14:paraId="5F7047C1">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一是坚持依法治理，</w:t>
      </w:r>
      <w:r>
        <w:rPr>
          <w:rFonts w:hint="eastAsia" w:ascii="Times New Roman" w:hAnsi="Times New Roman" w:eastAsia="方正仿宋_GBK" w:cs="Times New Roman"/>
          <w:b/>
          <w:bCs/>
          <w:lang w:val="en-US" w:eastAsia="zh-CN"/>
        </w:rPr>
        <w:t>增强综合行政执法效能</w:t>
      </w:r>
      <w:r>
        <w:rPr>
          <w:rFonts w:hint="default" w:ascii="Times New Roman" w:hAnsi="Times New Roman" w:eastAsia="方正仿宋_GBK" w:cs="Times New Roman"/>
          <w:b/>
          <w:bCs/>
          <w:lang w:val="en-US" w:eastAsia="zh-CN"/>
        </w:rPr>
        <w:t>。</w:t>
      </w:r>
      <w:r>
        <w:rPr>
          <w:rFonts w:hint="default" w:ascii="Times New Roman" w:hAnsi="Times New Roman" w:eastAsia="方正仿宋_GBK" w:cs="Times New Roman"/>
          <w:lang w:val="en-US" w:eastAsia="zh-CN"/>
        </w:rPr>
        <w:t>始终坚持以人民为中心的执法</w:t>
      </w:r>
      <w:r>
        <w:rPr>
          <w:rFonts w:hint="eastAsia" w:ascii="Times New Roman" w:hAnsi="Times New Roman" w:eastAsia="方正仿宋_GBK" w:cs="Times New Roman"/>
          <w:lang w:val="en-US" w:eastAsia="zh-CN"/>
        </w:rPr>
        <w:t>理念</w:t>
      </w:r>
      <w:r>
        <w:rPr>
          <w:rFonts w:hint="default" w:ascii="Times New Roman" w:hAnsi="Times New Roman" w:eastAsia="方正仿宋_GBK" w:cs="Times New Roman"/>
          <w:lang w:val="en-US" w:eastAsia="zh-CN"/>
        </w:rPr>
        <w:t>，不断优化政府服务，厉行法治，</w:t>
      </w:r>
      <w:r>
        <w:rPr>
          <w:rFonts w:hint="eastAsia" w:ascii="Times New Roman" w:hAnsi="Times New Roman" w:eastAsia="方正仿宋_GBK" w:cs="Times New Roman"/>
          <w:lang w:val="en-US" w:eastAsia="zh-CN"/>
        </w:rPr>
        <w:t>深入推进综合行政执法改革任务，严格落实市县两级执法赋权清单筛选、学习、执行等，规范综合行政执法程序</w:t>
      </w:r>
      <w:r>
        <w:rPr>
          <w:rFonts w:hint="default" w:ascii="Times New Roman" w:hAnsi="Times New Roman" w:eastAsia="方正仿宋_GBK" w:cs="Times New Roman"/>
          <w:lang w:val="en-US" w:eastAsia="zh-CN"/>
        </w:rPr>
        <w:t>。2024年</w:t>
      </w:r>
      <w:r>
        <w:rPr>
          <w:rFonts w:hint="default" w:ascii="Times New Roman" w:hAnsi="Times New Roman" w:eastAsia="方正仿宋_GBK" w:cs="Times New Roman"/>
        </w:rPr>
        <w:t>，新增综合行政执法人员2人，</w:t>
      </w:r>
      <w:r>
        <w:rPr>
          <w:rFonts w:hint="default" w:ascii="Times New Roman" w:hAnsi="Times New Roman" w:eastAsia="方正仿宋_GBK" w:cs="Times New Roman"/>
          <w:lang w:val="en-US" w:eastAsia="zh-CN"/>
        </w:rPr>
        <w:t>清理执法人员5人，</w:t>
      </w:r>
      <w:r>
        <w:rPr>
          <w:rFonts w:hint="default" w:ascii="Times New Roman" w:hAnsi="Times New Roman" w:eastAsia="方正仿宋_GBK" w:cs="Times New Roman"/>
        </w:rPr>
        <w:t>执法队伍法律理论学习人均</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0学时，组织开展执法人员法治理论培训4场次，掌上执法</w:t>
      </w:r>
      <w:r>
        <w:rPr>
          <w:rFonts w:hint="default" w:ascii="Times New Roman" w:hAnsi="Times New Roman" w:eastAsia="方正仿宋_GBK" w:cs="Times New Roman"/>
          <w:lang w:val="en-US" w:eastAsia="zh-CN"/>
        </w:rPr>
        <w:t>机动</w:t>
      </w:r>
      <w:r>
        <w:rPr>
          <w:rFonts w:hint="default" w:ascii="Times New Roman" w:hAnsi="Times New Roman" w:eastAsia="方正仿宋_GBK" w:cs="Times New Roman"/>
        </w:rPr>
        <w:t>巡查</w:t>
      </w:r>
      <w:r>
        <w:rPr>
          <w:rFonts w:hint="default" w:ascii="Times New Roman" w:hAnsi="Times New Roman" w:eastAsia="方正仿宋_GBK" w:cs="Times New Roman"/>
          <w:lang w:val="en-US" w:eastAsia="zh-CN"/>
        </w:rPr>
        <w:t>100</w:t>
      </w:r>
      <w:r>
        <w:rPr>
          <w:rFonts w:hint="default" w:ascii="Times New Roman" w:hAnsi="Times New Roman" w:eastAsia="方正仿宋_GBK" w:cs="Times New Roman"/>
        </w:rPr>
        <w:t>余次，</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综合查一次</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开展1次，线下联合禁渔执法</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次</w:t>
      </w:r>
      <w:r>
        <w:rPr>
          <w:rFonts w:hint="eastAsia" w:ascii="Times New Roman" w:hAnsi="Times New Roman" w:eastAsia="方正仿宋_GBK" w:cs="Times New Roman"/>
          <w:lang w:val="en-US" w:eastAsia="zh-CN"/>
        </w:rPr>
        <w:t>。年内</w:t>
      </w:r>
      <w:r>
        <w:rPr>
          <w:rFonts w:hint="default" w:ascii="Times New Roman" w:hAnsi="Times New Roman" w:eastAsia="方正仿宋_GBK" w:cs="Times New Roman"/>
        </w:rPr>
        <w:t>依法处置</w:t>
      </w:r>
      <w:r>
        <w:rPr>
          <w:rFonts w:hint="default" w:ascii="Times New Roman" w:hAnsi="Times New Roman" w:eastAsia="方正仿宋_GBK" w:cs="Times New Roman"/>
          <w:lang w:val="en-US" w:eastAsia="zh-CN"/>
        </w:rPr>
        <w:t>个体户、企业违规行为200余起</w:t>
      </w:r>
      <w:r>
        <w:rPr>
          <w:rFonts w:hint="default" w:ascii="Times New Roman" w:hAnsi="Times New Roman" w:eastAsia="方正仿宋_GBK" w:cs="Times New Roman"/>
        </w:rPr>
        <w:t>，依法整治“无事酒”2起，依法整改“活人墓”1起，依法处置违规建筑3处，依法打击</w:t>
      </w:r>
      <w:r>
        <w:rPr>
          <w:rFonts w:hint="default" w:ascii="Times New Roman" w:hAnsi="Times New Roman" w:eastAsia="方正仿宋_GBK" w:cs="Times New Roman"/>
          <w:lang w:val="en-US" w:eastAsia="zh-CN"/>
        </w:rPr>
        <w:t>疑似</w:t>
      </w:r>
      <w:r>
        <w:rPr>
          <w:rFonts w:hint="default" w:ascii="Times New Roman" w:hAnsi="Times New Roman" w:eastAsia="方正仿宋_GBK" w:cs="Times New Roman"/>
        </w:rPr>
        <w:t>涉诈</w:t>
      </w:r>
      <w:r>
        <w:rPr>
          <w:rFonts w:hint="default" w:ascii="Times New Roman" w:hAnsi="Times New Roman" w:eastAsia="方正仿宋_GBK" w:cs="Times New Roman"/>
          <w:lang w:val="en-US" w:eastAsia="zh-CN"/>
        </w:rPr>
        <w:t>对象4</w:t>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rPr>
        <w:t>人，依法</w:t>
      </w:r>
      <w:r>
        <w:rPr>
          <w:rFonts w:hint="default" w:ascii="Times New Roman" w:hAnsi="Times New Roman" w:eastAsia="方正仿宋_GBK" w:cs="Times New Roman"/>
          <w:lang w:val="en-US" w:eastAsia="zh-CN"/>
        </w:rPr>
        <w:t>纠治</w:t>
      </w:r>
      <w:r>
        <w:rPr>
          <w:rFonts w:hint="default" w:ascii="Times New Roman" w:hAnsi="Times New Roman" w:eastAsia="方正仿宋_GBK" w:cs="Times New Roman"/>
        </w:rPr>
        <w:t>交通</w:t>
      </w:r>
      <w:r>
        <w:rPr>
          <w:rFonts w:hint="default" w:ascii="Times New Roman" w:hAnsi="Times New Roman" w:eastAsia="方正仿宋_GBK" w:cs="Times New Roman"/>
          <w:lang w:val="en-US" w:eastAsia="zh-CN"/>
        </w:rPr>
        <w:t>违法</w:t>
      </w:r>
      <w:r>
        <w:rPr>
          <w:rFonts w:hint="default" w:ascii="Times New Roman" w:hAnsi="Times New Roman" w:eastAsia="方正仿宋_GBK" w:cs="Times New Roman"/>
        </w:rPr>
        <w:t>200余</w:t>
      </w:r>
      <w:r>
        <w:rPr>
          <w:rFonts w:hint="default" w:ascii="Times New Roman" w:hAnsi="Times New Roman" w:eastAsia="方正仿宋_GBK" w:cs="Times New Roman"/>
          <w:lang w:val="en-US" w:eastAsia="zh-CN"/>
        </w:rPr>
        <w:t>次</w:t>
      </w:r>
      <w:r>
        <w:rPr>
          <w:rFonts w:hint="eastAsia" w:ascii="Times New Roman" w:hAnsi="Times New Roman" w:eastAsia="方正仿宋_GBK" w:cs="Times New Roman"/>
          <w:lang w:eastAsia="zh-CN"/>
        </w:rPr>
        <w:t>，</w:t>
      </w:r>
      <w:r>
        <w:rPr>
          <w:rFonts w:hint="default" w:ascii="Times New Roman" w:hAnsi="Times New Roman" w:eastAsia="方正仿宋_GBK" w:cs="Times New Roman"/>
          <w:lang w:val="en-US" w:eastAsia="zh-CN"/>
        </w:rPr>
        <w:t>现场释法</w:t>
      </w:r>
      <w:r>
        <w:rPr>
          <w:rFonts w:hint="eastAsia" w:ascii="Times New Roman" w:hAnsi="Times New Roman" w:eastAsia="方正仿宋_GBK" w:cs="Times New Roman"/>
          <w:lang w:val="en-US" w:eastAsia="zh-CN"/>
        </w:rPr>
        <w:t>6</w:t>
      </w:r>
      <w:r>
        <w:rPr>
          <w:rFonts w:hint="default" w:ascii="Times New Roman" w:hAnsi="Times New Roman" w:eastAsia="方正仿宋_GBK" w:cs="Times New Roman"/>
          <w:lang w:val="en-US" w:eastAsia="zh-CN"/>
        </w:rPr>
        <w:t>20余人，依法治理方式持续成熟。</w:t>
      </w:r>
      <w:r>
        <w:rPr>
          <w:rFonts w:hint="default" w:ascii="Times New Roman" w:hAnsi="Times New Roman" w:eastAsia="方正仿宋_GBK" w:cs="Times New Roman"/>
          <w:b/>
          <w:bCs/>
          <w:lang w:val="en-US" w:eastAsia="zh-CN"/>
        </w:rPr>
        <w:t>二是规范行政程序，自觉接受群众监督。</w:t>
      </w:r>
      <w:r>
        <w:rPr>
          <w:rFonts w:hint="default" w:ascii="Times New Roman" w:hAnsi="Times New Roman" w:eastAsia="方正仿宋_GBK" w:cs="Times New Roman"/>
          <w:lang w:val="en-US" w:eastAsia="zh-CN"/>
        </w:rPr>
        <w:t>在县委、县政府的统一领导下，不断完善“酉诉即办”、“互联网+政务服务”等多种干群沟通平台，加快推进政务服务向移动端延伸，实现更多政务服务事项“掌上办”，全面落实“新生儿一件事”等推广注册。全力推进政务公开，完善并更新政务公开专栏，定期维护“互联网+政务服务”平台。深化财政预算结算、重大项目批准实施、公共资源配置、社会公益事业建设领域政府信息公开，依法开展政府信息依申请公开。加快推进“渝快办”一体化在线政务服务平台建设，实现审批服务事项“一网通办”，着力解决群众办事</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最后一公里</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问题，不断增强人民群众的获得感、参与感。</w:t>
      </w:r>
      <w:r>
        <w:rPr>
          <w:rFonts w:hint="default" w:ascii="Times New Roman" w:hAnsi="Times New Roman" w:eastAsia="方正仿宋_GBK" w:cs="Times New Roman"/>
          <w:b/>
          <w:bCs/>
          <w:lang w:val="en-US" w:eastAsia="zh-CN"/>
        </w:rPr>
        <w:t>三是持续完善网格治理，不断发挥群防群治力量。</w:t>
      </w:r>
      <w:r>
        <w:rPr>
          <w:rFonts w:hint="default" w:ascii="Times New Roman" w:hAnsi="Times New Roman" w:eastAsia="方正仿宋_GBK" w:cs="Times New Roman"/>
          <w:lang w:val="en-US" w:eastAsia="zh-CN"/>
        </w:rPr>
        <w:t>坚持问题导向，突出党建引领，在建设法治政府上先行先试、大胆探索、创新创造，不断健全治理机制，扎牢防护网。持续更新镇域网格队伍，组织网格员开展矛盾纠纷多元化解应用培训8场次，明确网格员59人，网格录入矛盾纠纷169件，全员坚守创建平安乡镇。依托网格队伍实现精细化治理，对镇域107名严重精神障碍患者、28名吸毒禁毒人员、5名社区矫正对象、46名刑满释放人员、43名疑似高危涉诈人员、1名涉邪教人员、1名重点信访人员持续开展网格化管控，构建网格—村—镇信息报告机制，动态把握重点人群状况，确保信息掌握及时，问题处理及时，不断提升群众安全感。</w:t>
      </w:r>
    </w:p>
    <w:p w14:paraId="622E891B">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黑体_GBK" w:cs="Times New Roman"/>
          <w:lang w:val="en-US" w:eastAsia="zh-CN"/>
        </w:rPr>
        <w:t>二、存在的不足和原因</w:t>
      </w:r>
    </w:p>
    <w:p w14:paraId="45F862F5">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（一）执法程序不够规范。</w:t>
      </w:r>
      <w:r>
        <w:rPr>
          <w:rFonts w:hint="default" w:ascii="Times New Roman" w:hAnsi="Times New Roman" w:eastAsia="方正仿宋_GBK" w:cs="Times New Roman"/>
        </w:rPr>
        <w:t>基层法治建设</w:t>
      </w:r>
      <w:r>
        <w:rPr>
          <w:rFonts w:hint="default" w:ascii="Times New Roman" w:hAnsi="Times New Roman" w:eastAsia="方正仿宋_GBK" w:cs="Times New Roman"/>
          <w:lang w:val="en-US" w:eastAsia="zh-CN"/>
        </w:rPr>
        <w:t>基础较弱</w:t>
      </w:r>
      <w:r>
        <w:rPr>
          <w:rFonts w:hint="default" w:ascii="Times New Roman" w:hAnsi="Times New Roman" w:eastAsia="方正仿宋_GBK" w:cs="Times New Roman"/>
        </w:rPr>
        <w:t>，个别</w:t>
      </w:r>
      <w:r>
        <w:rPr>
          <w:rFonts w:hint="eastAsia" w:ascii="Times New Roman" w:hAnsi="Times New Roman" w:eastAsia="方正仿宋_GBK" w:cs="Times New Roman"/>
          <w:lang w:eastAsia="zh-CN"/>
        </w:rPr>
        <w:t>办所</w:t>
      </w:r>
      <w:r>
        <w:rPr>
          <w:rFonts w:hint="default" w:ascii="Times New Roman" w:hAnsi="Times New Roman" w:eastAsia="方正仿宋_GBK" w:cs="Times New Roman"/>
          <w:lang w:val="en-US" w:eastAsia="zh-CN"/>
        </w:rPr>
        <w:t>在工作中容易</w:t>
      </w:r>
      <w:r>
        <w:rPr>
          <w:rFonts w:hint="default" w:ascii="Times New Roman" w:hAnsi="Times New Roman" w:eastAsia="方正仿宋_GBK" w:cs="Times New Roman"/>
        </w:rPr>
        <w:t>将依法行政让位于行政效率</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影响群众对政府工作的了解和监督</w:t>
      </w:r>
      <w:r>
        <w:rPr>
          <w:rFonts w:hint="default" w:ascii="Times New Roman" w:hAnsi="Times New Roman" w:eastAsia="方正仿宋_GBK" w:cs="Times New Roman"/>
        </w:rPr>
        <w:t>。个别执法人员在执法过程中容易忽略依法</w:t>
      </w:r>
      <w:r>
        <w:rPr>
          <w:rFonts w:hint="default" w:ascii="Times New Roman" w:hAnsi="Times New Roman" w:eastAsia="方正仿宋_GBK" w:cs="Times New Roman"/>
          <w:lang w:val="en-US" w:eastAsia="zh-CN"/>
        </w:rPr>
        <w:t>行政</w:t>
      </w:r>
      <w:r>
        <w:rPr>
          <w:rFonts w:hint="default" w:ascii="Times New Roman" w:hAnsi="Times New Roman" w:eastAsia="方正仿宋_GBK" w:cs="Times New Roman"/>
        </w:rPr>
        <w:t>，或是未按照执法</w:t>
      </w:r>
      <w:r>
        <w:rPr>
          <w:rFonts w:hint="default" w:ascii="Times New Roman" w:hAnsi="Times New Roman" w:eastAsia="方正仿宋_GBK" w:cs="Times New Roman"/>
          <w:lang w:val="en-US" w:eastAsia="zh-CN"/>
        </w:rPr>
        <w:t>规范</w:t>
      </w:r>
      <w:r>
        <w:rPr>
          <w:rFonts w:hint="default" w:ascii="Times New Roman" w:hAnsi="Times New Roman" w:eastAsia="方正仿宋_GBK" w:cs="Times New Roman"/>
        </w:rPr>
        <w:t>流程执法，执法</w:t>
      </w:r>
      <w:r>
        <w:rPr>
          <w:rFonts w:hint="default" w:ascii="Times New Roman" w:hAnsi="Times New Roman" w:eastAsia="方正仿宋_GBK" w:cs="Times New Roman"/>
          <w:lang w:val="en-US" w:eastAsia="zh-CN"/>
        </w:rPr>
        <w:t>程序</w:t>
      </w:r>
      <w:r>
        <w:rPr>
          <w:rFonts w:hint="default" w:ascii="Times New Roman" w:hAnsi="Times New Roman" w:eastAsia="方正仿宋_GBK" w:cs="Times New Roman"/>
        </w:rPr>
        <w:t>不</w:t>
      </w:r>
      <w:r>
        <w:rPr>
          <w:rFonts w:hint="default" w:ascii="Times New Roman" w:hAnsi="Times New Roman" w:eastAsia="方正仿宋_GBK" w:cs="Times New Roman"/>
          <w:lang w:val="en-US" w:eastAsia="zh-CN"/>
        </w:rPr>
        <w:t>够</w:t>
      </w:r>
      <w:r>
        <w:rPr>
          <w:rFonts w:hint="default" w:ascii="Times New Roman" w:hAnsi="Times New Roman" w:eastAsia="方正仿宋_GBK" w:cs="Times New Roman"/>
        </w:rPr>
        <w:t>严谨。</w:t>
      </w:r>
    </w:p>
    <w:p w14:paraId="00A2E9BA">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（二）阵地建设不够完善。</w:t>
      </w:r>
      <w:r>
        <w:rPr>
          <w:rFonts w:hint="default" w:ascii="Times New Roman" w:hAnsi="Times New Roman" w:eastAsia="方正仿宋_GBK" w:cs="Times New Roman"/>
          <w:lang w:val="en-US" w:eastAsia="zh-CN"/>
        </w:rPr>
        <w:t>部分村社未能认真履职尽责，在法治宣传专栏建设方面存在着内容更新不及时、宣传板块不够明显等情况，不利于普法入乡村。再者部分村组忽视普法宣传教育的重要性，村民大会、坝坝宴上对群众普法流于形式，或是普法频率过低，解决问题热衷于依靠经验，法治氛围不够浓厚。</w:t>
      </w:r>
    </w:p>
    <w:p w14:paraId="0E501801">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（三）宣传方式不够创新。</w:t>
      </w:r>
      <w:r>
        <w:rPr>
          <w:rFonts w:hint="default" w:ascii="Times New Roman" w:hAnsi="Times New Roman" w:eastAsia="方正仿宋_GBK" w:cs="Times New Roman"/>
          <w:lang w:val="en-US" w:eastAsia="zh-CN"/>
        </w:rPr>
        <w:t>普法宣传形式较为单一，年度内宣传模式仍是口头、传单、横幅、设置摊位等，群众被动接收，宣传效率不够高，印象不够深刻。普法责任办所缺乏创新主动性，各村宣传方式循规蹈矩，在一定程度上使得宣传流于形式，群众容易产生疲</w:t>
      </w:r>
      <w:r>
        <w:rPr>
          <w:rFonts w:hint="eastAsia" w:ascii="Times New Roman" w:hAnsi="Times New Roman" w:eastAsia="方正仿宋_GBK" w:cs="Times New Roman"/>
          <w:lang w:val="en-US" w:eastAsia="zh-CN"/>
        </w:rPr>
        <w:t>劳</w:t>
      </w:r>
      <w:r>
        <w:rPr>
          <w:rFonts w:hint="default" w:ascii="Times New Roman" w:hAnsi="Times New Roman" w:eastAsia="方正仿宋_GBK" w:cs="Times New Roman"/>
          <w:lang w:val="en-US" w:eastAsia="zh-CN"/>
        </w:rPr>
        <w:t>感。</w:t>
      </w:r>
    </w:p>
    <w:p w14:paraId="70268371">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黑体_GBK" w:cs="Times New Roman"/>
          <w:lang w:val="en-US" w:eastAsia="zh-CN"/>
        </w:rPr>
      </w:pPr>
      <w:r>
        <w:rPr>
          <w:rFonts w:hint="default" w:ascii="Times New Roman" w:hAnsi="Times New Roman" w:eastAsia="方正黑体_GBK" w:cs="Times New Roman"/>
        </w:rPr>
        <w:t>三、</w:t>
      </w:r>
      <w:r>
        <w:rPr>
          <w:rFonts w:hint="default" w:ascii="Times New Roman" w:hAnsi="Times New Roman" w:eastAsia="方正黑体_GBK" w:cs="Times New Roman"/>
          <w:lang w:val="en-US" w:eastAsia="zh-CN"/>
        </w:rPr>
        <w:t>2025年工作思路</w:t>
      </w:r>
      <w:r>
        <w:rPr>
          <w:rFonts w:hint="eastAsia" w:ascii="Times New Roman" w:hAnsi="Times New Roman" w:eastAsia="方正黑体_GBK" w:cs="Times New Roman"/>
          <w:lang w:val="en-US" w:eastAsia="zh-CN"/>
        </w:rPr>
        <w:t>与措施</w:t>
      </w:r>
    </w:p>
    <w:p w14:paraId="7147BA3C">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（一）坚持规范行政程序。</w:t>
      </w:r>
      <w:r>
        <w:rPr>
          <w:rFonts w:hint="default" w:ascii="Times New Roman" w:hAnsi="Times New Roman" w:eastAsia="方正仿宋_GBK" w:cs="Times New Roman"/>
          <w:lang w:val="en-US" w:eastAsia="zh-CN"/>
        </w:rPr>
        <w:t>联合纪委监察部门，定期督导检查行政执法规范情况，</w:t>
      </w:r>
      <w:bookmarkStart w:id="0" w:name="_GoBack"/>
      <w:bookmarkEnd w:id="0"/>
      <w:r>
        <w:rPr>
          <w:rFonts w:hint="default" w:ascii="Times New Roman" w:hAnsi="Times New Roman" w:eastAsia="方正仿宋_GBK" w:cs="Times New Roman"/>
          <w:lang w:val="en-US" w:eastAsia="zh-CN"/>
        </w:rPr>
        <w:t>从源头上规范行政行为，及时听取群众反馈意见，进一步提升政府公信力。自觉履行政务公开、监督等制度，加强对各</w:t>
      </w:r>
      <w:r>
        <w:rPr>
          <w:rFonts w:hint="eastAsia" w:ascii="Times New Roman" w:hAnsi="Times New Roman" w:eastAsia="方正仿宋_GBK" w:cs="Times New Roman"/>
          <w:lang w:val="en-US" w:eastAsia="zh-CN"/>
        </w:rPr>
        <w:t>办所</w:t>
      </w:r>
      <w:r>
        <w:rPr>
          <w:rFonts w:hint="default" w:ascii="Times New Roman" w:hAnsi="Times New Roman" w:eastAsia="方正仿宋_GBK" w:cs="Times New Roman"/>
          <w:lang w:val="en-US" w:eastAsia="zh-CN"/>
        </w:rPr>
        <w:t>的指导和监督，要求各部门严格执行各项规章制度，增强依法行政的自觉性，将依法行政落实到各项具体工作中去。</w:t>
      </w:r>
    </w:p>
    <w:p w14:paraId="6032C544">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（二）不断完善队伍建设。</w:t>
      </w:r>
      <w:r>
        <w:rPr>
          <w:rFonts w:hint="default" w:ascii="Times New Roman" w:hAnsi="Times New Roman" w:eastAsia="方正仿宋_GBK" w:cs="Times New Roman"/>
          <w:lang w:val="en-US" w:eastAsia="zh-CN"/>
        </w:rPr>
        <w:t>加强基层</w:t>
      </w:r>
      <w:r>
        <w:rPr>
          <w:rFonts w:hint="eastAsia" w:ascii="Times New Roman" w:hAnsi="Times New Roman" w:eastAsia="方正仿宋_GBK" w:cs="Times New Roman"/>
          <w:lang w:val="en-US" w:eastAsia="zh-CN"/>
        </w:rPr>
        <w:t>执法</w:t>
      </w:r>
      <w:r>
        <w:rPr>
          <w:rFonts w:hint="default" w:ascii="Times New Roman" w:hAnsi="Times New Roman" w:eastAsia="方正仿宋_GBK" w:cs="Times New Roman"/>
          <w:lang w:val="en-US" w:eastAsia="zh-CN"/>
        </w:rPr>
        <w:t>队伍建设，不断</w:t>
      </w:r>
      <w:r>
        <w:rPr>
          <w:rFonts w:hint="eastAsia" w:ascii="Times New Roman" w:hAnsi="Times New Roman" w:eastAsia="方正仿宋_GBK" w:cs="Times New Roman"/>
          <w:lang w:val="en-US" w:eastAsia="zh-CN"/>
        </w:rPr>
        <w:t>引进</w:t>
      </w:r>
      <w:r>
        <w:rPr>
          <w:rFonts w:hint="default" w:ascii="Times New Roman" w:hAnsi="Times New Roman" w:eastAsia="方正仿宋_GBK" w:cs="Times New Roman"/>
          <w:lang w:val="en-US" w:eastAsia="zh-CN"/>
        </w:rPr>
        <w:t>更多新生力量加入到镇域法治建设过程中去，改善镇域法律人才短缺现状。鼓励招收更多法律专业毕业的高材生进入乡镇村干部体系，引入新鲜血液流入综合执法队伍，不断充实执法队伍人数，均衡队伍结构，提升队伍活力。</w:t>
      </w:r>
    </w:p>
    <w:p w14:paraId="08808B76">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（三）创新开展普法宣传。</w:t>
      </w:r>
      <w:r>
        <w:rPr>
          <w:rFonts w:hint="default" w:ascii="Times New Roman" w:hAnsi="Times New Roman" w:eastAsia="方正仿宋_GBK" w:cs="Times New Roman"/>
          <w:lang w:val="en-US" w:eastAsia="zh-CN"/>
        </w:rPr>
        <w:t>全面贯彻落实市委六届历次全会和市委经济工作会议及县委十五届历次会议精神，坚持开展</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以案说法</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，强化</w:t>
      </w:r>
      <w:r>
        <w:rPr>
          <w:rFonts w:hint="eastAsia" w:ascii="Times New Roman" w:hAnsi="Times New Roman" w:eastAsia="方正仿宋_GBK" w:cs="Times New Roman"/>
          <w:lang w:val="en-US" w:eastAsia="zh-CN"/>
        </w:rPr>
        <w:t>群众</w:t>
      </w:r>
      <w:r>
        <w:rPr>
          <w:rFonts w:hint="default" w:ascii="Times New Roman" w:hAnsi="Times New Roman" w:eastAsia="方正仿宋_GBK" w:cs="Times New Roman"/>
        </w:rPr>
        <w:t>法律意识，营造良好法治环境</w:t>
      </w:r>
      <w:r>
        <w:rPr>
          <w:rFonts w:hint="eastAsia" w:ascii="Times New Roman" w:hAnsi="Times New Roman" w:eastAsia="方正仿宋_GBK" w:cs="Times New Roman"/>
          <w:lang w:eastAsia="zh-CN"/>
        </w:rPr>
        <w:t>。</w:t>
      </w:r>
      <w:r>
        <w:rPr>
          <w:rFonts w:hint="default" w:ascii="Times New Roman" w:hAnsi="Times New Roman" w:eastAsia="方正仿宋_GBK" w:cs="Times New Roman"/>
          <w:lang w:val="en-US" w:eastAsia="zh-CN"/>
        </w:rPr>
        <w:t>充分</w:t>
      </w:r>
      <w:r>
        <w:rPr>
          <w:rFonts w:hint="default" w:ascii="Times New Roman" w:hAnsi="Times New Roman" w:eastAsia="方正仿宋_GBK" w:cs="Times New Roman"/>
        </w:rPr>
        <w:t>利用</w:t>
      </w:r>
      <w:r>
        <w:rPr>
          <w:rFonts w:hint="default" w:ascii="Times New Roman" w:hAnsi="Times New Roman" w:eastAsia="方正仿宋_GBK" w:cs="Times New Roman"/>
          <w:lang w:val="en-US" w:eastAsia="zh-CN"/>
        </w:rPr>
        <w:t>好各类宣传</w:t>
      </w:r>
      <w:r>
        <w:rPr>
          <w:rFonts w:hint="default" w:ascii="Times New Roman" w:hAnsi="Times New Roman" w:eastAsia="方正仿宋_GBK" w:cs="Times New Roman"/>
        </w:rPr>
        <w:t>载体，</w:t>
      </w:r>
      <w:r>
        <w:rPr>
          <w:rFonts w:hint="default" w:ascii="Times New Roman" w:hAnsi="Times New Roman" w:eastAsia="方正仿宋_GBK" w:cs="Times New Roman"/>
          <w:lang w:val="en-US" w:eastAsia="zh-CN"/>
        </w:rPr>
        <w:t>丰富宣传形式，提升吸引力，</w:t>
      </w:r>
      <w:r>
        <w:rPr>
          <w:rFonts w:hint="default" w:ascii="Times New Roman" w:hAnsi="Times New Roman" w:eastAsia="方正仿宋_GBK" w:cs="Times New Roman"/>
        </w:rPr>
        <w:t>引导群众共同参与，共建法治社会。</w:t>
      </w:r>
      <w:r>
        <w:rPr>
          <w:rFonts w:hint="default" w:ascii="Times New Roman" w:hAnsi="Times New Roman" w:eastAsia="方正仿宋_GBK" w:cs="Times New Roman"/>
          <w:lang w:val="en-US" w:eastAsia="zh-CN"/>
        </w:rPr>
        <w:t>积极探索创新宣传方式，充分利用数字重庆建设机遇，建设多媒体宣传渠道。</w:t>
      </w:r>
    </w:p>
    <w:p w14:paraId="5DF57424">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lang w:val="en-US" w:eastAsia="zh-CN"/>
        </w:rPr>
      </w:pPr>
      <w:r>
        <w:rPr>
          <w:rFonts w:hint="default" w:ascii="Times New Roman" w:hAnsi="Times New Roman" w:eastAsia="方正楷体_GBK" w:cs="Times New Roman"/>
          <w:lang w:val="en-US" w:eastAsia="zh-CN"/>
        </w:rPr>
        <w:t>（四）加强执法技能培训。</w:t>
      </w:r>
      <w:r>
        <w:rPr>
          <w:rFonts w:hint="default" w:ascii="Times New Roman" w:hAnsi="Times New Roman" w:eastAsia="方正仿宋_GBK" w:cs="Times New Roman"/>
          <w:lang w:val="en-US" w:eastAsia="zh-CN"/>
        </w:rPr>
        <w:t>自觉组织集中</w:t>
      </w:r>
      <w:r>
        <w:rPr>
          <w:rFonts w:hint="eastAsia" w:ascii="Times New Roman" w:hAnsi="Times New Roman" w:eastAsia="方正仿宋_GBK" w:cs="Times New Roman"/>
          <w:lang w:val="en-US" w:eastAsia="zh-CN"/>
        </w:rPr>
        <w:t>开展</w:t>
      </w:r>
      <w:r>
        <w:rPr>
          <w:rFonts w:hint="default" w:ascii="Times New Roman" w:hAnsi="Times New Roman" w:eastAsia="方正仿宋_GBK" w:cs="Times New Roman"/>
          <w:lang w:val="en-US" w:eastAsia="zh-CN"/>
        </w:rPr>
        <w:t>法律法规学习，邀请司法所工作人员、</w:t>
      </w:r>
      <w:r>
        <w:rPr>
          <w:rFonts w:hint="eastAsia" w:ascii="Times New Roman" w:hAnsi="Times New Roman" w:eastAsia="方正仿宋_GBK" w:cs="Times New Roman"/>
          <w:lang w:val="en-US" w:eastAsia="zh-CN"/>
        </w:rPr>
        <w:t>政府</w:t>
      </w:r>
      <w:r>
        <w:rPr>
          <w:rFonts w:hint="default" w:ascii="Times New Roman" w:hAnsi="Times New Roman" w:eastAsia="方正仿宋_GBK" w:cs="Times New Roman"/>
          <w:lang w:val="en-US" w:eastAsia="zh-CN"/>
        </w:rPr>
        <w:t>法律顾问开展讲座，提升执法人员理论水平和法治意识。提高执法人员培训频率，坚持把理论培训和实战训练结合起来，不断促进执法人员适应数字执法方式，不断增强执法人员熟练运用掌上平台开展执法行动，提高执法效能，推动</w:t>
      </w:r>
      <w:r>
        <w:rPr>
          <w:rFonts w:hint="eastAsia" w:ascii="Times New Roman" w:hAnsi="Times New Roman" w:eastAsia="方正仿宋_GBK" w:cs="Times New Roman"/>
          <w:lang w:val="en-US" w:eastAsia="zh-CN"/>
        </w:rPr>
        <w:t>镇域综合行政</w:t>
      </w:r>
      <w:r>
        <w:rPr>
          <w:rFonts w:hint="default" w:ascii="Times New Roman" w:hAnsi="Times New Roman" w:eastAsia="方正仿宋_GBK" w:cs="Times New Roman"/>
          <w:lang w:val="en-US" w:eastAsia="zh-CN"/>
        </w:rPr>
        <w:t>执法</w:t>
      </w:r>
      <w:r>
        <w:rPr>
          <w:rFonts w:hint="eastAsia" w:ascii="Times New Roman" w:hAnsi="Times New Roman" w:eastAsia="方正仿宋_GBK" w:cs="Times New Roman"/>
          <w:lang w:val="en-US" w:eastAsia="zh-CN"/>
        </w:rPr>
        <w:t>改革</w:t>
      </w:r>
      <w:r>
        <w:rPr>
          <w:rFonts w:hint="default" w:ascii="Times New Roman" w:hAnsi="Times New Roman" w:eastAsia="方正仿宋_GBK" w:cs="Times New Roman"/>
          <w:lang w:val="en-US" w:eastAsia="zh-CN"/>
        </w:rPr>
        <w:t>。</w:t>
      </w:r>
    </w:p>
    <w:p w14:paraId="43C47D3C">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仿宋_GBK" w:cs="Times New Roman"/>
          <w:lang w:val="en-US" w:eastAsia="zh-CN"/>
        </w:rPr>
      </w:pPr>
    </w:p>
    <w:p w14:paraId="23B3A9CE">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 xml:space="preserve">             </w:t>
      </w:r>
    </w:p>
    <w:p w14:paraId="2C95FD48">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lang w:val="en-US" w:eastAsia="zh-CN"/>
        </w:rPr>
        <w:t xml:space="preserve">酉阳土家族苗族自治县苍岭镇人民政府 </w:t>
      </w:r>
    </w:p>
    <w:p w14:paraId="5B216D39">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lang w:val="en-US" w:eastAsia="zh-CN"/>
        </w:rPr>
      </w:pPr>
      <w:r>
        <w:rPr>
          <w:rFonts w:hint="default" w:ascii="Times New Roman" w:hAnsi="Times New Roman" w:eastAsia="方正仿宋_GBK" w:cs="Times New Roman"/>
          <w:lang w:val="en-US" w:eastAsia="zh-CN"/>
        </w:rPr>
        <w:t xml:space="preserve">             2025年1月13日 </w:t>
      </w:r>
      <w:r>
        <w:rPr>
          <w:rFonts w:hint="eastAsia" w:ascii="Times New Roman" w:hAnsi="Times New Roman" w:eastAsia="方正仿宋_GBK" w:cs="Times New Roman"/>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DD2CE8E3-85B0-4147-B83D-A913F40CEEA2}"/>
  </w:font>
  <w:font w:name="方正仿宋_GBK">
    <w:panose1 w:val="02000000000000000000"/>
    <w:charset w:val="86"/>
    <w:family w:val="script"/>
    <w:pitch w:val="default"/>
    <w:sig w:usb0="A00002BF" w:usb1="38CF7CFA" w:usb2="00082016" w:usb3="00000000" w:csb0="00040001" w:csb1="00000000"/>
    <w:embedRegular r:id="rId2" w:fontKey="{EFD7706D-883A-4A9C-BC3D-EDF009842626}"/>
  </w:font>
  <w:font w:name="方正黑体_GBK">
    <w:panose1 w:val="02010600010101010101"/>
    <w:charset w:val="86"/>
    <w:family w:val="script"/>
    <w:pitch w:val="default"/>
    <w:sig w:usb0="00000001" w:usb1="080E0000" w:usb2="00000000" w:usb3="00000000" w:csb0="00040000" w:csb1="00000000"/>
    <w:embedRegular r:id="rId3" w:fontKey="{35F90871-7D93-4551-A021-D03E0A21F74E}"/>
  </w:font>
  <w:font w:name="方正楷体_GBK">
    <w:panose1 w:val="02000000000000000000"/>
    <w:charset w:val="86"/>
    <w:family w:val="script"/>
    <w:pitch w:val="default"/>
    <w:sig w:usb0="800002BF" w:usb1="38CF7CFA" w:usb2="00000016" w:usb3="00000000" w:csb0="00040000" w:csb1="00000000"/>
    <w:embedRegular r:id="rId4" w:fontKey="{6C8D8200-B6DC-4B18-A6B9-5EAE10FEF1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mNkYjFhZjYzM2Q3YWQyMzZjMzM1NzkxNzc5ZWIifQ=="/>
    <w:docVar w:name="KSO_WPS_MARK_KEY" w:val="1bf30354-7e33-492f-8be6-a4a458dc8273"/>
  </w:docVars>
  <w:rsids>
    <w:rsidRoot w:val="15403232"/>
    <w:rsid w:val="0035726E"/>
    <w:rsid w:val="01491A90"/>
    <w:rsid w:val="02960461"/>
    <w:rsid w:val="04DE7A5A"/>
    <w:rsid w:val="086E3E73"/>
    <w:rsid w:val="09A940E7"/>
    <w:rsid w:val="0B8543A8"/>
    <w:rsid w:val="0CE6134F"/>
    <w:rsid w:val="0F33716A"/>
    <w:rsid w:val="11453AD1"/>
    <w:rsid w:val="11F272BE"/>
    <w:rsid w:val="124F5504"/>
    <w:rsid w:val="12730DEC"/>
    <w:rsid w:val="13FE056C"/>
    <w:rsid w:val="14151024"/>
    <w:rsid w:val="15403232"/>
    <w:rsid w:val="161F7436"/>
    <w:rsid w:val="166E6B37"/>
    <w:rsid w:val="1873205B"/>
    <w:rsid w:val="1B3342F4"/>
    <w:rsid w:val="1C6C5643"/>
    <w:rsid w:val="1DB96E73"/>
    <w:rsid w:val="1E527521"/>
    <w:rsid w:val="1E5E36FB"/>
    <w:rsid w:val="1F9FE061"/>
    <w:rsid w:val="21636255"/>
    <w:rsid w:val="22C62040"/>
    <w:rsid w:val="23AF6C86"/>
    <w:rsid w:val="23C75052"/>
    <w:rsid w:val="23D1386A"/>
    <w:rsid w:val="26904BDC"/>
    <w:rsid w:val="270B25E8"/>
    <w:rsid w:val="27C01FDB"/>
    <w:rsid w:val="28ED3516"/>
    <w:rsid w:val="28F416F8"/>
    <w:rsid w:val="294A5B29"/>
    <w:rsid w:val="29A34E1A"/>
    <w:rsid w:val="2A831FD4"/>
    <w:rsid w:val="2AE21651"/>
    <w:rsid w:val="2B7E174D"/>
    <w:rsid w:val="2BBC71C7"/>
    <w:rsid w:val="2D5E1C38"/>
    <w:rsid w:val="2F1B74F0"/>
    <w:rsid w:val="3022165C"/>
    <w:rsid w:val="33582E88"/>
    <w:rsid w:val="33922B54"/>
    <w:rsid w:val="33EB2F30"/>
    <w:rsid w:val="3527024C"/>
    <w:rsid w:val="37AE6006"/>
    <w:rsid w:val="397321C6"/>
    <w:rsid w:val="3A2E76AB"/>
    <w:rsid w:val="3B035ED3"/>
    <w:rsid w:val="3F07039B"/>
    <w:rsid w:val="3F8B5020"/>
    <w:rsid w:val="3FE1257F"/>
    <w:rsid w:val="412D716C"/>
    <w:rsid w:val="42DF0246"/>
    <w:rsid w:val="43102BE6"/>
    <w:rsid w:val="457B151C"/>
    <w:rsid w:val="46BD0C0C"/>
    <w:rsid w:val="475E61DA"/>
    <w:rsid w:val="47857C2E"/>
    <w:rsid w:val="47F36479"/>
    <w:rsid w:val="48814DBC"/>
    <w:rsid w:val="49F6093F"/>
    <w:rsid w:val="4A04644F"/>
    <w:rsid w:val="4A7A1911"/>
    <w:rsid w:val="4B2E7959"/>
    <w:rsid w:val="4B686366"/>
    <w:rsid w:val="4BFF716F"/>
    <w:rsid w:val="4C9268BA"/>
    <w:rsid w:val="4D773AB3"/>
    <w:rsid w:val="4FA71613"/>
    <w:rsid w:val="4FF62EFB"/>
    <w:rsid w:val="51907961"/>
    <w:rsid w:val="52742C67"/>
    <w:rsid w:val="54612ED4"/>
    <w:rsid w:val="555A5253"/>
    <w:rsid w:val="56327E49"/>
    <w:rsid w:val="577B29DE"/>
    <w:rsid w:val="58A4766A"/>
    <w:rsid w:val="58C47E5B"/>
    <w:rsid w:val="59025161"/>
    <w:rsid w:val="59C44A18"/>
    <w:rsid w:val="5A690513"/>
    <w:rsid w:val="5AF328F0"/>
    <w:rsid w:val="5CA172E6"/>
    <w:rsid w:val="5CD27CBA"/>
    <w:rsid w:val="5D112CA3"/>
    <w:rsid w:val="5E47433A"/>
    <w:rsid w:val="5EE0198C"/>
    <w:rsid w:val="5FBC5DC5"/>
    <w:rsid w:val="605B619D"/>
    <w:rsid w:val="608F7BAF"/>
    <w:rsid w:val="60D27DC3"/>
    <w:rsid w:val="65F46B60"/>
    <w:rsid w:val="68FA2774"/>
    <w:rsid w:val="6B1F09FB"/>
    <w:rsid w:val="6BF47893"/>
    <w:rsid w:val="6C8B28D2"/>
    <w:rsid w:val="6F5A7520"/>
    <w:rsid w:val="71033854"/>
    <w:rsid w:val="726F0F4A"/>
    <w:rsid w:val="7346400A"/>
    <w:rsid w:val="73BE256C"/>
    <w:rsid w:val="7482324E"/>
    <w:rsid w:val="7703747B"/>
    <w:rsid w:val="778C7686"/>
    <w:rsid w:val="78D539AA"/>
    <w:rsid w:val="79877A05"/>
    <w:rsid w:val="7ABD1848"/>
    <w:rsid w:val="7D7D5D66"/>
    <w:rsid w:val="7E0845BD"/>
    <w:rsid w:val="7ECE6382"/>
    <w:rsid w:val="7F7D58EC"/>
    <w:rsid w:val="9D4B5CFF"/>
    <w:rsid w:val="AFDF8DD1"/>
    <w:rsid w:val="F13E1B65"/>
    <w:rsid w:val="FFFA5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3463</Words>
  <Characters>3516</Characters>
  <Lines>0</Lines>
  <Paragraphs>0</Paragraphs>
  <TotalTime>26</TotalTime>
  <ScaleCrop>false</ScaleCrop>
  <LinksUpToDate>false</LinksUpToDate>
  <CharactersWithSpaces>3566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2022-01-13T05:38:00Z</dcterms:created>
  <dc:creator>一心不二1418122586</dc:creator>
  <cp:lastModifiedBy>李荣</cp:lastModifiedBy>
  <cp:lastPrinted>2024-02-29T03:18:00Z</cp:lastPrinted>
  <dcterms:modified xsi:type="dcterms:W3CDTF">2025-09-10T03:54:03Z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18E41C8066D445F781EBA434762A6BA9_13</vt:lpwstr>
  </property>
  <property fmtid="{D5CDD505-2E9C-101B-9397-08002B2CF9AE}" pid="4" name="KSOTemplateDocerSaveRecord">
    <vt:lpwstr>eyJoZGlkIjoiOTFjYWJiMTRkOWFlN2E5MzY4MWUwOGJiODYzNTg0MjAiLCJ1c2VySWQiOiIxNjkyMzczNDE0In0=</vt:lpwstr>
  </property>
</Properties>
</file>