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B7F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/>
        </w:rPr>
        <w:t>重庆市住房和城乡建设委员会</w:t>
      </w:r>
    </w:p>
    <w:p w14:paraId="5DBF85F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/>
        </w:rPr>
        <w:t>关于印发《重庆市2025年住房发展年度计划》的通知</w:t>
      </w:r>
    </w:p>
    <w:p w14:paraId="35EAA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7"/>
          <w:kern w:val="2"/>
          <w:sz w:val="32"/>
          <w:szCs w:val="32"/>
        </w:rPr>
      </w:pPr>
    </w:p>
    <w:p w14:paraId="0816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7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7"/>
          <w:kern w:val="2"/>
          <w:sz w:val="32"/>
          <w:szCs w:val="32"/>
        </w:rPr>
        <w:t>各有关单位：</w:t>
      </w:r>
    </w:p>
    <w:p w14:paraId="74FB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96" w:firstLineChars="200"/>
        <w:textAlignment w:val="auto"/>
        <w:rPr>
          <w:rFonts w:hint="default"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</w:pPr>
      <w:r>
        <w:rPr>
          <w:rFonts w:hint="default"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  <w:t>按照《住房城乡建设部关于做好住房发展规划和年度计划编制工作的通知》（建房函〔2024〕20号）要求，我委组织编制了《重庆市2025年住房发展年度计划》，已经市政府同意，现予以印发，请认真贯彻执行。</w:t>
      </w:r>
    </w:p>
    <w:p w14:paraId="77D8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96" w:firstLineChars="200"/>
        <w:textAlignment w:val="auto"/>
        <w:rPr>
          <w:rFonts w:hint="default"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</w:pPr>
      <w:r>
        <w:rPr>
          <w:rFonts w:hint="default"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  <w:t>特此通知。</w:t>
      </w:r>
    </w:p>
    <w:p w14:paraId="5159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96" w:firstLineChars="200"/>
        <w:textAlignment w:val="auto"/>
        <w:rPr>
          <w:rFonts w:hint="default"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</w:pPr>
    </w:p>
    <w:p w14:paraId="3A487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</w:pP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  <w:t>重庆市住房和城乡建设委员会</w:t>
      </w:r>
    </w:p>
    <w:p w14:paraId="7DA634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  <w:t>2025年5月21日</w:t>
      </w:r>
    </w:p>
    <w:p w14:paraId="327D0B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58A62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027B46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0296C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019098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1AD61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4AFDBE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29C13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right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7B0C79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both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val="en-US" w:eastAsia="zh-CN" w:bidi="ar-SA"/>
        </w:rPr>
      </w:pPr>
    </w:p>
    <w:p w14:paraId="74FDB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重庆市2025年住房发展年度计划</w:t>
      </w:r>
    </w:p>
    <w:p w14:paraId="7A0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96" w:firstLineChars="200"/>
        <w:textAlignment w:val="auto"/>
        <w:rPr>
          <w:rFonts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</w:pPr>
      <w:r>
        <w:rPr>
          <w:rFonts w:ascii="Times New Roman" w:hAnsi="Times New Roman" w:eastAsia="方正仿宋_GBK" w:cs="仿宋"/>
          <w:color w:val="auto"/>
          <w:spacing w:val="14"/>
          <w:kern w:val="2"/>
          <w:sz w:val="32"/>
          <w:szCs w:val="31"/>
        </w:rPr>
        <w:t>根据《住房城乡建设部关于做好住房发展规划和年度计划编制工作的通知》（建房函〔2024〕20号）要求，结合我市实际，制定本年度计划。</w:t>
      </w:r>
    </w:p>
    <w:p w14:paraId="10FB8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  <w:t>一、总体发展要求</w:t>
      </w:r>
    </w:p>
    <w:p w14:paraId="16B5F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全面贯彻落实党的二十大和二十届二中、三中全会精神，深入贯彻习近平总书记视察重庆重要讲话重要指示精神，认真落实重庆市委、市政府相关决策部署，坚持以人民为中心的发展理念，大力实施房地产高质量发展“八大提升行动”，用力推动房地产企稳回升，持续完善住房保障和住房市场供应体系，稳步增加配租型和配售型保障性住房供应，加大“好房子”建设，更好满足人民群众刚性和改善性住房需求。积极建立“人房地钱”要素联动机制，加快构建房地产发展新模式，统筹推进房地产高质量发展，增强人民群众的获得感和幸福感。</w:t>
      </w:r>
    </w:p>
    <w:p w14:paraId="696E8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  <w:t>二、预期目标</w:t>
      </w:r>
    </w:p>
    <w:p w14:paraId="104F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（一）商品住房供应计划。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促进商品住房供需总体平衡，2025年全市计划供应商品住房1500万平方米左右；结合房地产市场和存量土地情况，合理控制新增土地供应规模，计划供应商品住宅用地730公顷左右。</w:t>
      </w:r>
    </w:p>
    <w:p w14:paraId="5C24B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（二）保障性住房供应计划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。更好满足新市民、青年人以及工薪阶层等群体的住房保障需求，2025年全市计划筹集保障性租赁住房2.4万套（间），新开工建设配售型保障性住房6000套；持续发挥公租房兜底性保障作用。</w:t>
      </w:r>
    </w:p>
    <w:p w14:paraId="6E2DB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（三）住房品质提升计划。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统筹实施好城市更新、老旧小区改造、危旧房改造、城中村改造，提升存量住房品质。2025年全市新开工改造城镇老旧小区1227个、3011万平方米；改造城市危旧房1万户；实施城中村改造1.57万户。</w:t>
      </w:r>
    </w:p>
    <w:p w14:paraId="63AF0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"/>
          <w:kern w:val="2"/>
          <w:sz w:val="32"/>
          <w:szCs w:val="31"/>
          <w:lang w:eastAsia="zh-CN"/>
        </w:rPr>
        <w:t>三、重点任务</w:t>
      </w:r>
    </w:p>
    <w:p w14:paraId="19FA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（一）持续推动房地产企稳回升。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全面落实国家增量政策，强化因区施策，优化改善性住房交易政策；组织“渝见好房”展销服务等系列活动，更好服务群众多层次购房需求。</w:t>
      </w:r>
    </w:p>
    <w:p w14:paraId="5669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（二）不断完善住房保障体系。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提升公租房房源配租效率，强化住用监管，巩固公租房兜底性保障作用。有效增加保障性租赁住房供给，更好发挥保障性租赁住房阶段性保障作用。完善配售型保障性住房轮候库，健全政策制度，发挥配售型保障性住房长久性保障作用。</w:t>
      </w:r>
    </w:p>
    <w:p w14:paraId="7DCE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（三）大力发展住房租赁市场。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完善住房租赁政策，大力培育专业化租赁企业，鼓励个人将闲置住房委托专业化租赁企业运营。对房源筹集、装修、运营等加大政策支持力度，增加集中式优质租赁住房供给，满足新市民、青年人多样化租住需求。</w:t>
      </w:r>
    </w:p>
    <w:p w14:paraId="11832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（四）深入推进“好房子”建设。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以“四好”建设引领居住品质提升，出台“好房子”配套政策。开展“好房子”设计大赛，提升建筑设计水平，引导企业打造一批安全、舒适、绿色、智慧的“好房子”示范项目，满足人民群众高品质居住需求。</w:t>
      </w:r>
    </w:p>
    <w:p w14:paraId="5F81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（五）持续优化土地供给。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建立住宅用地供应与房地产存量、城镇人口变化等相衔接的调节机制，合理控制新增土地供应规模。加强规划引领，聚焦“好房子”和“美好家园”建设，完善住房项目周边道路、教育、医疗、公园等功能配套，实现优地优配，有序组织高品质住宅用地供应。</w:t>
      </w:r>
    </w:p>
    <w:p w14:paraId="6368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（六）加力实施城中村、城市危旧房和老旧小区改造。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灵活采取拆除新建、整治提升、拆整结合等方式滚动推进城中村改造，优化完善征收安置政策，指导区县探索房票安置模式。有力有序实施城市危旧房改造1万户；持续推进城镇老旧小区改造1227个；稳步实施城市更新提升行动，推进15个城市功能品质提升项目，有力提升居住品质、改善人居环境。</w:t>
      </w:r>
    </w:p>
    <w:p w14:paraId="32DA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（七）切实提升物业服务水平。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大力推进实施物业服务质量提升行动，督促物业服务企业落实服务质量主体责任，全面推进“三亮三即时”，通过亮服务内容、亮公共收益收支情况、亮履约情况，承诺设施设备即时维修、建议投诉即时办理、困难需求即时帮助，推动物业服务规范透明、提升质量。</w:t>
      </w:r>
    </w:p>
    <w:p w14:paraId="496F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6" w:firstLineChars="200"/>
        <w:textAlignment w:val="auto"/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9"/>
          <w:kern w:val="2"/>
          <w:sz w:val="32"/>
          <w:szCs w:val="31"/>
          <w:lang w:eastAsia="zh-CN"/>
        </w:rPr>
        <w:t>（八）加快推进住房管理数字化建设。</w:t>
      </w:r>
      <w:r>
        <w:rPr>
          <w:rFonts w:hint="eastAsia" w:ascii="Times New Roman" w:hAnsi="Times New Roman" w:eastAsia="方正仿宋_GBK" w:cs="仿宋"/>
          <w:color w:val="auto"/>
          <w:spacing w:val="9"/>
          <w:kern w:val="2"/>
          <w:sz w:val="32"/>
          <w:szCs w:val="31"/>
          <w:lang w:eastAsia="zh-CN"/>
        </w:rPr>
        <w:t>聚焦住建领域核心业务需求，完善“渝悦安居”“渝悦公积金”“公租房智管”“智慧房安”等应用，搭建购房、租房及公积金贷款等多个“一件事”场景，为群众租购住房提供高效便捷服务。</w:t>
      </w:r>
    </w:p>
    <w:p w14:paraId="77D769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 w14:paraId="1D3203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5529A"/>
    <w:rsid w:val="0515529A"/>
    <w:rsid w:val="1DBC290E"/>
    <w:rsid w:val="238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20"/>
      <w:kern w:val="56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1747</Characters>
  <Lines>0</Lines>
  <Paragraphs>0</Paragraphs>
  <TotalTime>2</TotalTime>
  <ScaleCrop>false</ScaleCrop>
  <LinksUpToDate>false</LinksUpToDate>
  <CharactersWithSpaces>1747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2025-08-13T07:42:00Z</dcterms:created>
  <dc:creator>Administrator</dc:creator>
  <cp:lastModifiedBy>田春林</cp:lastModifiedBy>
  <dcterms:modified xsi:type="dcterms:W3CDTF">2025-08-15T07:08:24Z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BA0BDA9A1D83401E90F6263D01627246_11</vt:lpwstr>
  </property>
  <property fmtid="{D5CDD505-2E9C-101B-9397-08002B2CF9AE}" pid="4" name="KSOTemplateDocerSaveRecord">
    <vt:lpwstr>eyJoZGlkIjoiOTM0NjI5MTY3OWIwZWE1OTVlMWY0ZGVkMDU5ZmVjZmEiLCJ1c2VySWQiOiIxNjQ2NzM2MTU1In0=</vt:lpwstr>
  </property>
</Properties>
</file>