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sz w:val="32"/>
        </w:rPr>
      </w:pPr>
      <w:r>
        <w:rPr>
          <w:rFonts w:hint="default" w:ascii="Times New Roman" w:hAnsi="Times New Roman" w:eastAsia="黑体" w:cs="Times New Roman"/>
          <w:sz w:val="32"/>
        </w:rPr>
        <w:t>附件2</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42"/>
          <w:szCs w:val="44"/>
        </w:rPr>
      </w:pPr>
      <w:bookmarkStart w:id="0" w:name="_GoBack"/>
      <w:r>
        <w:rPr>
          <w:rFonts w:hint="default" w:ascii="Times New Roman" w:hAnsi="Times New Roman" w:eastAsia="方正小标宋_GBK" w:cs="Times New Roman"/>
          <w:sz w:val="42"/>
          <w:szCs w:val="44"/>
        </w:rPr>
        <w:t>202</w:t>
      </w:r>
      <w:r>
        <w:rPr>
          <w:rFonts w:hint="default" w:ascii="Times New Roman" w:hAnsi="Times New Roman" w:eastAsia="方正小标宋_GBK" w:cs="Times New Roman"/>
          <w:sz w:val="42"/>
          <w:szCs w:val="44"/>
          <w:lang w:val="en-US" w:eastAsia="zh-CN"/>
        </w:rPr>
        <w:t>4</w:t>
      </w:r>
      <w:r>
        <w:rPr>
          <w:rFonts w:hint="default" w:ascii="Times New Roman" w:hAnsi="Times New Roman" w:eastAsia="方正小标宋_GBK" w:cs="Times New Roman"/>
          <w:sz w:val="42"/>
          <w:szCs w:val="44"/>
        </w:rPr>
        <w:t>年节后复工项目自查表</w:t>
      </w:r>
    </w:p>
    <w:bookmarkEnd w:id="0"/>
    <w:tbl>
      <w:tblPr>
        <w:tblStyle w:val="4"/>
        <w:tblW w:w="9830" w:type="dxa"/>
        <w:jc w:val="center"/>
        <w:tblLayout w:type="fixed"/>
        <w:tblCellMar>
          <w:top w:w="0" w:type="dxa"/>
          <w:left w:w="0" w:type="dxa"/>
          <w:bottom w:w="0" w:type="dxa"/>
          <w:right w:w="0" w:type="dxa"/>
        </w:tblCellMar>
      </w:tblPr>
      <w:tblGrid>
        <w:gridCol w:w="539"/>
        <w:gridCol w:w="660"/>
        <w:gridCol w:w="2120"/>
        <w:gridCol w:w="1973"/>
        <w:gridCol w:w="1011"/>
        <w:gridCol w:w="1939"/>
        <w:gridCol w:w="1588"/>
      </w:tblGrid>
      <w:tr>
        <w:tblPrEx>
          <w:tblCellMar>
            <w:top w:w="0" w:type="dxa"/>
            <w:left w:w="0" w:type="dxa"/>
            <w:bottom w:w="0" w:type="dxa"/>
            <w:right w:w="0" w:type="dxa"/>
          </w:tblCellMar>
        </w:tblPrEx>
        <w:trPr>
          <w:trHeight w:val="448" w:hRule="atLeast"/>
          <w:jc w:val="center"/>
        </w:trPr>
        <w:tc>
          <w:tcPr>
            <w:tcW w:w="119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工程名称</w:t>
            </w:r>
          </w:p>
        </w:tc>
        <w:tc>
          <w:tcPr>
            <w:tcW w:w="4093"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sz w:val="21"/>
                <w:szCs w:val="21"/>
              </w:rPr>
            </w:pPr>
          </w:p>
        </w:tc>
        <w:tc>
          <w:tcPr>
            <w:tcW w:w="101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检查</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日期</w:t>
            </w:r>
          </w:p>
        </w:tc>
        <w:tc>
          <w:tcPr>
            <w:tcW w:w="352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sz w:val="21"/>
                <w:szCs w:val="21"/>
              </w:rPr>
            </w:pPr>
          </w:p>
        </w:tc>
      </w:tr>
      <w:tr>
        <w:tblPrEx>
          <w:tblCellMar>
            <w:top w:w="0" w:type="dxa"/>
            <w:left w:w="0" w:type="dxa"/>
            <w:bottom w:w="0" w:type="dxa"/>
            <w:right w:w="0" w:type="dxa"/>
          </w:tblCellMar>
        </w:tblPrEx>
        <w:trPr>
          <w:trHeight w:val="448" w:hRule="atLeast"/>
          <w:jc w:val="center"/>
        </w:trPr>
        <w:tc>
          <w:tcPr>
            <w:tcW w:w="119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建设单位</w:t>
            </w:r>
          </w:p>
        </w:tc>
        <w:tc>
          <w:tcPr>
            <w:tcW w:w="4093"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sz w:val="21"/>
                <w:szCs w:val="21"/>
              </w:rPr>
            </w:pPr>
          </w:p>
        </w:tc>
        <w:tc>
          <w:tcPr>
            <w:tcW w:w="101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项目</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负责人</w:t>
            </w:r>
          </w:p>
        </w:tc>
        <w:tc>
          <w:tcPr>
            <w:tcW w:w="352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sz w:val="21"/>
                <w:szCs w:val="21"/>
              </w:rPr>
            </w:pPr>
          </w:p>
        </w:tc>
      </w:tr>
      <w:tr>
        <w:tblPrEx>
          <w:tblCellMar>
            <w:top w:w="0" w:type="dxa"/>
            <w:left w:w="0" w:type="dxa"/>
            <w:bottom w:w="0" w:type="dxa"/>
            <w:right w:w="0" w:type="dxa"/>
          </w:tblCellMar>
        </w:tblPrEx>
        <w:trPr>
          <w:trHeight w:val="465" w:hRule="atLeast"/>
          <w:jc w:val="center"/>
        </w:trPr>
        <w:tc>
          <w:tcPr>
            <w:tcW w:w="119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监理单位</w:t>
            </w:r>
          </w:p>
        </w:tc>
        <w:tc>
          <w:tcPr>
            <w:tcW w:w="4093"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sz w:val="21"/>
                <w:szCs w:val="21"/>
              </w:rPr>
            </w:pPr>
          </w:p>
        </w:tc>
        <w:tc>
          <w:tcPr>
            <w:tcW w:w="101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项目</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总监</w:t>
            </w:r>
          </w:p>
        </w:tc>
        <w:tc>
          <w:tcPr>
            <w:tcW w:w="352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sz w:val="21"/>
                <w:szCs w:val="21"/>
              </w:rPr>
            </w:pPr>
          </w:p>
        </w:tc>
      </w:tr>
      <w:tr>
        <w:tblPrEx>
          <w:tblCellMar>
            <w:top w:w="0" w:type="dxa"/>
            <w:left w:w="0" w:type="dxa"/>
            <w:bottom w:w="0" w:type="dxa"/>
            <w:right w:w="0" w:type="dxa"/>
          </w:tblCellMar>
        </w:tblPrEx>
        <w:trPr>
          <w:trHeight w:val="450" w:hRule="atLeast"/>
          <w:jc w:val="center"/>
        </w:trPr>
        <w:tc>
          <w:tcPr>
            <w:tcW w:w="119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施工总承包单位</w:t>
            </w:r>
          </w:p>
        </w:tc>
        <w:tc>
          <w:tcPr>
            <w:tcW w:w="4093"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sz w:val="21"/>
                <w:szCs w:val="21"/>
              </w:rPr>
            </w:pPr>
          </w:p>
        </w:tc>
        <w:tc>
          <w:tcPr>
            <w:tcW w:w="101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项目</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经理</w:t>
            </w:r>
          </w:p>
        </w:tc>
        <w:tc>
          <w:tcPr>
            <w:tcW w:w="352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_GBK" w:cs="Times New Roman"/>
                <w:sz w:val="21"/>
                <w:szCs w:val="21"/>
              </w:rPr>
            </w:pPr>
          </w:p>
        </w:tc>
      </w:tr>
      <w:tr>
        <w:tblPrEx>
          <w:tblCellMar>
            <w:top w:w="0" w:type="dxa"/>
            <w:left w:w="0" w:type="dxa"/>
            <w:bottom w:w="0" w:type="dxa"/>
            <w:right w:w="0" w:type="dxa"/>
          </w:tblCellMar>
        </w:tblPrEx>
        <w:trPr>
          <w:trHeight w:val="439" w:hRule="atLeast"/>
          <w:jc w:val="center"/>
        </w:trPr>
        <w:tc>
          <w:tcPr>
            <w:tcW w:w="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序号</w:t>
            </w: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检查项目</w:t>
            </w:r>
          </w:p>
        </w:tc>
        <w:tc>
          <w:tcPr>
            <w:tcW w:w="510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重点检查内容</w:t>
            </w:r>
          </w:p>
        </w:tc>
        <w:tc>
          <w:tcPr>
            <w:tcW w:w="19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存在问题</w:t>
            </w:r>
          </w:p>
        </w:tc>
        <w:tc>
          <w:tcPr>
            <w:tcW w:w="15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整改情况</w:t>
            </w:r>
          </w:p>
        </w:tc>
      </w:tr>
      <w:tr>
        <w:tblPrEx>
          <w:tblCellMar>
            <w:top w:w="0" w:type="dxa"/>
            <w:left w:w="0" w:type="dxa"/>
            <w:bottom w:w="0" w:type="dxa"/>
            <w:right w:w="0" w:type="dxa"/>
          </w:tblCellMar>
        </w:tblPrEx>
        <w:trPr>
          <w:trHeight w:val="2498" w:hRule="atLeast"/>
          <w:jc w:val="center"/>
        </w:trPr>
        <w:tc>
          <w:tcPr>
            <w:tcW w:w="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安全管理</w:t>
            </w:r>
          </w:p>
        </w:tc>
        <w:tc>
          <w:tcPr>
            <w:tcW w:w="510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是否已建立健全安全组织管理机构，并按规定配备专职安全人员；2.监理总监、项目经理、技术负责人、专职安全员等主要管理人员是否已到岗；3.是否已编制安全资金投入计划并按计划实施；4.特种作业人员有无未经安全教育或安全教育不合格上岗的，是否持有效证件上岗操作；5.转岗、换岗和新进场作业人员是否按要求进行三级安全教育培训和考核；6.是否编制节后施工计划，杜绝盲目抢工期现象；7.安全专项方案是否按照要求进行编审。</w:t>
            </w:r>
          </w:p>
        </w:tc>
        <w:tc>
          <w:tcPr>
            <w:tcW w:w="19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1"/>
                <w:szCs w:val="21"/>
              </w:rPr>
            </w:pPr>
          </w:p>
        </w:tc>
        <w:tc>
          <w:tcPr>
            <w:tcW w:w="15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1"/>
                <w:szCs w:val="21"/>
              </w:rPr>
            </w:pPr>
          </w:p>
        </w:tc>
      </w:tr>
      <w:tr>
        <w:tblPrEx>
          <w:tblCellMar>
            <w:top w:w="0" w:type="dxa"/>
            <w:left w:w="0" w:type="dxa"/>
            <w:bottom w:w="0" w:type="dxa"/>
            <w:right w:w="0" w:type="dxa"/>
          </w:tblCellMar>
        </w:tblPrEx>
        <w:trPr>
          <w:trHeight w:val="1315" w:hRule="atLeast"/>
          <w:jc w:val="center"/>
        </w:trPr>
        <w:tc>
          <w:tcPr>
            <w:tcW w:w="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重要文件工作落实</w:t>
            </w:r>
          </w:p>
        </w:tc>
        <w:tc>
          <w:tcPr>
            <w:tcW w:w="510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1.是否按照《重庆市建设工程建设单位质量安全首要责任管理规定》（渝建质安〔2021〕30号）、《关于实施房屋市政工程监理工作</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十不准</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规定的通知》（渝建质安〔2021〕63号）</w:t>
            </w:r>
            <w:r>
              <w:rPr>
                <w:rFonts w:hint="default" w:ascii="Times New Roman" w:hAnsi="Times New Roman" w:eastAsia="方正仿宋_GBK" w:cs="Times New Roman"/>
                <w:sz w:val="21"/>
                <w:szCs w:val="21"/>
                <w:lang w:eastAsia="zh-CN"/>
              </w:rPr>
              <w:t>、《重庆市住房和城乡建设委员会关于推行房屋市政工程施工现场安全生产网格化管理的通知》（渝建质安〔2023〕32号）、《关于开展房屋市政工程施工围挡专项整治的通知》（渝建质安〔2023〕65号）</w:t>
            </w:r>
            <w:r>
              <w:rPr>
                <w:rFonts w:hint="default" w:ascii="Times New Roman" w:hAnsi="Times New Roman" w:eastAsia="方正仿宋_GBK" w:cs="Times New Roman"/>
                <w:sz w:val="21"/>
                <w:szCs w:val="21"/>
              </w:rPr>
              <w:t>等重要文件要求落实相关工作。</w:t>
            </w:r>
          </w:p>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是否按照危大工程37号令、31号文、渝建质安〔2022〕110号文、《重庆市城市轨道交通工程关键节点风险管控实施指南》（渝建安发〔2019〕22号）、《重庆市房屋建筑工程关键节点风险管控实施指南（试行）》（渝建安发〔2020〕38号）、《重庆市房屋建筑和市政基础设施工程施工安全风险分级管控与隐患排查治理实施指南》（渝建安发〔2019〕24号）等重要文件要求落实相关工作。</w:t>
            </w:r>
          </w:p>
        </w:tc>
        <w:tc>
          <w:tcPr>
            <w:tcW w:w="19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1"/>
                <w:szCs w:val="21"/>
              </w:rPr>
            </w:pPr>
          </w:p>
        </w:tc>
        <w:tc>
          <w:tcPr>
            <w:tcW w:w="15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1"/>
                <w:szCs w:val="21"/>
              </w:rPr>
            </w:pPr>
          </w:p>
        </w:tc>
      </w:tr>
      <w:tr>
        <w:tblPrEx>
          <w:tblCellMar>
            <w:top w:w="0" w:type="dxa"/>
            <w:left w:w="0" w:type="dxa"/>
            <w:bottom w:w="0" w:type="dxa"/>
            <w:right w:w="0" w:type="dxa"/>
          </w:tblCellMar>
        </w:tblPrEx>
        <w:trPr>
          <w:trHeight w:val="1158" w:hRule="atLeast"/>
          <w:jc w:val="center"/>
        </w:trPr>
        <w:tc>
          <w:tcPr>
            <w:tcW w:w="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w:t>
            </w: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安全防护</w:t>
            </w:r>
          </w:p>
        </w:tc>
        <w:tc>
          <w:tcPr>
            <w:tcW w:w="510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1.安全带、安全帽、安全网等安全防护用品是否符合质量标准；2.临边、洞口防护措施是否规范；3.安全通道、防护棚搭设是否规范；4.有无复工后检查验收手续。</w:t>
            </w:r>
          </w:p>
        </w:tc>
        <w:tc>
          <w:tcPr>
            <w:tcW w:w="19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1"/>
                <w:szCs w:val="21"/>
              </w:rPr>
            </w:pPr>
          </w:p>
        </w:tc>
        <w:tc>
          <w:tcPr>
            <w:tcW w:w="15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1"/>
                <w:szCs w:val="21"/>
              </w:rPr>
            </w:pPr>
          </w:p>
        </w:tc>
      </w:tr>
      <w:tr>
        <w:tblPrEx>
          <w:tblCellMar>
            <w:top w:w="0" w:type="dxa"/>
            <w:left w:w="0" w:type="dxa"/>
            <w:bottom w:w="0" w:type="dxa"/>
            <w:right w:w="0" w:type="dxa"/>
          </w:tblCellMar>
        </w:tblPrEx>
        <w:trPr>
          <w:trHeight w:val="613" w:hRule="atLeast"/>
          <w:jc w:val="center"/>
        </w:trPr>
        <w:tc>
          <w:tcPr>
            <w:tcW w:w="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序号</w:t>
            </w: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检查项目</w:t>
            </w:r>
          </w:p>
        </w:tc>
        <w:tc>
          <w:tcPr>
            <w:tcW w:w="510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重点检查内容</w:t>
            </w:r>
          </w:p>
        </w:tc>
        <w:tc>
          <w:tcPr>
            <w:tcW w:w="19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存在问题</w:t>
            </w:r>
          </w:p>
        </w:tc>
        <w:tc>
          <w:tcPr>
            <w:tcW w:w="15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整改情况</w:t>
            </w:r>
          </w:p>
        </w:tc>
      </w:tr>
      <w:tr>
        <w:tblPrEx>
          <w:tblCellMar>
            <w:top w:w="0" w:type="dxa"/>
            <w:left w:w="0" w:type="dxa"/>
            <w:bottom w:w="0" w:type="dxa"/>
            <w:right w:w="0" w:type="dxa"/>
          </w:tblCellMar>
        </w:tblPrEx>
        <w:trPr>
          <w:trHeight w:val="1253" w:hRule="atLeast"/>
          <w:jc w:val="center"/>
        </w:trPr>
        <w:tc>
          <w:tcPr>
            <w:tcW w:w="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w:t>
            </w: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脚手架</w:t>
            </w:r>
          </w:p>
        </w:tc>
        <w:tc>
          <w:tcPr>
            <w:tcW w:w="510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落地式脚手架、悬挑式脚手架悬挑梁锚固、附着式升降脚手架安全装置、连墙件等是否进行检查验收；2.吊篮挑梁锚固和配重是否进行检查验收，吊篮使用前有无荷载试验手续；3.附着式升降脚手架防坠、防倾、同步装置是否齐全；4.有无复工后检查验收手续。</w:t>
            </w:r>
          </w:p>
        </w:tc>
        <w:tc>
          <w:tcPr>
            <w:tcW w:w="19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p>
        </w:tc>
        <w:tc>
          <w:tcPr>
            <w:tcW w:w="15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p>
        </w:tc>
      </w:tr>
      <w:tr>
        <w:tblPrEx>
          <w:tblCellMar>
            <w:top w:w="0" w:type="dxa"/>
            <w:left w:w="0" w:type="dxa"/>
            <w:bottom w:w="0" w:type="dxa"/>
            <w:right w:w="0" w:type="dxa"/>
          </w:tblCellMar>
        </w:tblPrEx>
        <w:trPr>
          <w:trHeight w:val="1014" w:hRule="atLeast"/>
          <w:jc w:val="center"/>
        </w:trPr>
        <w:tc>
          <w:tcPr>
            <w:tcW w:w="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w:t>
            </w: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特种设备</w:t>
            </w:r>
          </w:p>
        </w:tc>
        <w:tc>
          <w:tcPr>
            <w:tcW w:w="510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1.是否对特种设备垂直度、附着装置等进行检查验收；2.特种设备安全保险装置、钢丝绳等是否已检查验收或检测合格；3.特种设备是否进行维护保养；4.有无节后检查验收手续。</w:t>
            </w:r>
          </w:p>
        </w:tc>
        <w:tc>
          <w:tcPr>
            <w:tcW w:w="19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p>
        </w:tc>
        <w:tc>
          <w:tcPr>
            <w:tcW w:w="15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p>
        </w:tc>
      </w:tr>
      <w:tr>
        <w:tblPrEx>
          <w:tblCellMar>
            <w:top w:w="0" w:type="dxa"/>
            <w:left w:w="0" w:type="dxa"/>
            <w:bottom w:w="0" w:type="dxa"/>
            <w:right w:w="0" w:type="dxa"/>
          </w:tblCellMar>
        </w:tblPrEx>
        <w:trPr>
          <w:trHeight w:val="550" w:hRule="atLeast"/>
          <w:jc w:val="center"/>
        </w:trPr>
        <w:tc>
          <w:tcPr>
            <w:tcW w:w="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w:t>
            </w: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施工机具</w:t>
            </w:r>
          </w:p>
        </w:tc>
        <w:tc>
          <w:tcPr>
            <w:tcW w:w="510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1.施工机具是否满足安全使用要求；2.有无节后检查验收手续。</w:t>
            </w:r>
          </w:p>
        </w:tc>
        <w:tc>
          <w:tcPr>
            <w:tcW w:w="19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p>
        </w:tc>
        <w:tc>
          <w:tcPr>
            <w:tcW w:w="15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p>
        </w:tc>
      </w:tr>
      <w:tr>
        <w:tblPrEx>
          <w:tblCellMar>
            <w:top w:w="0" w:type="dxa"/>
            <w:left w:w="0" w:type="dxa"/>
            <w:bottom w:w="0" w:type="dxa"/>
            <w:right w:w="0" w:type="dxa"/>
          </w:tblCellMar>
        </w:tblPrEx>
        <w:trPr>
          <w:trHeight w:val="560" w:hRule="atLeast"/>
          <w:jc w:val="center"/>
        </w:trPr>
        <w:tc>
          <w:tcPr>
            <w:tcW w:w="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7</w:t>
            </w: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模板工程</w:t>
            </w:r>
          </w:p>
        </w:tc>
        <w:tc>
          <w:tcPr>
            <w:tcW w:w="510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1.模板支撑体系是否符合专项方案和规范要求；2.有无复工后检查验收手续。</w:t>
            </w:r>
          </w:p>
        </w:tc>
        <w:tc>
          <w:tcPr>
            <w:tcW w:w="19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p>
        </w:tc>
        <w:tc>
          <w:tcPr>
            <w:tcW w:w="15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p>
        </w:tc>
      </w:tr>
      <w:tr>
        <w:tblPrEx>
          <w:tblCellMar>
            <w:top w:w="0" w:type="dxa"/>
            <w:left w:w="0" w:type="dxa"/>
            <w:bottom w:w="0" w:type="dxa"/>
            <w:right w:w="0" w:type="dxa"/>
          </w:tblCellMar>
        </w:tblPrEx>
        <w:trPr>
          <w:trHeight w:val="890" w:hRule="atLeast"/>
          <w:jc w:val="center"/>
        </w:trPr>
        <w:tc>
          <w:tcPr>
            <w:tcW w:w="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8</w:t>
            </w: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深基坑、高边坡</w:t>
            </w:r>
          </w:p>
        </w:tc>
        <w:tc>
          <w:tcPr>
            <w:tcW w:w="510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1．有无基坑、边坡周边环境沉降观察记录；2．近期基坑、边坡监测记录变形是否超控制值；3．基坑积水是否超标准；4．有无节后检查验收手续。</w:t>
            </w:r>
          </w:p>
        </w:tc>
        <w:tc>
          <w:tcPr>
            <w:tcW w:w="19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p>
        </w:tc>
        <w:tc>
          <w:tcPr>
            <w:tcW w:w="15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p>
        </w:tc>
      </w:tr>
      <w:tr>
        <w:tblPrEx>
          <w:tblCellMar>
            <w:top w:w="0" w:type="dxa"/>
            <w:left w:w="0" w:type="dxa"/>
            <w:bottom w:w="0" w:type="dxa"/>
            <w:right w:w="0" w:type="dxa"/>
          </w:tblCellMar>
        </w:tblPrEx>
        <w:trPr>
          <w:trHeight w:val="1025" w:hRule="atLeast"/>
          <w:jc w:val="center"/>
        </w:trPr>
        <w:tc>
          <w:tcPr>
            <w:tcW w:w="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9</w:t>
            </w: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临时用电</w:t>
            </w:r>
          </w:p>
        </w:tc>
        <w:tc>
          <w:tcPr>
            <w:tcW w:w="510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1．外电线路安全防护、场内架空线路是否进行检查验收；2．总配、分配、开关箱是否进行检查验收，漏电保护器是否灵敏、有效；3．生活区用电是否进行检查验收；4．有无节后检查验收手续。</w:t>
            </w:r>
          </w:p>
        </w:tc>
        <w:tc>
          <w:tcPr>
            <w:tcW w:w="19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p>
        </w:tc>
        <w:tc>
          <w:tcPr>
            <w:tcW w:w="15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p>
        </w:tc>
      </w:tr>
      <w:tr>
        <w:tblPrEx>
          <w:tblCellMar>
            <w:top w:w="0" w:type="dxa"/>
            <w:left w:w="0" w:type="dxa"/>
            <w:bottom w:w="0" w:type="dxa"/>
            <w:right w:w="0" w:type="dxa"/>
          </w:tblCellMar>
        </w:tblPrEx>
        <w:trPr>
          <w:trHeight w:val="1481" w:hRule="atLeast"/>
          <w:jc w:val="center"/>
        </w:trPr>
        <w:tc>
          <w:tcPr>
            <w:tcW w:w="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10</w:t>
            </w: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市政专项</w:t>
            </w:r>
          </w:p>
        </w:tc>
        <w:tc>
          <w:tcPr>
            <w:tcW w:w="510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是否进行地下管线保护及安全技术交底；2．近期隧道及桥梁施工监测记录变形值是否超控制值；3.地下暗挖工程是否在作业前做好通风，排除有毒有害和易燃易爆气体；4．车辆、行人临时通行等安全措施是否完善，现场围挡、大门是否进行检查验收；5．有无节后检查验收手续。</w:t>
            </w:r>
          </w:p>
        </w:tc>
        <w:tc>
          <w:tcPr>
            <w:tcW w:w="19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p>
        </w:tc>
        <w:tc>
          <w:tcPr>
            <w:tcW w:w="15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p>
        </w:tc>
      </w:tr>
      <w:tr>
        <w:tblPrEx>
          <w:tblCellMar>
            <w:top w:w="0" w:type="dxa"/>
            <w:left w:w="0" w:type="dxa"/>
            <w:bottom w:w="0" w:type="dxa"/>
            <w:right w:w="0" w:type="dxa"/>
          </w:tblCellMar>
        </w:tblPrEx>
        <w:trPr>
          <w:trHeight w:val="1035" w:hRule="atLeast"/>
          <w:jc w:val="center"/>
        </w:trPr>
        <w:tc>
          <w:tcPr>
            <w:tcW w:w="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11</w:t>
            </w: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燃气、消防安全</w:t>
            </w:r>
          </w:p>
        </w:tc>
        <w:tc>
          <w:tcPr>
            <w:tcW w:w="510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项目涉及燃气管线的，是否编制管线保护方案并经产权单位同意；2．是否建立消防管理机构并落实消防责任人；3．是否制定消防安全管理制度，单独建立消防管理资料台账；4．项目现场燃气使用、疏散通道、现场临设材质、动火审批、消防器材是否分别符合相关规定要求；5．有无节后检查验收手续。</w:t>
            </w:r>
          </w:p>
        </w:tc>
        <w:tc>
          <w:tcPr>
            <w:tcW w:w="19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p>
        </w:tc>
        <w:tc>
          <w:tcPr>
            <w:tcW w:w="15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p>
        </w:tc>
      </w:tr>
      <w:tr>
        <w:tblPrEx>
          <w:tblCellMar>
            <w:top w:w="0" w:type="dxa"/>
            <w:left w:w="0" w:type="dxa"/>
            <w:bottom w:w="0" w:type="dxa"/>
            <w:right w:w="0" w:type="dxa"/>
          </w:tblCellMar>
        </w:tblPrEx>
        <w:trPr>
          <w:trHeight w:val="522" w:hRule="atLeast"/>
          <w:jc w:val="center"/>
        </w:trPr>
        <w:tc>
          <w:tcPr>
            <w:tcW w:w="5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12</w:t>
            </w: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其他</w:t>
            </w:r>
          </w:p>
        </w:tc>
        <w:tc>
          <w:tcPr>
            <w:tcW w:w="510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根据施工现场实际情况需要检查的其他内容。</w:t>
            </w:r>
          </w:p>
        </w:tc>
        <w:tc>
          <w:tcPr>
            <w:tcW w:w="193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p>
        </w:tc>
        <w:tc>
          <w:tcPr>
            <w:tcW w:w="15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p>
        </w:tc>
      </w:tr>
      <w:tr>
        <w:tblPrEx>
          <w:tblCellMar>
            <w:top w:w="0" w:type="dxa"/>
            <w:left w:w="0" w:type="dxa"/>
            <w:bottom w:w="0" w:type="dxa"/>
            <w:right w:w="0" w:type="dxa"/>
          </w:tblCellMar>
        </w:tblPrEx>
        <w:trPr>
          <w:trHeight w:val="610" w:hRule="atLeast"/>
          <w:jc w:val="center"/>
        </w:trPr>
        <w:tc>
          <w:tcPr>
            <w:tcW w:w="119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检查结论</w:t>
            </w:r>
          </w:p>
        </w:tc>
        <w:tc>
          <w:tcPr>
            <w:tcW w:w="8631"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符合复工安全生产条件。  □</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不符合复工安全生产条件。□</w:t>
            </w:r>
          </w:p>
        </w:tc>
      </w:tr>
      <w:tr>
        <w:tblPrEx>
          <w:tblCellMar>
            <w:top w:w="0" w:type="dxa"/>
            <w:left w:w="0" w:type="dxa"/>
            <w:bottom w:w="0" w:type="dxa"/>
            <w:right w:w="0" w:type="dxa"/>
          </w:tblCellMar>
        </w:tblPrEx>
        <w:trPr>
          <w:trHeight w:val="90" w:hRule="atLeast"/>
          <w:jc w:val="center"/>
        </w:trPr>
        <w:tc>
          <w:tcPr>
            <w:tcW w:w="3319"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施工总承包单位：</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项目经理（签字）：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r>
              <w:rPr>
                <w:rFonts w:hint="eastAsia" w:ascii="Times New Roman" w:hAnsi="Times New Roman" w:eastAsia="方正仿宋_GBK" w:cs="Times New Roman"/>
                <w:sz w:val="21"/>
                <w:szCs w:val="21"/>
                <w:lang w:eastAsia="zh-CN"/>
              </w:rPr>
              <w:t>　　　　　　　　</w:t>
            </w:r>
            <w:r>
              <w:rPr>
                <w:rFonts w:hint="default" w:ascii="Times New Roman" w:hAnsi="Times New Roman" w:eastAsia="方正仿宋_GBK" w:cs="Times New Roman"/>
                <w:sz w:val="21"/>
                <w:szCs w:val="21"/>
              </w:rPr>
              <w:t>（盖章）</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p>
          <w:p>
            <w:pPr>
              <w:keepNext w:val="0"/>
              <w:keepLines w:val="0"/>
              <w:pageBreakBefore w:val="0"/>
              <w:widowControl/>
              <w:kinsoku/>
              <w:wordWrap/>
              <w:overflowPunct/>
              <w:topLinePunct w:val="0"/>
              <w:autoSpaceDE/>
              <w:autoSpaceDN/>
              <w:bidi w:val="0"/>
              <w:adjustRightInd/>
              <w:snapToGrid/>
              <w:spacing w:line="240" w:lineRule="exact"/>
              <w:ind w:firstLine="1680" w:firstLineChars="800"/>
              <w:textAlignment w:val="auto"/>
              <w:rPr>
                <w:rFonts w:hint="default" w:ascii="Times New Roman" w:hAnsi="Times New Roman" w:eastAsia="方正仿宋_GBK" w:cs="Times New Roman"/>
                <w:sz w:val="21"/>
                <w:szCs w:val="21"/>
              </w:rPr>
            </w:pPr>
          </w:p>
          <w:p>
            <w:pPr>
              <w:keepNext w:val="0"/>
              <w:keepLines w:val="0"/>
              <w:pageBreakBefore w:val="0"/>
              <w:widowControl/>
              <w:kinsoku/>
              <w:wordWrap/>
              <w:overflowPunct/>
              <w:topLinePunct w:val="0"/>
              <w:autoSpaceDE/>
              <w:autoSpaceDN/>
              <w:bidi w:val="0"/>
              <w:adjustRightInd/>
              <w:snapToGrid/>
              <w:spacing w:line="240" w:lineRule="exact"/>
              <w:ind w:firstLine="1470" w:firstLineChars="700"/>
              <w:textAlignment w:val="auto"/>
              <w:rPr>
                <w:rFonts w:hint="default"/>
                <w:sz w:val="21"/>
                <w:szCs w:val="21"/>
              </w:rPr>
            </w:pPr>
            <w:r>
              <w:rPr>
                <w:rFonts w:hint="default" w:ascii="Times New Roman" w:hAnsi="Times New Roman" w:eastAsia="方正仿宋_GBK" w:cs="Times New Roman"/>
                <w:sz w:val="21"/>
                <w:szCs w:val="21"/>
              </w:rPr>
              <w:t>年</w:t>
            </w:r>
            <w:r>
              <w:rPr>
                <w:rFonts w:hint="eastAsia"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rPr>
              <w:t xml:space="preserve"> 月 </w:t>
            </w:r>
            <w:r>
              <w:rPr>
                <w:rFonts w:hint="eastAsia"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rPr>
              <w:t>日</w:t>
            </w:r>
          </w:p>
        </w:tc>
        <w:tc>
          <w:tcPr>
            <w:tcW w:w="298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监理单位：</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项目总监（签字）：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p>
          <w:p>
            <w:pPr>
              <w:keepNext w:val="0"/>
              <w:keepLines w:val="0"/>
              <w:pageBreakBefore w:val="0"/>
              <w:widowControl/>
              <w:kinsoku/>
              <w:wordWrap/>
              <w:overflowPunct/>
              <w:topLinePunct w:val="0"/>
              <w:autoSpaceDE/>
              <w:autoSpaceDN/>
              <w:bidi w:val="0"/>
              <w:adjustRightInd/>
              <w:snapToGrid/>
              <w:spacing w:line="240" w:lineRule="exact"/>
              <w:ind w:firstLine="1680"/>
              <w:textAlignment w:val="auto"/>
              <w:rPr>
                <w:rFonts w:hint="default" w:ascii="Times New Roman" w:hAnsi="Times New Roman" w:eastAsia="方正仿宋_GBK" w:cs="Times New Roman"/>
                <w:sz w:val="21"/>
                <w:szCs w:val="21"/>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r>
              <w:rPr>
                <w:rFonts w:hint="eastAsia" w:ascii="Times New Roman" w:hAnsi="Times New Roman" w:eastAsia="方正仿宋_GBK" w:cs="Times New Roman"/>
                <w:sz w:val="21"/>
                <w:szCs w:val="21"/>
                <w:lang w:eastAsia="zh-CN"/>
              </w:rPr>
              <w:t>　　　　　　　</w:t>
            </w:r>
            <w:r>
              <w:rPr>
                <w:rFonts w:hint="default" w:ascii="Times New Roman" w:hAnsi="Times New Roman" w:eastAsia="方正仿宋_GBK" w:cs="Times New Roman"/>
                <w:sz w:val="21"/>
                <w:szCs w:val="21"/>
              </w:rPr>
              <w:t>（盖章）</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p>
          <w:p>
            <w:pPr>
              <w:keepNext w:val="0"/>
              <w:keepLines w:val="0"/>
              <w:pageBreakBefore w:val="0"/>
              <w:widowControl/>
              <w:kinsoku/>
              <w:wordWrap/>
              <w:overflowPunct/>
              <w:topLinePunct w:val="0"/>
              <w:autoSpaceDE/>
              <w:autoSpaceDN/>
              <w:bidi w:val="0"/>
              <w:adjustRightInd/>
              <w:snapToGrid/>
              <w:spacing w:line="240" w:lineRule="exact"/>
              <w:ind w:firstLine="1680"/>
              <w:textAlignment w:val="auto"/>
              <w:rPr>
                <w:rFonts w:hint="default" w:ascii="Times New Roman" w:hAnsi="Times New Roman" w:eastAsia="方正仿宋_GBK" w:cs="Times New Roman"/>
                <w:sz w:val="21"/>
                <w:szCs w:val="21"/>
              </w:rPr>
            </w:pPr>
          </w:p>
          <w:p>
            <w:pPr>
              <w:keepNext w:val="0"/>
              <w:keepLines w:val="0"/>
              <w:pageBreakBefore w:val="0"/>
              <w:widowControl/>
              <w:kinsoku/>
              <w:wordWrap/>
              <w:overflowPunct/>
              <w:topLinePunct w:val="0"/>
              <w:autoSpaceDE/>
              <w:autoSpaceDN/>
              <w:bidi w:val="0"/>
              <w:adjustRightInd/>
              <w:snapToGrid/>
              <w:spacing w:line="240" w:lineRule="exact"/>
              <w:ind w:firstLine="1260" w:firstLineChars="600"/>
              <w:textAlignment w:val="auto"/>
              <w:rPr>
                <w:rFonts w:hint="default"/>
                <w:sz w:val="21"/>
                <w:szCs w:val="21"/>
              </w:rPr>
            </w:pPr>
            <w:r>
              <w:rPr>
                <w:rFonts w:hint="default" w:ascii="Times New Roman" w:hAnsi="Times New Roman" w:eastAsia="方正仿宋_GBK" w:cs="Times New Roman"/>
                <w:sz w:val="21"/>
                <w:szCs w:val="21"/>
              </w:rPr>
              <w:t xml:space="preserve">年 </w:t>
            </w:r>
            <w:r>
              <w:rPr>
                <w:rFonts w:hint="eastAsia"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rPr>
              <w:t>月</w:t>
            </w:r>
            <w:r>
              <w:rPr>
                <w:rFonts w:hint="eastAsia"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rPr>
              <w:t xml:space="preserve"> 日</w:t>
            </w:r>
          </w:p>
        </w:tc>
        <w:tc>
          <w:tcPr>
            <w:tcW w:w="352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建设单位：</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项目负责人（签字）：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p>
          <w:p>
            <w:pPr>
              <w:keepNext w:val="0"/>
              <w:keepLines w:val="0"/>
              <w:pageBreakBefore w:val="0"/>
              <w:widowControl/>
              <w:kinsoku/>
              <w:wordWrap/>
              <w:overflowPunct/>
              <w:topLinePunct w:val="0"/>
              <w:autoSpaceDE/>
              <w:autoSpaceDN/>
              <w:bidi w:val="0"/>
              <w:adjustRightInd/>
              <w:snapToGrid/>
              <w:spacing w:line="240" w:lineRule="exact"/>
              <w:ind w:firstLine="840" w:firstLineChars="400"/>
              <w:textAlignment w:val="auto"/>
              <w:rPr>
                <w:rFonts w:hint="default" w:ascii="Times New Roman" w:hAnsi="Times New Roman" w:eastAsia="方正仿宋_GBK" w:cs="Times New Roman"/>
                <w:sz w:val="21"/>
                <w:szCs w:val="21"/>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r>
              <w:rPr>
                <w:rFonts w:hint="eastAsia" w:ascii="Times New Roman" w:hAnsi="Times New Roman" w:eastAsia="方正仿宋_GBK" w:cs="Times New Roman"/>
                <w:sz w:val="21"/>
                <w:szCs w:val="21"/>
                <w:lang w:eastAsia="zh-CN"/>
              </w:rPr>
              <w:t>　　　　　　　　　</w:t>
            </w:r>
            <w:r>
              <w:rPr>
                <w:rFonts w:hint="default" w:ascii="Times New Roman" w:hAnsi="Times New Roman" w:eastAsia="方正仿宋_GBK" w:cs="Times New Roman"/>
                <w:sz w:val="21"/>
                <w:szCs w:val="21"/>
              </w:rPr>
              <w:t>（盖章）</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1"/>
                <w:szCs w:val="21"/>
              </w:rPr>
            </w:pPr>
          </w:p>
          <w:p>
            <w:pPr>
              <w:keepNext w:val="0"/>
              <w:keepLines w:val="0"/>
              <w:pageBreakBefore w:val="0"/>
              <w:widowControl/>
              <w:kinsoku/>
              <w:wordWrap/>
              <w:overflowPunct/>
              <w:topLinePunct w:val="0"/>
              <w:autoSpaceDE/>
              <w:autoSpaceDN/>
              <w:bidi w:val="0"/>
              <w:adjustRightInd/>
              <w:snapToGrid/>
              <w:spacing w:line="240" w:lineRule="exact"/>
              <w:ind w:firstLine="1470" w:firstLineChars="700"/>
              <w:textAlignment w:val="auto"/>
              <w:rPr>
                <w:rFonts w:hint="default" w:ascii="Times New Roman" w:hAnsi="Times New Roman" w:eastAsia="方正仿宋_GBK" w:cs="Times New Roman"/>
                <w:sz w:val="21"/>
                <w:szCs w:val="21"/>
              </w:rPr>
            </w:pPr>
          </w:p>
          <w:p>
            <w:pPr>
              <w:keepNext w:val="0"/>
              <w:keepLines w:val="0"/>
              <w:pageBreakBefore w:val="0"/>
              <w:widowControl/>
              <w:kinsoku/>
              <w:wordWrap/>
              <w:overflowPunct/>
              <w:topLinePunct w:val="0"/>
              <w:autoSpaceDE/>
              <w:autoSpaceDN/>
              <w:bidi w:val="0"/>
              <w:adjustRightInd/>
              <w:snapToGrid/>
              <w:spacing w:line="240" w:lineRule="exact"/>
              <w:ind w:firstLine="1680" w:firstLineChars="800"/>
              <w:textAlignment w:val="auto"/>
              <w:rPr>
                <w:rFonts w:hint="default"/>
                <w:sz w:val="21"/>
                <w:szCs w:val="21"/>
              </w:rPr>
            </w:pPr>
            <w:r>
              <w:rPr>
                <w:rFonts w:hint="default" w:ascii="Times New Roman" w:hAnsi="Times New Roman" w:eastAsia="方正仿宋_GBK" w:cs="Times New Roman"/>
                <w:sz w:val="21"/>
                <w:szCs w:val="21"/>
              </w:rPr>
              <w:t>年</w:t>
            </w:r>
            <w:r>
              <w:rPr>
                <w:rFonts w:hint="eastAsia"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rPr>
              <w:t xml:space="preserve">月 </w:t>
            </w:r>
            <w:r>
              <w:rPr>
                <w:rFonts w:hint="eastAsia"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573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Message Header"/>
    <w:basedOn w:val="1"/>
    <w:next w:val="3"/>
    <w:qFormat/>
    <w:uiPriority w:val="0"/>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paragraph" w:styleId="3">
    <w:name w:val="Body Text"/>
    <w:basedOn w:val="1"/>
    <w:next w:val="1"/>
    <w:uiPriority w:val="0"/>
    <w:pPr>
      <w:spacing w:after="120" w:afterLines="0"/>
    </w:pPr>
    <w:rPr>
      <w:rFonts w:eastAsia="仿宋_GB2312"/>
      <w:spacing w:val="-20"/>
      <w:kern w:val="2"/>
      <w:sz w:val="32"/>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2024-01-29T07:10:25Z</dcterms:created>
  <dc:creator>yyzjw</dc:creator>
  <cp:lastModifiedBy>yyzjw</cp:lastModifiedBy>
  <dcterms:modified xsi:type="dcterms:W3CDTF">2024-01-29T07:11:38Z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33D5A7E12F3B40BDB1E4295A5940194B</vt:lpwstr>
  </property>
</Properties>
</file>