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重庆市酉阳土家族苗族自治县建设工程施工安全管理站</w:t>
      </w:r>
      <w:r>
        <w:rPr>
          <w:rFonts w:hint="default" w:ascii="Times New Roman" w:hAnsi="Times New Roman" w:eastAsia="方正小标宋_GBK" w:cs="Times New Roman"/>
          <w:sz w:val="44"/>
          <w:szCs w:val="44"/>
          <w:shd w:val="clear" w:color="auto" w:fill="FFFFFF"/>
        </w:rPr>
        <w:t>2024年度决算公开说明</w:t>
      </w:r>
    </w:p>
    <w:p>
      <w:pPr>
        <w:keepNext w:val="0"/>
        <w:keepLines w:val="0"/>
        <w:widowControl/>
        <w:suppressLineNumbers w:val="0"/>
        <w:autoSpaceDE w:val="0"/>
        <w:autoSpaceDN/>
        <w:snapToGrid w:val="0"/>
        <w:spacing w:line="560" w:lineRule="exact"/>
        <w:ind w:left="0" w:firstLine="643" w:firstLineChars="200"/>
        <w:jc w:val="both"/>
        <w:rPr>
          <w:rStyle w:val="13"/>
          <w:rFonts w:hint="default" w:ascii="Times New Roman" w:hAnsi="Times New Roman" w:eastAsia="黑体" w:cs="Times New Roman"/>
          <w:sz w:val="32"/>
          <w:szCs w:val="32"/>
          <w:shd w:val="clear" w:color="auto" w:fill="FFFFFF"/>
        </w:rPr>
      </w:pPr>
    </w:p>
    <w:p>
      <w:pPr>
        <w:keepNext w:val="0"/>
        <w:keepLines w:val="0"/>
        <w:widowControl/>
        <w:suppressLineNumbers w:val="0"/>
        <w:autoSpaceDE w:val="0"/>
        <w:autoSpaceDN/>
        <w:snapToGrid w:val="0"/>
        <w:spacing w:line="560" w:lineRule="exact"/>
        <w:ind w:left="0" w:firstLine="640" w:firstLineChars="200"/>
        <w:jc w:val="both"/>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一、</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基本情况</w:t>
      </w:r>
    </w:p>
    <w:p>
      <w:pPr>
        <w:keepNext w:val="0"/>
        <w:keepLines w:val="0"/>
        <w:widowControl/>
        <w:suppressLineNumbers w:val="0"/>
        <w:autoSpaceDE w:val="0"/>
        <w:autoSpaceDN/>
        <w:snapToGrid w:val="0"/>
        <w:spacing w:line="560" w:lineRule="exact"/>
        <w:ind w:left="0" w:firstLine="640" w:firstLineChars="200"/>
        <w:jc w:val="both"/>
        <w:rPr>
          <w:rStyle w:val="13"/>
          <w:rFonts w:hint="default" w:ascii="Times New Roman" w:hAnsi="Times New Roman" w:eastAsia="方正楷体_GBK" w:cs="Times New Roman"/>
          <w:b w:val="0"/>
          <w:bCs/>
          <w:sz w:val="32"/>
          <w:szCs w:val="32"/>
          <w:shd w:val="clear" w:color="auto" w:fill="FFFFFF"/>
          <w:lang w:val="en-US" w:eastAsia="zh-CN" w:bidi="ar-SA"/>
        </w:rPr>
      </w:pPr>
      <w:r>
        <w:rPr>
          <w:rStyle w:val="13"/>
          <w:rFonts w:hint="default" w:ascii="Times New Roman" w:hAnsi="Times New Roman" w:eastAsia="方正楷体_GBK" w:cs="Times New Roman"/>
          <w:b w:val="0"/>
          <w:bCs/>
          <w:sz w:val="32"/>
          <w:szCs w:val="32"/>
          <w:shd w:val="clear" w:color="auto" w:fill="FFFFFF"/>
          <w:lang w:val="en-US" w:eastAsia="zh-CN" w:bidi="ar-SA"/>
        </w:rPr>
        <w:t>（一）职能职责</w:t>
      </w:r>
    </w:p>
    <w:p>
      <w:pPr>
        <w:keepNext w:val="0"/>
        <w:keepLines w:val="0"/>
        <w:widowControl/>
        <w:suppressLineNumbers w:val="0"/>
        <w:autoSpaceDE w:val="0"/>
        <w:autoSpaceDN/>
        <w:snapToGrid w:val="0"/>
        <w:spacing w:line="560" w:lineRule="exact"/>
        <w:ind w:left="0"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1.负责工程建设施工安全有关法律法规和方针政策的宣传及相关培训工作。</w:t>
      </w:r>
    </w:p>
    <w:p>
      <w:pPr>
        <w:keepNext w:val="0"/>
        <w:keepLines w:val="0"/>
        <w:widowControl/>
        <w:suppressLineNumbers w:val="0"/>
        <w:autoSpaceDE w:val="0"/>
        <w:autoSpaceDN/>
        <w:snapToGrid w:val="0"/>
        <w:spacing w:line="560" w:lineRule="exact"/>
        <w:ind w:left="0"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2.受县住房和城乡建设委员会委托，负责本县城镇区域内房屋建筑与市政基础设施工程（含人防工程）新建、扩建、改建的施工安全管理。</w:t>
      </w:r>
    </w:p>
    <w:p>
      <w:pPr>
        <w:keepNext w:val="0"/>
        <w:keepLines w:val="0"/>
        <w:widowControl/>
        <w:suppressLineNumbers w:val="0"/>
        <w:autoSpaceDE w:val="0"/>
        <w:autoSpaceDN/>
        <w:snapToGrid w:val="0"/>
        <w:spacing w:line="560" w:lineRule="exact"/>
        <w:ind w:left="0"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3.参与工程施工安全事故的调查处理。</w:t>
      </w:r>
    </w:p>
    <w:p>
      <w:pPr>
        <w:keepNext w:val="0"/>
        <w:keepLines w:val="0"/>
        <w:widowControl/>
        <w:suppressLineNumbers w:val="0"/>
        <w:autoSpaceDE w:val="0"/>
        <w:autoSpaceDN/>
        <w:snapToGrid w:val="0"/>
        <w:spacing w:line="560" w:lineRule="exact"/>
        <w:ind w:left="0"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4.受理和处理建设过程中有关工程施工安全投诉，以及对建设工程施工安全违规违法单位提出整改建议。</w:t>
      </w:r>
    </w:p>
    <w:p>
      <w:pPr>
        <w:keepNext w:val="0"/>
        <w:keepLines w:val="0"/>
        <w:widowControl/>
        <w:suppressLineNumbers w:val="0"/>
        <w:autoSpaceDE w:val="0"/>
        <w:autoSpaceDN/>
        <w:snapToGrid w:val="0"/>
        <w:spacing w:line="560" w:lineRule="exact"/>
        <w:ind w:left="0"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5.负责为建设工程施工安全、验收和验收备案管理提供技术服务。</w:t>
      </w:r>
    </w:p>
    <w:p>
      <w:pPr>
        <w:keepNext w:val="0"/>
        <w:keepLines w:val="0"/>
        <w:widowControl/>
        <w:suppressLineNumbers w:val="0"/>
        <w:autoSpaceDE w:val="0"/>
        <w:autoSpaceDN/>
        <w:snapToGrid w:val="0"/>
        <w:spacing w:line="560" w:lineRule="exact"/>
        <w:ind w:left="0"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6.完成县住房城乡建委交办的其他事务性工作。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lang w:val="en-US" w:eastAsia="zh-CN" w:bidi="ar-SA"/>
        </w:rPr>
      </w:pPr>
      <w:r>
        <w:rPr>
          <w:rStyle w:val="13"/>
          <w:rFonts w:hint="default" w:ascii="Times New Roman" w:hAnsi="Times New Roman" w:eastAsia="方正楷体_GBK" w:cs="Times New Roman"/>
          <w:b w:val="0"/>
          <w:bCs/>
          <w:sz w:val="32"/>
          <w:szCs w:val="32"/>
          <w:shd w:val="clear" w:color="auto" w:fill="FFFFFF"/>
          <w:lang w:val="en-US" w:eastAsia="zh-CN" w:bidi="ar-SA"/>
        </w:rPr>
        <w:t>（二）机构设置</w:t>
      </w:r>
    </w:p>
    <w:p>
      <w:pPr>
        <w:keepNext w:val="0"/>
        <w:keepLines w:val="0"/>
        <w:widowControl/>
        <w:suppressLineNumbers w:val="0"/>
        <w:autoSpaceDE w:val="0"/>
        <w:autoSpaceDN/>
        <w:snapToGrid w:val="0"/>
        <w:spacing w:line="560" w:lineRule="exact"/>
        <w:ind w:left="0"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酉阳土家族苗族自治县建设工程施工安全管理站，为县住房城乡建委管理的公益一类事业单位，机构规格为副科级，属全额拨款的事业单位。我单位核定编制13人，实有在册人数12人。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二、</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决算</w:t>
      </w:r>
      <w:r>
        <w:rPr>
          <w:rStyle w:val="13"/>
          <w:rFonts w:hint="default" w:ascii="Times New Roman" w:hAnsi="Times New Roman" w:eastAsia="方正黑体_GBK" w:cs="Times New Roman"/>
          <w:b w:val="0"/>
          <w:bCs/>
          <w:sz w:val="32"/>
          <w:szCs w:val="32"/>
          <w:shd w:val="clear" w:color="auto" w:fill="FFFFFF"/>
          <w:lang w:eastAsia="zh-CN"/>
        </w:rPr>
        <w:t>收支</w:t>
      </w:r>
      <w:r>
        <w:rPr>
          <w:rStyle w:val="13"/>
          <w:rFonts w:hint="default" w:ascii="Times New Roman" w:hAnsi="Times New Roman" w:eastAsia="方正黑体_GBK" w:cs="Times New Roman"/>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lang w:val="en-US" w:eastAsia="zh-CN" w:bidi="ar-SA"/>
        </w:rPr>
      </w:pPr>
      <w:r>
        <w:rPr>
          <w:rStyle w:val="13"/>
          <w:rFonts w:hint="default" w:ascii="Times New Roman" w:hAnsi="Times New Roman" w:eastAsia="方正楷体_GBK" w:cs="Times New Roman"/>
          <w:b w:val="0"/>
          <w:bCs/>
          <w:sz w:val="32"/>
          <w:szCs w:val="32"/>
          <w:shd w:val="clear" w:color="auto" w:fill="FFFFFF"/>
          <w:lang w:val="en-US" w:eastAsia="zh-CN" w:bidi="ar-SA"/>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246.30万元。收、支与2023年度相比，增加12.45万元，增长5.3%，主要原因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是人员正常薪资增加；</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lang w:eastAsia="zh-CN"/>
        </w:rPr>
        <w:t>年末新增在编人员</w:t>
      </w:r>
      <w:r>
        <w:rPr>
          <w:rFonts w:hint="default" w:ascii="Times New Roman" w:hAnsi="Times New Roman" w:eastAsia="方正仿宋_GBK" w:cs="Times New Roman"/>
          <w:sz w:val="32"/>
          <w:szCs w:val="32"/>
          <w:shd w:val="clear" w:color="auto" w:fill="FFFFFF"/>
          <w:lang w:val="en-US" w:eastAsia="zh-CN"/>
        </w:rPr>
        <w:t>2名。</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1</w:t>
      </w:r>
      <w:r>
        <w:rPr>
          <w:rStyle w:val="13"/>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2024年度收入合计246.30万元，与2023年度相比，增加12.45万元，增长5.3%，主要原因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是人员正常薪资增加；</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lang w:eastAsia="zh-CN"/>
        </w:rPr>
        <w:t>年末新增在编人员</w:t>
      </w:r>
      <w:r>
        <w:rPr>
          <w:rFonts w:hint="default" w:ascii="Times New Roman" w:hAnsi="Times New Roman" w:eastAsia="方正仿宋_GBK" w:cs="Times New Roman"/>
          <w:sz w:val="32"/>
          <w:szCs w:val="32"/>
          <w:shd w:val="clear" w:color="auto" w:fill="FFFFFF"/>
          <w:lang w:val="en-US" w:eastAsia="zh-CN"/>
        </w:rPr>
        <w:t>2名。</w:t>
      </w:r>
      <w:r>
        <w:rPr>
          <w:rFonts w:hint="default" w:ascii="Times New Roman" w:hAnsi="Times New Roman" w:eastAsia="方正仿宋_GBK" w:cs="Times New Roman"/>
          <w:sz w:val="32"/>
          <w:szCs w:val="32"/>
          <w:shd w:val="clear" w:color="auto" w:fill="FFFFFF"/>
        </w:rPr>
        <w:t>其中：财政拨款收入246.30万元，占100.0%；事业收入0.00万元，占0.0%；经营收入0.00万元，占0.0%；其他收入0.00万元，占0.0%。此外，使用非财政拨款结余（含专用结余）0.00万元，年初结转和结余0.00万元。</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2</w:t>
      </w:r>
      <w:r>
        <w:rPr>
          <w:rStyle w:val="13"/>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2024年度支出合计246.30万元，与2023年度相比，增加12.45万元，增长5.3%，主要原因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是人员正常薪资增加；</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lang w:eastAsia="zh-CN"/>
        </w:rPr>
        <w:t>年末新增在编人员</w:t>
      </w:r>
      <w:r>
        <w:rPr>
          <w:rFonts w:hint="default" w:ascii="Times New Roman" w:hAnsi="Times New Roman" w:eastAsia="方正仿宋_GBK" w:cs="Times New Roman"/>
          <w:sz w:val="32"/>
          <w:szCs w:val="32"/>
          <w:shd w:val="clear" w:color="auto" w:fill="FFFFFF"/>
          <w:lang w:val="en-US" w:eastAsia="zh-CN"/>
        </w:rPr>
        <w:t>2名。</w:t>
      </w:r>
      <w:r>
        <w:rPr>
          <w:rFonts w:hint="default" w:ascii="Times New Roman" w:hAnsi="Times New Roman" w:eastAsia="方正仿宋_GBK" w:cs="Times New Roman"/>
          <w:sz w:val="32"/>
          <w:szCs w:val="32"/>
          <w:shd w:val="clear" w:color="auto" w:fill="FFFFFF"/>
        </w:rPr>
        <w:t>其中：基本支出246.30万元，占100.0%；项目支出0.00万元，占0.0%；经营支出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lang w:val="en-US" w:eastAsia="zh-CN"/>
        </w:rPr>
        <w:t>3</w:t>
      </w:r>
      <w:r>
        <w:rPr>
          <w:rStyle w:val="13"/>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lang w:val="en-US" w:eastAsia="zh-CN" w:bidi="ar-SA"/>
        </w:rPr>
      </w:pPr>
      <w:r>
        <w:rPr>
          <w:rStyle w:val="13"/>
          <w:rFonts w:hint="default" w:ascii="Times New Roman" w:hAnsi="Times New Roman" w:eastAsia="方正楷体_GBK" w:cs="Times New Roman"/>
          <w:b w:val="0"/>
          <w:bCs/>
          <w:sz w:val="32"/>
          <w:szCs w:val="32"/>
          <w:shd w:val="clear" w:color="auto" w:fill="FFFFFF"/>
          <w:lang w:val="en-US" w:eastAsia="zh-CN" w:bidi="ar-SA"/>
        </w:rPr>
        <w:t>（二）财政拨款收入支出决算总体情况说明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2024年度财政拨款收、支总计均为246.30万元。与2023年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相比，财政拨款收、支总计各增加12.45万元，增长5.3%。主要原因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是人员正常薪资增加；</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lang w:eastAsia="zh-CN"/>
        </w:rPr>
        <w:t>年末新增在编人员</w:t>
      </w:r>
      <w:r>
        <w:rPr>
          <w:rFonts w:hint="default" w:ascii="Times New Roman" w:hAnsi="Times New Roman" w:eastAsia="方正仿宋_GBK" w:cs="Times New Roman"/>
          <w:sz w:val="32"/>
          <w:szCs w:val="32"/>
          <w:shd w:val="clear" w:color="auto" w:fill="FFFFFF"/>
          <w:lang w:val="en-US" w:eastAsia="zh-CN"/>
        </w:rPr>
        <w:t>2名。</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lang w:val="en-US" w:eastAsia="zh-CN" w:bidi="ar-SA"/>
        </w:rPr>
      </w:pPr>
      <w:r>
        <w:rPr>
          <w:rStyle w:val="13"/>
          <w:rFonts w:hint="default" w:ascii="Times New Roman" w:hAnsi="Times New Roman" w:eastAsia="方正楷体_GBK" w:cs="Times New Roman"/>
          <w:b w:val="0"/>
          <w:bCs/>
          <w:sz w:val="32"/>
          <w:szCs w:val="32"/>
          <w:shd w:val="clear" w:color="auto" w:fill="FFFFFF"/>
          <w:lang w:val="en-US" w:eastAsia="zh-CN" w:bidi="ar-SA"/>
        </w:rPr>
        <w:t>（三）一般公共预算财政拨款收入支出决算情况说明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2024年度一般公共预算财政拨款收入246.30万元，与2023年度相比，增加12.45万元，增长5.3%。主要原因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是人员正常薪资增加；</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lang w:eastAsia="zh-CN"/>
        </w:rPr>
        <w:t>年末新增在编人员</w:t>
      </w:r>
      <w:r>
        <w:rPr>
          <w:rFonts w:hint="default" w:ascii="Times New Roman" w:hAnsi="Times New Roman" w:eastAsia="方正仿宋_GBK" w:cs="Times New Roman"/>
          <w:sz w:val="32"/>
          <w:szCs w:val="32"/>
          <w:shd w:val="clear" w:color="auto" w:fill="FFFFFF"/>
          <w:lang w:val="en-US" w:eastAsia="zh-CN"/>
        </w:rPr>
        <w:t>2名。</w:t>
      </w:r>
      <w:r>
        <w:rPr>
          <w:rFonts w:hint="default" w:ascii="Times New Roman" w:hAnsi="Times New Roman" w:eastAsia="方正仿宋_GBK" w:cs="Times New Roman"/>
          <w:sz w:val="32"/>
          <w:szCs w:val="32"/>
          <w:shd w:val="clear" w:color="auto" w:fill="FFFFFF"/>
        </w:rPr>
        <w:t>较</w:t>
      </w:r>
      <w:bookmarkStart w:id="0" w:name="_GoBack"/>
      <w:bookmarkEnd w:id="0"/>
      <w:r>
        <w:rPr>
          <w:rFonts w:hint="default" w:ascii="Times New Roman" w:hAnsi="Times New Roman" w:eastAsia="方正仿宋_GBK" w:cs="Times New Roman"/>
          <w:sz w:val="32"/>
          <w:szCs w:val="32"/>
          <w:shd w:val="clear" w:color="auto" w:fill="FFFFFF"/>
        </w:rPr>
        <w:t>年初预算数增加25.80万元，增长11.7%。主要原因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是人员正常薪资增加；</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lang w:eastAsia="zh-CN"/>
        </w:rPr>
        <w:t>年末新增在编人员</w:t>
      </w:r>
      <w:r>
        <w:rPr>
          <w:rFonts w:hint="default" w:ascii="Times New Roman" w:hAnsi="Times New Roman" w:eastAsia="方正仿宋_GBK" w:cs="Times New Roman"/>
          <w:sz w:val="32"/>
          <w:szCs w:val="32"/>
          <w:shd w:val="clear" w:color="auto" w:fill="FFFFFF"/>
          <w:lang w:val="en-US" w:eastAsia="zh-CN"/>
        </w:rPr>
        <w:t>2名。</w:t>
      </w:r>
      <w:r>
        <w:rPr>
          <w:rFonts w:hint="default" w:ascii="Times New Roman" w:hAnsi="Times New Roman" w:eastAsia="方正仿宋_GBK" w:cs="Times New Roman"/>
          <w:sz w:val="32"/>
          <w:szCs w:val="32"/>
          <w:shd w:val="clear" w:color="auto" w:fill="FFFFFF"/>
        </w:rPr>
        <w:t>此外，年初财政拨款结转和结余0.00万元。</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val="en-US" w:eastAsia="zh-CN"/>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2024年度一般公共预算财政拨款支出246.30万元，与2023年度相比，增加12.45万元，增长5.3%。主要原因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是人员正常薪资增加；</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lang w:eastAsia="zh-CN"/>
        </w:rPr>
        <w:t>年末新增在编人员</w:t>
      </w:r>
      <w:r>
        <w:rPr>
          <w:rFonts w:hint="default" w:ascii="Times New Roman" w:hAnsi="Times New Roman" w:eastAsia="方正仿宋_GBK" w:cs="Times New Roman"/>
          <w:sz w:val="32"/>
          <w:szCs w:val="32"/>
          <w:shd w:val="clear" w:color="auto" w:fill="FFFFFF"/>
          <w:lang w:val="en-US" w:eastAsia="zh-CN"/>
        </w:rPr>
        <w:t>2名。</w:t>
      </w:r>
      <w:r>
        <w:rPr>
          <w:rFonts w:hint="default" w:ascii="Times New Roman" w:hAnsi="Times New Roman" w:eastAsia="方正仿宋_GBK" w:cs="Times New Roman"/>
          <w:sz w:val="32"/>
          <w:szCs w:val="32"/>
          <w:shd w:val="clear" w:color="auto" w:fill="FFFFFF"/>
        </w:rPr>
        <w:t>较年初预算数增加25.80万元，增长11.7%。主要原因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是人员正常薪资增加；</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lang w:eastAsia="zh-CN"/>
        </w:rPr>
        <w:t>年末新增在编人员</w:t>
      </w:r>
      <w:r>
        <w:rPr>
          <w:rFonts w:hint="default" w:ascii="Times New Roman" w:hAnsi="Times New Roman" w:eastAsia="方正仿宋_GBK" w:cs="Times New Roman"/>
          <w:sz w:val="32"/>
          <w:szCs w:val="32"/>
          <w:shd w:val="clear" w:color="auto" w:fill="FFFFFF"/>
          <w:lang w:val="en-US" w:eastAsia="zh-CN"/>
        </w:rPr>
        <w:t>2名。</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就业支出39.27万元，占15.9%，较年初预算数增加3.52万元，增长9.9%，主要原因是</w:t>
      </w:r>
      <w:r>
        <w:rPr>
          <w:rFonts w:hint="default" w:ascii="Times New Roman" w:hAnsi="Times New Roman" w:eastAsia="方正仿宋_GBK" w:cs="Times New Roman"/>
          <w:sz w:val="32"/>
          <w:szCs w:val="32"/>
          <w:shd w:val="clear" w:color="auto" w:fill="FFFFFF"/>
          <w:lang w:eastAsia="zh-CN"/>
        </w:rPr>
        <w:t>年末新增在编人员</w:t>
      </w:r>
      <w:r>
        <w:rPr>
          <w:rFonts w:hint="default" w:ascii="Times New Roman" w:hAnsi="Times New Roman" w:eastAsia="方正仿宋_GBK" w:cs="Times New Roman"/>
          <w:sz w:val="32"/>
          <w:szCs w:val="32"/>
          <w:shd w:val="clear" w:color="auto" w:fill="FFFFFF"/>
          <w:lang w:val="en-US" w:eastAsia="zh-CN"/>
        </w:rPr>
        <w:t>2名</w:t>
      </w:r>
      <w:r>
        <w:rPr>
          <w:rFonts w:hint="default" w:ascii="Times New Roman" w:hAnsi="Times New Roman" w:eastAsia="方正仿宋_GBK" w:cs="Times New Roman"/>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）卫生健康支出12.01万元，占4.9%，较年初预算数无增减，主要原因是</w:t>
      </w:r>
      <w:r>
        <w:rPr>
          <w:rFonts w:hint="default" w:ascii="Times New Roman" w:hAnsi="Times New Roman" w:eastAsia="方正仿宋_GBK" w:cs="Times New Roman"/>
          <w:sz w:val="32"/>
          <w:szCs w:val="32"/>
          <w:shd w:val="clear" w:color="auto" w:fill="FFFFFF"/>
          <w:lang w:eastAsia="zh-CN"/>
        </w:rPr>
        <w:t>年末新增在编人员</w:t>
      </w:r>
      <w:r>
        <w:rPr>
          <w:rFonts w:hint="default" w:ascii="Times New Roman" w:hAnsi="Times New Roman" w:eastAsia="方正仿宋_GBK" w:cs="Times New Roman"/>
          <w:sz w:val="32"/>
          <w:szCs w:val="32"/>
          <w:shd w:val="clear" w:color="auto" w:fill="FFFFFF"/>
          <w:lang w:val="en-US" w:eastAsia="zh-CN"/>
        </w:rPr>
        <w:t>2名</w:t>
      </w:r>
      <w:r>
        <w:rPr>
          <w:rFonts w:hint="default" w:ascii="Times New Roman" w:hAnsi="Times New Roman" w:eastAsia="方正仿宋_GBK" w:cs="Times New Roman"/>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）城乡社区支出184.40万元，占74.9%，较年初预算数增加22.27万元，增长13.7%，主要原因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是人员正常薪资增加；</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lang w:eastAsia="zh-CN"/>
        </w:rPr>
        <w:t>年末新增在编人员</w:t>
      </w:r>
      <w:r>
        <w:rPr>
          <w:rFonts w:hint="default" w:ascii="Times New Roman" w:hAnsi="Times New Roman" w:eastAsia="方正仿宋_GBK" w:cs="Times New Roman"/>
          <w:sz w:val="32"/>
          <w:szCs w:val="32"/>
          <w:shd w:val="clear" w:color="auto" w:fill="FFFFFF"/>
          <w:lang w:val="en-US" w:eastAsia="zh-CN"/>
        </w:rPr>
        <w:t>2名。</w:t>
      </w:r>
    </w:p>
    <w:p>
      <w:pPr>
        <w:spacing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）住房保障支出10.62万元，占4.3%，较年初预算数无增减</w:t>
      </w:r>
      <w:r>
        <w:rPr>
          <w:rFonts w:hint="default" w:ascii="Times New Roman" w:hAnsi="Times New Roman" w:eastAsia="方正仿宋_GBK" w:cs="Times New Roman"/>
          <w:sz w:val="32"/>
          <w:szCs w:val="32"/>
          <w:shd w:val="clear" w:color="auto" w:fill="FFFFFF"/>
          <w:lang w:eastAsia="zh-CN"/>
        </w:rPr>
        <w:t>，主要原因是本单位为酉阳土家族苗族自治县住房和城乡建设委员会下属二级单位，住房保障支出由机关单位统一进行追加减，故无变动。</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val="en-US" w:eastAsia="zh-CN"/>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，变动为</w:t>
      </w:r>
      <w:r>
        <w:rPr>
          <w:rFonts w:hint="default" w:ascii="Times New Roman" w:hAnsi="Times New Roman" w:eastAsia="方正仿宋_GBK" w:cs="Times New Roman"/>
          <w:sz w:val="32"/>
          <w:szCs w:val="32"/>
          <w:shd w:val="clear" w:color="auto" w:fill="FFFFFF"/>
          <w:lang w:val="en-US" w:eastAsia="zh-CN"/>
        </w:rPr>
        <w:t>0。</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lang w:val="en-US" w:eastAsia="zh-CN" w:bidi="ar-SA"/>
        </w:rPr>
      </w:pPr>
      <w:r>
        <w:rPr>
          <w:rStyle w:val="13"/>
          <w:rFonts w:hint="default" w:ascii="Times New Roman" w:hAnsi="Times New Roman" w:eastAsia="方正楷体_GBK" w:cs="Times New Roman"/>
          <w:b w:val="0"/>
          <w:bCs/>
          <w:sz w:val="32"/>
          <w:szCs w:val="32"/>
          <w:shd w:val="clear" w:color="auto" w:fill="FFFFFF"/>
          <w:lang w:val="en-US" w:eastAsia="zh-CN" w:bidi="ar-SA"/>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2024年度一般公共财政拨款基本支出246.30万元。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其中：人员经费225.28万元，与2023年度相比，增加11.24万元，增长5.3%，主要原因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是人员正常薪资增加；</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lang w:eastAsia="zh-CN"/>
        </w:rPr>
        <w:t>年末新增在编人员</w:t>
      </w:r>
      <w:r>
        <w:rPr>
          <w:rFonts w:hint="default" w:ascii="Times New Roman" w:hAnsi="Times New Roman" w:eastAsia="方正仿宋_GBK" w:cs="Times New Roman"/>
          <w:sz w:val="32"/>
          <w:szCs w:val="32"/>
          <w:shd w:val="clear" w:color="auto" w:fill="FFFFFF"/>
          <w:lang w:val="en-US" w:eastAsia="zh-CN"/>
        </w:rPr>
        <w:t>2名。</w:t>
      </w:r>
      <w:r>
        <w:rPr>
          <w:rFonts w:hint="default" w:ascii="Times New Roman" w:hAnsi="Times New Roman" w:eastAsia="方正仿宋_GBK" w:cs="Times New Roman"/>
          <w:sz w:val="32"/>
          <w:szCs w:val="32"/>
          <w:shd w:val="clear" w:color="auto" w:fill="FFFFFF"/>
        </w:rPr>
        <w:t>人员经费主要包括</w:t>
      </w:r>
      <w:r>
        <w:rPr>
          <w:rFonts w:hint="default" w:ascii="Times New Roman" w:hAnsi="Times New Roman" w:eastAsia="方正仿宋_GBK" w:cs="Times New Roman"/>
          <w:sz w:val="32"/>
          <w:szCs w:val="32"/>
          <w:shd w:val="clear" w:color="auto" w:fill="FFFFFF"/>
          <w:lang w:eastAsia="zh-CN"/>
        </w:rPr>
        <w:t>工资福利支出</w:t>
      </w:r>
      <w:r>
        <w:rPr>
          <w:rFonts w:hint="default" w:ascii="Times New Roman" w:hAnsi="Times New Roman" w:eastAsia="方正仿宋_GBK" w:cs="Times New Roman"/>
          <w:sz w:val="32"/>
          <w:szCs w:val="32"/>
          <w:shd w:val="clear" w:color="auto" w:fill="FFFFFF"/>
          <w:lang w:val="en-US" w:eastAsia="zh-CN"/>
        </w:rPr>
        <w:t>210.28万元，对个人和家庭补助15万元</w:t>
      </w:r>
      <w:r>
        <w:rPr>
          <w:rFonts w:hint="default" w:ascii="Times New Roman" w:hAnsi="Times New Roman" w:eastAsia="方正仿宋_GBK" w:cs="Times New Roman"/>
          <w:sz w:val="32"/>
          <w:szCs w:val="32"/>
          <w:shd w:val="clear" w:color="auto" w:fill="FFFFFF"/>
        </w:rPr>
        <w:t>。用途主要包括发放单位工作人员工资薪酬和缴纳五险一金。</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公用经费21.02万元，与2023年度相比，增加1.21万元，增长6.1%，主要原因是</w:t>
      </w:r>
      <w:r>
        <w:rPr>
          <w:rFonts w:hint="default" w:ascii="Times New Roman" w:hAnsi="Times New Roman" w:eastAsia="方正仿宋_GBK" w:cs="Times New Roman"/>
          <w:sz w:val="32"/>
          <w:szCs w:val="32"/>
          <w:shd w:val="clear" w:color="auto" w:fill="FFFFFF"/>
          <w:lang w:eastAsia="zh-CN"/>
        </w:rPr>
        <w:t>办公费增加</w:t>
      </w:r>
      <w:r>
        <w:rPr>
          <w:rFonts w:hint="default" w:ascii="Times New Roman" w:hAnsi="Times New Roman" w:eastAsia="方正仿宋_GBK" w:cs="Times New Roman"/>
          <w:sz w:val="32"/>
          <w:szCs w:val="32"/>
          <w:shd w:val="clear" w:color="auto" w:fill="FFFFFF"/>
        </w:rPr>
        <w:t>。公用经费用途</w:t>
      </w:r>
      <w:r>
        <w:rPr>
          <w:rFonts w:hint="default" w:ascii="Times New Roman" w:hAnsi="Times New Roman" w:eastAsia="方正仿宋_GBK" w:cs="Times New Roman"/>
          <w:sz w:val="32"/>
          <w:szCs w:val="32"/>
          <w:shd w:val="clear" w:color="auto" w:fill="FFFFFF"/>
          <w:lang w:eastAsia="zh-CN"/>
        </w:rPr>
        <w:t>为商品与服务支出，</w:t>
      </w:r>
      <w:r>
        <w:rPr>
          <w:rFonts w:hint="default" w:ascii="Times New Roman" w:hAnsi="Times New Roman" w:eastAsia="方正仿宋_GBK" w:cs="Times New Roman"/>
          <w:sz w:val="32"/>
          <w:szCs w:val="32"/>
          <w:shd w:val="clear" w:color="auto" w:fill="FFFFFF"/>
        </w:rPr>
        <w:t>主要包括单位的日常运转和工作人员差旅费的报销。</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lang w:val="en-US" w:eastAsia="zh-CN" w:bidi="ar-SA"/>
        </w:rPr>
      </w:pPr>
      <w:r>
        <w:rPr>
          <w:rStyle w:val="13"/>
          <w:rFonts w:hint="default" w:ascii="Times New Roman" w:hAnsi="Times New Roman" w:eastAsia="方正楷体_GBK" w:cs="Times New Roman"/>
          <w:b w:val="0"/>
          <w:bCs/>
          <w:sz w:val="32"/>
          <w:szCs w:val="32"/>
          <w:shd w:val="clear" w:color="auto" w:fill="FFFFFF"/>
          <w:lang w:val="en-US" w:eastAsia="zh-CN" w:bidi="ar-SA"/>
        </w:rPr>
        <w:t>（五）政府性基金预算收支决算情况说明</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lang w:val="en-US" w:eastAsia="zh-CN" w:bidi="ar-SA"/>
        </w:rPr>
      </w:pPr>
      <w:r>
        <w:rPr>
          <w:rStyle w:val="13"/>
          <w:rFonts w:hint="default" w:ascii="Times New Roman" w:hAnsi="Times New Roman" w:eastAsia="方正楷体_GBK" w:cs="Times New Roman"/>
          <w:b w:val="0"/>
          <w:bCs/>
          <w:sz w:val="32"/>
          <w:szCs w:val="32"/>
          <w:shd w:val="clear" w:color="auto" w:fill="FFFFFF"/>
          <w:lang w:val="en-US" w:eastAsia="zh-CN" w:bidi="ar-SA"/>
        </w:rPr>
        <w:t>（六）国有资本经营预算财政拨款支出决算情况说明</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三、</w:t>
      </w:r>
      <w:r>
        <w:rPr>
          <w:rStyle w:val="13"/>
          <w:rFonts w:hint="default" w:ascii="Times New Roman" w:hAnsi="Times New Roman" w:eastAsia="方正黑体_GBK" w:cs="Times New Roman"/>
          <w:b w:val="0"/>
          <w:bCs/>
          <w:sz w:val="32"/>
          <w:szCs w:val="32"/>
          <w:shd w:val="clear" w:color="auto" w:fill="FFFFFF"/>
          <w:lang w:eastAsia="zh-CN"/>
        </w:rPr>
        <w:t>财政拨款</w:t>
      </w:r>
      <w:r>
        <w:rPr>
          <w:rStyle w:val="13"/>
          <w:rFonts w:hint="default" w:ascii="Times New Roman" w:hAnsi="Times New Roman" w:eastAsia="方正黑体_GBK" w:cs="Times New Roman"/>
          <w:b w:val="0"/>
          <w:bCs/>
          <w:sz w:val="32"/>
          <w:szCs w:val="32"/>
          <w:shd w:val="clear" w:color="auto" w:fill="FFFFFF"/>
        </w:rPr>
        <w:t>“三公”经费情况说明</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sz w:val="32"/>
          <w:szCs w:val="32"/>
          <w:shd w:val="clear" w:color="auto" w:fill="FFFFFF"/>
          <w:lang w:eastAsia="zh-CN"/>
        </w:rPr>
        <w:t>我单位属于事业单位，财政未保障我单位“三公”经费。</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lang w:val="en-US" w:eastAsia="zh-CN" w:bidi="ar-SA"/>
        </w:rPr>
      </w:pPr>
      <w:r>
        <w:rPr>
          <w:rStyle w:val="13"/>
          <w:rFonts w:hint="default" w:ascii="Times New Roman" w:hAnsi="Times New Roman" w:eastAsia="方正楷体_GBK" w:cs="Times New Roman"/>
          <w:b w:val="0"/>
          <w:bCs/>
          <w:sz w:val="32"/>
          <w:szCs w:val="32"/>
          <w:shd w:val="clear" w:color="auto" w:fill="FFFFFF"/>
          <w:lang w:val="en-US" w:eastAsia="zh-CN" w:bidi="ar-SA"/>
        </w:rPr>
        <w:t>（一）“三公”经费支出总体情况说明</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2024年度“三公”经费支出共计0.00万元，较年初预算数无增减，主要原因是主要原因是</w:t>
      </w:r>
      <w:r>
        <w:rPr>
          <w:rFonts w:hint="default" w:ascii="Times New Roman" w:hAnsi="Times New Roman" w:eastAsia="方正仿宋_GBK" w:cs="Times New Roman"/>
          <w:sz w:val="32"/>
          <w:szCs w:val="32"/>
          <w:shd w:val="clear" w:color="auto" w:fill="FFFFFF"/>
          <w:lang w:eastAsia="zh-CN"/>
        </w:rPr>
        <w:t>我单位属于事业单位，财政未保障我单位“三公”经费。</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lang w:val="en-US" w:eastAsia="zh-CN" w:bidi="ar-SA"/>
        </w:rPr>
      </w:pPr>
      <w:r>
        <w:rPr>
          <w:rStyle w:val="13"/>
          <w:rFonts w:hint="default" w:ascii="Times New Roman" w:hAnsi="Times New Roman" w:eastAsia="方正楷体_GBK" w:cs="Times New Roman"/>
          <w:b w:val="0"/>
          <w:bCs/>
          <w:sz w:val="32"/>
          <w:szCs w:val="32"/>
          <w:shd w:val="clear" w:color="auto" w:fill="FFFFFF"/>
          <w:lang w:val="en-US" w:eastAsia="zh-CN" w:bidi="ar-SA"/>
        </w:rPr>
        <w:t>（二）“三公”经费分项支出情况</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本单位因公出国（境）费用0.00万元，主要是用于我单位无因公出国（境）事项。费用支出较年初预算数无增减，主要原因是我单位属于事业单位，财政未保障我单位“三公”经费。较上年支出数无增减，主要原因是本单位</w:t>
      </w:r>
      <w:r>
        <w:rPr>
          <w:rFonts w:hint="default" w:ascii="Times New Roman" w:hAnsi="Times New Roman" w:eastAsia="方正仿宋_GBK" w:cs="Times New Roman"/>
          <w:sz w:val="32"/>
          <w:szCs w:val="32"/>
          <w:shd w:val="clear" w:color="auto" w:fill="FFFFFF"/>
          <w:lang w:val="en-US" w:eastAsia="zh-CN"/>
        </w:rPr>
        <w:t>2023年度和2024年度未发生因公出国（境）支出</w:t>
      </w:r>
      <w:r>
        <w:rPr>
          <w:rFonts w:hint="default" w:ascii="Times New Roman" w:hAnsi="Times New Roman" w:eastAsia="方正仿宋_GBK" w:cs="Times New Roman"/>
          <w:sz w:val="32"/>
          <w:szCs w:val="32"/>
          <w:shd w:val="clear" w:color="auto" w:fill="FFFFFF"/>
          <w:lang w:eastAsia="zh-CN"/>
        </w:rPr>
        <w:t>。</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公务用车购置费0.00万。费用支出较年初预算数无增减，主要原因是本单位</w:t>
      </w:r>
      <w:r>
        <w:rPr>
          <w:rFonts w:hint="default" w:ascii="Times New Roman" w:hAnsi="Times New Roman" w:eastAsia="方正仿宋_GBK" w:cs="Times New Roman"/>
          <w:sz w:val="32"/>
          <w:szCs w:val="32"/>
          <w:shd w:val="clear" w:color="auto" w:fill="FFFFFF"/>
          <w:lang w:val="en-US" w:eastAsia="zh-CN"/>
        </w:rPr>
        <w:t>2024年未购置公务用车</w:t>
      </w:r>
      <w:r>
        <w:rPr>
          <w:rFonts w:hint="default" w:ascii="Times New Roman" w:hAnsi="Times New Roman" w:eastAsia="方正仿宋_GBK" w:cs="Times New Roman"/>
          <w:sz w:val="32"/>
          <w:szCs w:val="32"/>
          <w:shd w:val="clear" w:color="auto" w:fill="FFFFFF"/>
          <w:lang w:eastAsia="zh-CN"/>
        </w:rPr>
        <w:t>。较上年支出数无增减，主要原因是本单位</w:t>
      </w:r>
      <w:r>
        <w:rPr>
          <w:rFonts w:hint="default" w:ascii="Times New Roman" w:hAnsi="Times New Roman" w:eastAsia="方正仿宋_GBK" w:cs="Times New Roman"/>
          <w:sz w:val="32"/>
          <w:szCs w:val="32"/>
          <w:shd w:val="clear" w:color="auto" w:fill="FFFFFF"/>
          <w:lang w:val="en-US" w:eastAsia="zh-CN"/>
        </w:rPr>
        <w:t>2023年和2024年未购置公务用车。</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公务用车运行维护费0.00万元。费用支出较年初预算数无增减，</w:t>
      </w:r>
      <w:r>
        <w:rPr>
          <w:rFonts w:hint="default" w:ascii="Times New Roman" w:hAnsi="Times New Roman" w:eastAsia="方正仿宋_GBK" w:cs="Times New Roman"/>
          <w:sz w:val="32"/>
          <w:szCs w:val="32"/>
          <w:shd w:val="clear" w:color="auto" w:fill="FFFFFF"/>
          <w:lang w:val="en-US" w:eastAsia="zh-CN"/>
        </w:rPr>
        <w:t>主要原因是本单位年初未预算公务车运行费。较上年支出数无增减，主要原因是本单位2023年度和2024年度未发生公务车运行维护费支出。</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公务接待费0.00万元。费用支出较年初预算数无增减，主要原因是本单位年初未预算公务接待费。较上年支出数无增减，主要原因是本单位本年度未预算公务接待费，公务接待费在机关单位登记。</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lang w:val="en-US" w:eastAsia="zh-CN" w:bidi="ar-SA"/>
        </w:rPr>
      </w:pPr>
      <w:r>
        <w:rPr>
          <w:rStyle w:val="13"/>
          <w:rFonts w:hint="default" w:ascii="Times New Roman" w:hAnsi="Times New Roman" w:eastAsia="方正楷体_GBK" w:cs="Times New Roman"/>
          <w:b w:val="0"/>
          <w:bCs/>
          <w:sz w:val="32"/>
          <w:szCs w:val="32"/>
          <w:shd w:val="clear" w:color="auto" w:fill="FFFFFF"/>
          <w:lang w:val="en-US" w:eastAsia="zh-CN" w:bidi="ar-SA"/>
        </w:rPr>
        <w:t>（三）“三公”经费实物量情况</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default" w:ascii="Times New Roman" w:hAnsi="Times New Roman" w:eastAsia="方正楷体_GBK" w:cs="Times New Roman"/>
          <w:b w:val="0"/>
          <w:bCs/>
          <w:sz w:val="32"/>
          <w:szCs w:val="32"/>
          <w:shd w:val="clear" w:color="auto" w:fill="FFFFFF"/>
          <w:lang w:val="en-US" w:eastAsia="zh-CN" w:bidi="ar-SA"/>
        </w:rPr>
      </w:pPr>
      <w:r>
        <w:rPr>
          <w:rStyle w:val="13"/>
          <w:rFonts w:hint="default" w:ascii="Times New Roman" w:hAnsi="Times New Roman" w:eastAsia="方正楷体_GBK" w:cs="Times New Roman"/>
          <w:b w:val="0"/>
          <w:bCs/>
          <w:sz w:val="32"/>
          <w:szCs w:val="32"/>
          <w:shd w:val="clear" w:color="auto" w:fill="FFFFFF"/>
          <w:lang w:val="en-US" w:eastAsia="zh-CN" w:bidi="ar-SA"/>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本年度会议费支出0.00万元，与2023年度相比，无增减，主要原因是</w:t>
      </w:r>
      <w:r>
        <w:rPr>
          <w:rFonts w:hint="default" w:ascii="Times New Roman" w:hAnsi="Times New Roman" w:eastAsia="方正仿宋_GBK" w:cs="Times New Roman"/>
          <w:sz w:val="32"/>
          <w:szCs w:val="32"/>
          <w:shd w:val="clear" w:color="auto" w:fill="FFFFFF"/>
          <w:lang w:eastAsia="zh-CN"/>
        </w:rPr>
        <w:t>本年度未发生会议支出</w:t>
      </w:r>
      <w:r>
        <w:rPr>
          <w:rFonts w:hint="default" w:ascii="Times New Roman" w:hAnsi="Times New Roman" w:eastAsia="方正仿宋_GBK" w:cs="Times New Roman"/>
          <w:sz w:val="32"/>
          <w:szCs w:val="32"/>
          <w:shd w:val="clear" w:color="auto" w:fill="FFFFFF"/>
        </w:rPr>
        <w:t>。本年度培训费支出0.63万元，与2023年度相比，增加0.63万元，增长100.0%，主要原因是</w:t>
      </w:r>
      <w:r>
        <w:rPr>
          <w:rFonts w:hint="default" w:ascii="Times New Roman" w:hAnsi="Times New Roman" w:eastAsia="方正仿宋_GBK" w:cs="Times New Roman"/>
          <w:sz w:val="32"/>
          <w:szCs w:val="32"/>
          <w:shd w:val="clear" w:color="auto" w:fill="FFFFFF"/>
          <w:lang w:eastAsia="zh-CN"/>
        </w:rPr>
        <w:t>支出在职人员继续教育培训费用</w:t>
      </w:r>
      <w:r>
        <w:rPr>
          <w:rFonts w:hint="default" w:ascii="Times New Roman" w:hAnsi="Times New Roman" w:eastAsia="方正仿宋_GBK" w:cs="Times New Roman"/>
          <w:sz w:val="32"/>
          <w:szCs w:val="32"/>
          <w:shd w:val="clear" w:color="auto" w:fill="FFFFFF"/>
        </w:rPr>
        <w:t>。本年度差旅费支出2.00万元，与2023年度相比，增加0.49万元，增长32.5%，主要原因是</w:t>
      </w:r>
      <w:r>
        <w:rPr>
          <w:rFonts w:hint="default" w:ascii="Times New Roman" w:hAnsi="Times New Roman" w:eastAsia="方正仿宋_GBK" w:cs="Times New Roman"/>
          <w:sz w:val="32"/>
          <w:szCs w:val="32"/>
          <w:shd w:val="clear" w:color="auto" w:fill="FFFFFF"/>
          <w:lang w:eastAsia="zh-CN"/>
        </w:rPr>
        <w:t>出差业务增加，导致差旅费用增加</w:t>
      </w:r>
      <w:r>
        <w:rPr>
          <w:rFonts w:hint="default" w:ascii="Times New Roman" w:hAnsi="Times New Roman" w:eastAsia="方正仿宋_GBK" w:cs="Times New Roman"/>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lang w:val="en-US" w:eastAsia="zh-CN" w:bidi="ar-SA"/>
        </w:rPr>
      </w:pPr>
      <w:r>
        <w:rPr>
          <w:rStyle w:val="13"/>
          <w:rFonts w:hint="default" w:ascii="Times New Roman" w:hAnsi="Times New Roman" w:eastAsia="方正楷体_GBK" w:cs="Times New Roman"/>
          <w:b w:val="0"/>
          <w:bCs/>
          <w:sz w:val="32"/>
          <w:szCs w:val="32"/>
          <w:shd w:val="clear" w:color="auto" w:fill="FFFFFF"/>
          <w:lang w:val="en-US" w:eastAsia="zh-CN" w:bidi="ar-SA"/>
        </w:rPr>
        <w:t>（二）机关运行经费情况说明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lang w:val="en-US" w:eastAsia="zh-CN" w:bidi="ar-SA"/>
        </w:rPr>
      </w:pPr>
      <w:r>
        <w:rPr>
          <w:rStyle w:val="13"/>
          <w:rFonts w:hint="default" w:ascii="Times New Roman" w:hAnsi="Times New Roman" w:eastAsia="方正楷体_GBK" w:cs="Times New Roman"/>
          <w:b w:val="0"/>
          <w:bCs/>
          <w:sz w:val="32"/>
          <w:szCs w:val="32"/>
          <w:shd w:val="clear" w:color="auto" w:fill="FFFFFF"/>
          <w:lang w:val="en-US" w:eastAsia="zh-CN" w:bidi="ar-SA"/>
        </w:rPr>
        <w:t>（三）国有资产占用情况说明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因</w:t>
      </w:r>
      <w:r>
        <w:rPr>
          <w:rFonts w:hint="default" w:ascii="Times New Roman" w:hAnsi="Times New Roman" w:eastAsia="方正仿宋_GBK" w:cs="Times New Roman"/>
          <w:sz w:val="32"/>
          <w:szCs w:val="32"/>
          <w:shd w:val="clear" w:color="auto" w:fill="FFFFFF"/>
          <w:lang w:eastAsia="zh-CN"/>
        </w:rPr>
        <w:t>我单位与机关单位在同一办公地点办公</w:t>
      </w:r>
      <w:r>
        <w:rPr>
          <w:rFonts w:hint="default" w:ascii="Times New Roman" w:hAnsi="Times New Roman" w:eastAsia="方正仿宋_GBK" w:cs="Times New Roman"/>
          <w:sz w:val="32"/>
          <w:szCs w:val="32"/>
          <w:shd w:val="clear" w:color="auto" w:fill="FFFFFF"/>
        </w:rPr>
        <w:t>，我单位资产</w:t>
      </w:r>
      <w:r>
        <w:rPr>
          <w:rFonts w:hint="default" w:ascii="Times New Roman" w:hAnsi="Times New Roman" w:eastAsia="方正仿宋_GBK" w:cs="Times New Roman"/>
          <w:sz w:val="32"/>
          <w:szCs w:val="32"/>
          <w:shd w:val="clear" w:color="auto" w:fill="FFFFFF"/>
          <w:lang w:eastAsia="zh-CN"/>
        </w:rPr>
        <w:t>全部登记在机关单位，我单位</w:t>
      </w:r>
      <w:r>
        <w:rPr>
          <w:rFonts w:hint="default" w:ascii="Times New Roman" w:hAnsi="Times New Roman" w:eastAsia="方正仿宋_GBK" w:cs="Times New Roman"/>
          <w:sz w:val="32"/>
          <w:szCs w:val="32"/>
          <w:shd w:val="clear" w:color="auto" w:fill="FFFFFF"/>
        </w:rPr>
        <w:t>未纳入部门资产决算报表。</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lang w:val="en-US" w:eastAsia="zh-CN" w:bidi="ar-SA"/>
        </w:rPr>
      </w:pPr>
      <w:r>
        <w:rPr>
          <w:rStyle w:val="13"/>
          <w:rFonts w:hint="default" w:ascii="Times New Roman" w:hAnsi="Times New Roman" w:eastAsia="方正楷体_GBK" w:cs="Times New Roman"/>
          <w:b w:val="0"/>
          <w:bCs/>
          <w:sz w:val="32"/>
          <w:szCs w:val="32"/>
          <w:shd w:val="clear" w:color="auto" w:fill="FFFFFF"/>
          <w:lang w:val="en-US" w:eastAsia="zh-CN" w:bidi="ar-SA"/>
        </w:rPr>
        <w:t>（四）政府采购支出情况说明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未发生政府采购事项，无相关经费支出。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val="en-US" w:eastAsia="zh-CN"/>
        </w:rPr>
      </w:pPr>
      <w:r>
        <w:rPr>
          <w:rStyle w:val="13"/>
          <w:rFonts w:hint="default" w:ascii="Times New Roman" w:hAnsi="Times New Roman" w:eastAsia="方正黑体_GBK" w:cs="Times New Roman"/>
          <w:b w:val="0"/>
          <w:bCs/>
          <w:sz w:val="32"/>
          <w:szCs w:val="32"/>
          <w:shd w:val="clear" w:color="auto" w:fill="FFFFFF"/>
          <w:lang w:val="en-US" w:eastAsia="zh-CN"/>
        </w:rPr>
        <w:t>五、2024年度预算绩效管理情况说明</w:t>
      </w:r>
    </w:p>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我单位无项目支出，未开展绩效自评。</w:t>
      </w:r>
    </w:p>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20"/>
        <w:autoSpaceDE w:val="0"/>
        <w:spacing w:line="596" w:lineRule="exact"/>
        <w:ind w:left="959" w:leftChars="266" w:hanging="321" w:hangingChars="100"/>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rPr>
      </w:pPr>
      <w:r>
        <w:rPr>
          <w:rStyle w:val="16"/>
          <w:rFonts w:hint="default" w:ascii="Times New Roman" w:hAnsi="Times New Roman" w:eastAsia="方正仿宋_GBK" w:cs="Times New Roman"/>
          <w:b/>
          <w:bCs/>
          <w:sz w:val="32"/>
          <w:szCs w:val="32"/>
          <w:shd w:val="clear" w:fill="FFFFFF"/>
        </w:rPr>
        <w:t xml:space="preserve"> </w:t>
      </w:r>
      <w:r>
        <w:rPr>
          <w:rStyle w:val="16"/>
          <w:rFonts w:hint="default" w:ascii="Times New Roman" w:hAnsi="Times New Roman" w:eastAsia="方正仿宋_GBK" w:cs="Times New Roman"/>
          <w:b/>
          <w:bCs/>
          <w:sz w:val="32"/>
          <w:szCs w:val="32"/>
          <w:shd w:val="clear" w:fill="FFFFFF"/>
          <w:lang w:val="en-US" w:eastAsia="zh-CN"/>
        </w:rPr>
        <w:t xml:space="preserve">  </w:t>
      </w:r>
      <w:r>
        <w:rPr>
          <w:rStyle w:val="13"/>
          <w:rFonts w:hint="default" w:ascii="Times New Roman" w:hAnsi="Times New Roman" w:eastAsia="黑体" w:cs="Times New Roman"/>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lang w:val="en-US" w:eastAsia="zh-CN" w:bidi="ar-SA"/>
        </w:rPr>
      </w:pPr>
      <w:r>
        <w:rPr>
          <w:rStyle w:val="13"/>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w:t>
      </w:r>
      <w:r>
        <w:rPr>
          <w:rFonts w:hint="default" w:ascii="Times New Roman" w:hAnsi="Times New Roman" w:eastAsia="方正仿宋_GBK" w:cs="Times New Roman"/>
          <w:kern w:val="0"/>
          <w:sz w:val="32"/>
          <w:szCs w:val="32"/>
          <w:shd w:val="clear" w:fill="FFFFFF"/>
          <w:lang w:val="en-US" w:eastAsia="zh-CN"/>
        </w:rPr>
        <w:t>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lang w:val="en-US" w:eastAsia="zh-CN"/>
        </w:rPr>
        <w:t>指</w:t>
      </w:r>
      <w:r>
        <w:rPr>
          <w:rFonts w:hint="default" w:ascii="Times New Roman" w:hAnsi="Times New Roman" w:eastAsia="方正仿宋_GBK" w:cs="Times New Roman"/>
          <w:kern w:val="0"/>
          <w:sz w:val="32"/>
          <w:szCs w:val="32"/>
          <w:shd w:val="clear" w:fill="FFFFFF"/>
        </w:rPr>
        <w:t>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eastAsia="zh-CN"/>
        </w:rPr>
        <w:t>联系人：王梅</w:t>
      </w:r>
      <w:r>
        <w:rPr>
          <w:rFonts w:hint="default" w:ascii="Times New Roman" w:hAnsi="Times New Roman" w:eastAsia="方正仿宋_GBK" w:cs="Times New Roman"/>
          <w:kern w:val="0"/>
          <w:sz w:val="32"/>
          <w:szCs w:val="32"/>
          <w:shd w:val="clear" w:fill="FFFFFF"/>
          <w:lang w:val="en-US" w:eastAsia="zh-CN"/>
        </w:rPr>
        <w:t xml:space="preserve">   </w:t>
      </w:r>
      <w:r>
        <w:rPr>
          <w:rFonts w:hint="default" w:ascii="Times New Roman" w:hAnsi="Times New Roman" w:eastAsia="方正仿宋_GBK" w:cs="Times New Roman"/>
          <w:kern w:val="0"/>
          <w:sz w:val="32"/>
          <w:szCs w:val="32"/>
          <w:shd w:val="clear" w:fill="FFFFFF"/>
        </w:rPr>
        <w:t xml:space="preserve">  </w:t>
      </w:r>
      <w:r>
        <w:rPr>
          <w:rFonts w:hint="default" w:ascii="Times New Roman" w:hAnsi="Times New Roman" w:eastAsia="方正仿宋_GBK" w:cs="Times New Roman"/>
          <w:kern w:val="0"/>
          <w:sz w:val="32"/>
          <w:szCs w:val="32"/>
          <w:shd w:val="clear" w:fill="FFFFFF"/>
          <w:lang w:eastAsia="zh-CN"/>
        </w:rPr>
        <w:t>联系电话：</w:t>
      </w:r>
      <w:r>
        <w:rPr>
          <w:rFonts w:hint="default" w:ascii="Times New Roman" w:hAnsi="Times New Roman" w:eastAsia="方正仿宋_GBK" w:cs="Times New Roman"/>
          <w:kern w:val="0"/>
          <w:sz w:val="32"/>
          <w:szCs w:val="32"/>
          <w:shd w:val="clear" w:fill="FFFFFF"/>
        </w:rPr>
        <w:t xml:space="preserve"> 023-</w:t>
      </w:r>
      <w:r>
        <w:rPr>
          <w:rFonts w:hint="default" w:ascii="Times New Roman" w:hAnsi="Times New Roman" w:eastAsia="方正仿宋_GBK" w:cs="Times New Roman"/>
          <w:kern w:val="0"/>
          <w:sz w:val="32"/>
          <w:szCs w:val="32"/>
          <w:shd w:val="clear" w:fill="FFFFFF"/>
          <w:lang w:val="en-US" w:eastAsia="zh-CN"/>
        </w:rPr>
        <w:t>75532356</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shd w:val="clear" w:fill="FFFFFF"/>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酉阳土家族苗族自治县建设工程施工安全管理站</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246.30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39.27</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12.01</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184.40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10.62</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246.30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246.30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246.30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246.30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酉阳土家族苗族自治县建设工程施工安全管理站</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246.30</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246.30</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13.80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13.80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12.01</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12.01</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12.01</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12.01</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8.41</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184.40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184.40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184.40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184.40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184.40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184.40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酉阳土家族苗族自治县建设工程施工安全管理站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246.30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246.30</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39.27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16.98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13.80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13.80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8.41</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184.40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184.40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184.40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184.40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184.40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184.40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10.62</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酉阳土家族苗族自治县建设工程施工安全管理站</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246.30</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39.27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39.27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184.40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184.40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246.30</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246.30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246.30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246.30</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246.30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246.30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酉阳土家族苗族自治县建设工程施工安全管理站</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246.30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246.30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39.27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39.27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39.27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39.27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16.98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16.98</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13.80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13.80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12.01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12.01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12.01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12.01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184.40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184.40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184.40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184.40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184.40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184.40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10.62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10.62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10.62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酉阳土家族苗族自治县建设工程施工安全管理站</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210.28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50.97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104.21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16.98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13.80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225.28</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21.02</w:t>
            </w:r>
            <w:r>
              <w:rPr>
                <w:rFonts w:hint="default" w:ascii="Times New Roman" w:hAnsi="Times New Roman" w:cs="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酉阳土家族苗族自治县建设工程施工安全管理站</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酉阳土家族苗族自治县建设工程施工安全管理站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酉阳土家族苗族自治县建设工程施工安全管理站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0.63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NjNWE5MDY2ZDBhMmU4M2UwZDVmZTFjMTQzYzY4OT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A3431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F46C75"/>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765B75"/>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04319D"/>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A852ACF"/>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4889</Words>
  <Characters>5363</Characters>
  <Lines>186</Lines>
  <Paragraphs>52</Paragraphs>
  <TotalTime>7</TotalTime>
  <ScaleCrop>false</ScaleCrop>
  <LinksUpToDate>false</LinksUpToDate>
  <CharactersWithSpaces>5415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yyzjw</cp:lastModifiedBy>
  <dcterms:modified xsi:type="dcterms:W3CDTF">2025-10-16T03:39:45Z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BB46EABDBB2749749395447164B066B3_12</vt:lpwstr>
  </property>
  <property fmtid="{D5CDD505-2E9C-101B-9397-08002B2CF9AE}" pid="4" name="KSOTemplateDocerSaveRecord">
    <vt:lpwstr>eyJoZGlkIjoiOTM0NjI5MTY3OWIwZWE1OTVlMWY0ZGVkMDU5ZmVjZmEiLCJ1c2VySWQiOiIxNjQ2NzM2MTU1In0=</vt:lpwstr>
  </property>
</Properties>
</file>