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 w:firstLineChars="0"/>
        <w:jc w:val="distribute"/>
        <w:textAlignment w:val="auto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  <w:t>酉阳土家族苗族自治县医疗保障局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 w:firstLineChars="0"/>
        <w:jc w:val="distribute"/>
        <w:textAlignment w:val="auto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  <w:t>酉阳土家族苗族自治县财政局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 w:firstLineChars="0"/>
        <w:jc w:val="distribute"/>
        <w:textAlignment w:val="auto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  <w:t>国家税务总局酉阳土家族苗族自治县税务局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 w:firstLineChars="0"/>
        <w:jc w:val="center"/>
        <w:textAlignment w:val="auto"/>
        <w:rPr>
          <w:rFonts w:hint="eastAsia" w:ascii="方正小标宋_GBK" w:hAnsi="黑体" w:eastAsia="方正小标宋_GBK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黑体" w:eastAsia="方正小标宋_GBK"/>
          <w:spacing w:val="0"/>
          <w:sz w:val="44"/>
          <w:szCs w:val="44"/>
        </w:rPr>
        <w:t>关于全县20</w:t>
      </w:r>
      <w:r>
        <w:rPr>
          <w:rFonts w:hint="eastAsia" w:ascii="方正小标宋_GBK" w:hAnsi="黑体" w:eastAsia="方正小标宋_GBK"/>
          <w:spacing w:val="0"/>
          <w:sz w:val="44"/>
          <w:szCs w:val="44"/>
          <w:lang w:val="en-US" w:eastAsia="zh-CN"/>
        </w:rPr>
        <w:t>24</w:t>
      </w:r>
      <w:r>
        <w:rPr>
          <w:rFonts w:hint="eastAsia" w:ascii="方正小标宋_GBK" w:hAnsi="黑体" w:eastAsia="方正小标宋_GBK"/>
          <w:spacing w:val="0"/>
          <w:sz w:val="44"/>
          <w:szCs w:val="44"/>
        </w:rPr>
        <w:t>年城乡居民医疗保险参保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 w:firstLineChars="0"/>
        <w:jc w:val="center"/>
        <w:textAlignment w:val="auto"/>
        <w:rPr>
          <w:rFonts w:hint="default" w:ascii="方正小标宋_GBK" w:hAnsi="仿宋" w:eastAsia="方正小标宋_GBK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黑体" w:eastAsia="方正小标宋_GBK"/>
          <w:spacing w:val="0"/>
          <w:sz w:val="44"/>
          <w:szCs w:val="44"/>
        </w:rPr>
        <w:t>有关事宜的通知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酉阳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医保发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0" w:firstLineChars="0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0" w:firstLineChars="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各乡镇人民政府，各街道办事处，</w:t>
      </w:r>
      <w:r>
        <w:rPr>
          <w:rFonts w:hint="eastAsia" w:ascii="Times New Roman" w:hAnsi="Times New Roman" w:cs="Times New Roman"/>
          <w:szCs w:val="32"/>
          <w:lang w:eastAsia="zh-CN"/>
        </w:rPr>
        <w:t>政</w:t>
      </w:r>
      <w:r>
        <w:rPr>
          <w:rFonts w:hint="default" w:ascii="Times New Roman" w:hAnsi="Times New Roman" w:cs="Times New Roman"/>
          <w:szCs w:val="32"/>
        </w:rPr>
        <w:t>府有关部门，有关单位：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为做好2024年</w:t>
      </w:r>
      <w:r>
        <w:rPr>
          <w:rFonts w:hint="default" w:ascii="Times New Roman" w:hAnsi="Times New Roman" w:cs="Times New Roman"/>
          <w:szCs w:val="32"/>
        </w:rPr>
        <w:t>城乡居民医疗保险参保</w:t>
      </w:r>
      <w:r>
        <w:rPr>
          <w:rFonts w:hint="default" w:ascii="Times New Roman" w:hAnsi="Times New Roman" w:cs="Times New Roman"/>
          <w:szCs w:val="32"/>
          <w:lang w:val="en-US" w:eastAsia="zh-CN"/>
        </w:rPr>
        <w:t>工作，根据市医保局</w:t>
      </w:r>
      <w:r>
        <w:rPr>
          <w:rFonts w:hint="eastAsia" w:ascii="Times New Roman" w:hAnsi="Times New Roman" w:cs="Times New Roman"/>
          <w:szCs w:val="32"/>
          <w:lang w:val="en-US" w:eastAsia="zh-CN"/>
        </w:rPr>
        <w:t>、</w:t>
      </w:r>
      <w:r>
        <w:rPr>
          <w:rFonts w:hint="default" w:ascii="Times New Roman" w:hAnsi="Times New Roman" w:cs="Times New Roman"/>
          <w:szCs w:val="32"/>
          <w:lang w:val="en-US" w:eastAsia="zh-CN"/>
        </w:rPr>
        <w:t>市财政局</w:t>
      </w:r>
      <w:r>
        <w:rPr>
          <w:rFonts w:hint="eastAsia" w:ascii="Times New Roman" w:hAnsi="Times New Roman" w:cs="Times New Roman"/>
          <w:szCs w:val="32"/>
          <w:lang w:val="en-US" w:eastAsia="zh-CN"/>
        </w:rPr>
        <w:t>、</w:t>
      </w:r>
      <w:r>
        <w:rPr>
          <w:rFonts w:hint="default" w:ascii="Times New Roman" w:hAnsi="Times New Roman" w:cs="Times New Roman"/>
          <w:szCs w:val="32"/>
          <w:lang w:val="en-US" w:eastAsia="zh-CN"/>
        </w:rPr>
        <w:t>市税务局《关于做好2023年城乡居</w:t>
      </w:r>
      <w:bookmarkStart w:id="0" w:name="_GoBack"/>
      <w:bookmarkEnd w:id="0"/>
      <w:r>
        <w:rPr>
          <w:rFonts w:hint="default" w:ascii="Times New Roman" w:hAnsi="Times New Roman" w:cs="Times New Roman"/>
          <w:szCs w:val="32"/>
          <w:lang w:val="en-US" w:eastAsia="zh-CN"/>
        </w:rPr>
        <w:t>民基本医疗保障工作的通知》（渝医保发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cs="Times New Roman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号</w:t>
      </w:r>
      <w:r>
        <w:rPr>
          <w:rFonts w:hint="default" w:ascii="Times New Roman" w:hAnsi="Times New Roman" w:cs="Times New Roman"/>
          <w:szCs w:val="32"/>
          <w:lang w:val="en-US" w:eastAsia="zh-CN"/>
        </w:rPr>
        <w:t>）要求，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现就做好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我县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年居民医保工作有关事宜通知如下：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default" w:ascii="Times New Roman" w:hAnsi="Times New Roman" w:eastAsia="方正黑体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一、参保缴费时间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城乡居民医疗保险个人集中参保时间为20</w:t>
      </w:r>
      <w:r>
        <w:rPr>
          <w:rFonts w:hint="default" w:ascii="Times New Roman" w:hAnsi="Times New Roman" w:cs="Times New Roman"/>
          <w:szCs w:val="32"/>
          <w:lang w:val="en-US" w:eastAsia="zh-CN"/>
        </w:rPr>
        <w:t>23</w:t>
      </w:r>
      <w:r>
        <w:rPr>
          <w:rFonts w:hint="default" w:ascii="Times New Roman" w:hAnsi="Times New Roman" w:cs="Times New Roman"/>
          <w:szCs w:val="32"/>
        </w:rPr>
        <w:t>年</w:t>
      </w:r>
      <w:r>
        <w:rPr>
          <w:rFonts w:hint="default" w:ascii="Times New Roman" w:hAnsi="Times New Roman" w:cs="Times New Roman"/>
          <w:szCs w:val="32"/>
          <w:lang w:val="en-US" w:eastAsia="zh-CN"/>
        </w:rPr>
        <w:t>10月起至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2月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r>
        <w:rPr>
          <w:rFonts w:hint="default" w:ascii="Times New Roman" w:hAnsi="Times New Roman" w:cs="Times New Roman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集中参保期内参保并完成缴费的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从202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年1月1日起享受待遇。为方便返乡农民工等群体参保，在2024年1月1日至 2 月29日期间参保缴费的，自完清费用的次月1日起享受居民医保待遇。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default" w:ascii="Times New Roman" w:hAnsi="Times New Roman" w:eastAsia="方正黑体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二、参保缴费标准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eastAsia="方正楷体_GBK" w:cs="Times New Roman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szCs w:val="32"/>
          <w:lang w:val="en-US" w:eastAsia="zh-CN"/>
        </w:rPr>
        <w:t>一）</w:t>
      </w:r>
      <w:r>
        <w:rPr>
          <w:rFonts w:hint="default" w:ascii="Times New Roman" w:hAnsi="Times New Roman" w:eastAsia="方正楷体_GBK" w:cs="Times New Roman"/>
          <w:szCs w:val="32"/>
        </w:rPr>
        <w:t>个人缴费标准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一档</w:t>
      </w:r>
      <w:r>
        <w:rPr>
          <w:rFonts w:hint="default" w:ascii="Times New Roman" w:hAnsi="Times New Roman" w:cs="Times New Roman"/>
          <w:szCs w:val="32"/>
          <w:lang w:val="en-US" w:eastAsia="zh-CN"/>
        </w:rPr>
        <w:t>380</w:t>
      </w:r>
      <w:r>
        <w:rPr>
          <w:rFonts w:hint="default" w:ascii="Times New Roman" w:hAnsi="Times New Roman" w:cs="Times New Roman"/>
          <w:szCs w:val="32"/>
        </w:rPr>
        <w:t>元/人·年，二档</w:t>
      </w:r>
      <w:r>
        <w:rPr>
          <w:rFonts w:hint="default" w:ascii="Times New Roman" w:hAnsi="Times New Roman" w:cs="Times New Roman"/>
          <w:szCs w:val="32"/>
          <w:lang w:val="en-US" w:eastAsia="zh-CN"/>
        </w:rPr>
        <w:t>755</w:t>
      </w:r>
      <w:r>
        <w:rPr>
          <w:rFonts w:hint="default" w:ascii="Times New Roman" w:hAnsi="Times New Roman" w:cs="Times New Roman"/>
          <w:szCs w:val="32"/>
        </w:rPr>
        <w:t>元/人·年</w:t>
      </w:r>
      <w:r>
        <w:rPr>
          <w:rFonts w:hint="default" w:ascii="Times New Roman" w:hAnsi="Times New Roman" w:cs="Times New Roman"/>
          <w:szCs w:val="32"/>
          <w:lang w:val="en-US"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default" w:ascii="Times New Roman" w:hAnsi="Times New Roman" w:cs="Times New Roman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Cs w:val="32"/>
          <w:lang w:val="en-US" w:eastAsia="zh-CN"/>
        </w:rPr>
        <w:t>（二）参保资助标准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符合享受个人参保资助的</w:t>
      </w:r>
      <w:r>
        <w:rPr>
          <w:rFonts w:hint="default" w:ascii="Times New Roman" w:hAnsi="Times New Roman" w:cs="Times New Roman"/>
          <w:szCs w:val="32"/>
          <w:lang w:val="en-US" w:eastAsia="zh-CN"/>
        </w:rPr>
        <w:t>特困人员（含</w:t>
      </w:r>
      <w:r>
        <w:rPr>
          <w:rFonts w:hint="eastAsia" w:ascii="Times New Roman" w:hAnsi="Times New Roman" w:cs="Times New Roman"/>
          <w:szCs w:val="32"/>
          <w:lang w:val="en-US" w:eastAsia="zh-CN"/>
        </w:rPr>
        <w:t>城乡</w:t>
      </w:r>
      <w:r>
        <w:rPr>
          <w:rFonts w:hint="default" w:ascii="Times New Roman" w:hAnsi="Times New Roman" w:cs="Times New Roman"/>
          <w:szCs w:val="32"/>
          <w:lang w:val="en-US" w:eastAsia="zh-CN"/>
        </w:rPr>
        <w:t>孤儿、事实无人抚养儿童）</w:t>
      </w:r>
      <w:r>
        <w:rPr>
          <w:rFonts w:hint="default" w:ascii="Times New Roman" w:hAnsi="Times New Roman" w:cs="Times New Roman"/>
          <w:szCs w:val="32"/>
        </w:rPr>
        <w:t>按一档全额资助参保。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符合享受个人参保资助的</w:t>
      </w:r>
      <w:r>
        <w:rPr>
          <w:rFonts w:hint="default" w:ascii="Times New Roman" w:hAnsi="Times New Roman" w:cs="Times New Roman"/>
          <w:szCs w:val="32"/>
          <w:lang w:val="en-US" w:eastAsia="zh-CN"/>
        </w:rPr>
        <w:t>低保对象按90%给予定额资助。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default" w:ascii="Times New Roman" w:hAnsi="Times New Roman" w:cs="Times New Roman"/>
          <w:szCs w:val="32"/>
          <w:lang w:val="en-US" w:eastAsia="zh-CN"/>
        </w:rPr>
      </w:pPr>
      <w:r>
        <w:rPr>
          <w:rFonts w:hint="default" w:ascii="Times New Roman" w:hAnsi="Times New Roman" w:cs="Times New Roman"/>
          <w:szCs w:val="32"/>
        </w:rPr>
        <w:t>符合享受个人参保资助</w:t>
      </w:r>
      <w:r>
        <w:rPr>
          <w:rFonts w:hint="default" w:ascii="Times New Roman" w:hAnsi="Times New Roman" w:cs="Times New Roman"/>
          <w:szCs w:val="32"/>
          <w:lang w:val="en-US" w:eastAsia="zh-CN"/>
        </w:rPr>
        <w:t>的返贫致贫人口、脱贫不稳定户、边缘易致贫户、突发严重困难户、低保边缘户</w:t>
      </w:r>
      <w:r>
        <w:rPr>
          <w:rFonts w:hint="eastAsia" w:ascii="Times New Roman" w:hAnsi="Times New Roman" w:cs="Times New Roman"/>
          <w:szCs w:val="32"/>
          <w:lang w:val="en-US" w:eastAsia="zh-CN"/>
        </w:rPr>
        <w:t>、</w:t>
      </w:r>
      <w:r>
        <w:rPr>
          <w:rFonts w:ascii="Times New Roman" w:hAnsi="Times New Roman" w:eastAsia="方正仿宋_GBK"/>
          <w:color w:val="000000"/>
          <w:kern w:val="32"/>
          <w:sz w:val="32"/>
        </w:rPr>
        <w:t>城乡重度（1</w:t>
      </w:r>
      <w:r>
        <w:rPr>
          <w:rFonts w:hint="eastAsia" w:ascii="Times New Roman" w:hAnsi="Times New Roman"/>
          <w:color w:val="000000"/>
          <w:kern w:val="32"/>
          <w:sz w:val="32"/>
          <w:lang w:val="en-US" w:eastAsia="zh-CN"/>
        </w:rPr>
        <w:t>-</w:t>
      </w:r>
      <w:r>
        <w:rPr>
          <w:rFonts w:ascii="Times New Roman" w:hAnsi="Times New Roman" w:eastAsia="方正仿宋_GBK"/>
          <w:color w:val="000000"/>
          <w:kern w:val="32"/>
          <w:sz w:val="32"/>
        </w:rPr>
        <w:t>2级）残疾人员</w:t>
      </w:r>
      <w:r>
        <w:rPr>
          <w:rFonts w:hint="default" w:ascii="Times New Roman" w:hAnsi="Times New Roman" w:cs="Times New Roman"/>
          <w:szCs w:val="32"/>
          <w:lang w:val="en-US" w:eastAsia="zh-CN"/>
        </w:rPr>
        <w:t>，参加居民医保一档的，按照70%给予定额资助。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2" w:firstLineChars="200"/>
        <w:textAlignment w:val="auto"/>
        <w:rPr>
          <w:rFonts w:hint="default" w:ascii="Times New Roman" w:hAnsi="Times New Roman" w:cs="Times New Roman"/>
          <w:b/>
          <w:bCs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Cs w:val="32"/>
          <w:lang w:val="en-US" w:eastAsia="zh-CN"/>
        </w:rPr>
        <w:t>上述人员自愿参加城乡居民医保二档的，统一按照参加城乡居民医保一档个人缴费标准的100%给予资助。超过资助标准的个人应缴纳参保费用由对象自行负担。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default" w:ascii="Times New Roman" w:hAnsi="Times New Roman" w:cs="Times New Roman"/>
          <w:color w:val="auto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Cs w:val="32"/>
          <w:highlight w:val="none"/>
          <w:u w:val="none"/>
          <w:lang w:val="en-US" w:eastAsia="zh-CN"/>
        </w:rPr>
        <w:t>符合享受个人参保资助的计生对象参保人员，计划生育奖励扶助对象</w:t>
      </w:r>
      <w:r>
        <w:rPr>
          <w:rFonts w:hint="eastAsia" w:ascii="Times New Roman" w:hAnsi="Times New Roman" w:cs="Times New Roman"/>
          <w:color w:val="auto"/>
          <w:szCs w:val="32"/>
          <w:highlight w:val="none"/>
          <w:u w:val="none"/>
          <w:lang w:val="en-US" w:eastAsia="zh-CN"/>
        </w:rPr>
        <w:t>本人，</w:t>
      </w:r>
      <w:r>
        <w:rPr>
          <w:rFonts w:hint="default" w:ascii="Times New Roman" w:hAnsi="Times New Roman" w:cs="Times New Roman"/>
          <w:color w:val="auto"/>
          <w:szCs w:val="32"/>
          <w:highlight w:val="none"/>
          <w:u w:val="none"/>
          <w:lang w:val="en-US" w:eastAsia="zh-CN"/>
        </w:rPr>
        <w:t>统一按照居民医保一档缴费标准的</w:t>
      </w:r>
      <w:r>
        <w:rPr>
          <w:rFonts w:hint="eastAsia" w:ascii="Times New Roman" w:hAnsi="Times New Roman" w:cs="Times New Roman"/>
          <w:color w:val="auto"/>
          <w:szCs w:val="32"/>
          <w:highlight w:val="none"/>
          <w:u w:val="none"/>
          <w:lang w:val="en-US" w:eastAsia="zh-CN"/>
        </w:rPr>
        <w:t>80%</w:t>
      </w:r>
      <w:r>
        <w:rPr>
          <w:rFonts w:hint="default" w:ascii="Times New Roman" w:hAnsi="Times New Roman" w:cs="Times New Roman"/>
          <w:color w:val="auto"/>
          <w:szCs w:val="32"/>
          <w:highlight w:val="none"/>
          <w:u w:val="none"/>
          <w:lang w:val="en-US" w:eastAsia="zh-CN"/>
        </w:rPr>
        <w:t>补贴</w:t>
      </w:r>
      <w:r>
        <w:rPr>
          <w:rFonts w:hint="eastAsia" w:ascii="Times New Roman" w:hAnsi="Times New Roman" w:cs="Times New Roman"/>
          <w:color w:val="auto"/>
          <w:szCs w:val="32"/>
          <w:highlight w:val="none"/>
          <w:u w:val="none"/>
          <w:lang w:val="en-US" w:eastAsia="zh-CN"/>
        </w:rPr>
        <w:t>，计划生育家庭特别扶助（含农村独生子女四级残疾扶助）对象及其子女、计划生育手术并发症人员，统一按照居民医保一档缴费标准的100%补贴</w:t>
      </w:r>
      <w:r>
        <w:rPr>
          <w:rFonts w:hint="default" w:ascii="Times New Roman" w:hAnsi="Times New Roman" w:cs="Times New Roman"/>
          <w:color w:val="auto"/>
          <w:szCs w:val="32"/>
          <w:highlight w:val="none"/>
          <w:u w:val="none"/>
          <w:lang w:val="en-US"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default" w:ascii="Times New Roman" w:hAnsi="Times New Roman" w:cs="Times New Roman"/>
          <w:szCs w:val="32"/>
          <w:u w:val="none"/>
          <w:lang w:val="en-US" w:eastAsia="zh-CN"/>
        </w:rPr>
      </w:pPr>
      <w:r>
        <w:rPr>
          <w:rFonts w:hint="default" w:ascii="Times New Roman" w:hAnsi="Times New Roman" w:cs="Times New Roman"/>
          <w:szCs w:val="32"/>
          <w:lang w:val="en-US" w:eastAsia="zh-CN"/>
        </w:rPr>
        <w:t>符合享受个人参保资助的在</w:t>
      </w:r>
      <w:r>
        <w:rPr>
          <w:rFonts w:hint="default" w:ascii="Times New Roman" w:hAnsi="Times New Roman" w:cs="Times New Roman"/>
          <w:szCs w:val="32"/>
          <w:u w:val="none"/>
          <w:lang w:val="en-US" w:eastAsia="zh-CN"/>
        </w:rPr>
        <w:t>乡老复员军人、</w:t>
      </w:r>
      <w:r>
        <w:rPr>
          <w:rFonts w:hint="default" w:ascii="Times New Roman" w:hAnsi="Times New Roman" w:cs="Times New Roman"/>
          <w:color w:val="auto"/>
          <w:szCs w:val="32"/>
          <w:highlight w:val="none"/>
          <w:u w:val="none"/>
          <w:lang w:val="en-US" w:eastAsia="zh-CN"/>
        </w:rPr>
        <w:t>烈士遗属、因公牺牲军人遗属、病故军人遗属，</w:t>
      </w:r>
      <w:r>
        <w:rPr>
          <w:rFonts w:hint="default" w:ascii="Times New Roman" w:hAnsi="Times New Roman" w:cs="Times New Roman"/>
          <w:szCs w:val="32"/>
          <w:highlight w:val="none"/>
          <w:u w:val="none"/>
          <w:lang w:val="en-US" w:eastAsia="zh-CN"/>
        </w:rPr>
        <w:t>全部按二档全额资助参保，</w:t>
      </w:r>
      <w:r>
        <w:rPr>
          <w:rFonts w:hint="eastAsia" w:ascii="Times New Roman" w:hAnsi="Times New Roman" w:cs="Times New Roman"/>
          <w:szCs w:val="32"/>
          <w:highlight w:val="none"/>
          <w:u w:val="none"/>
          <w:lang w:val="en-US" w:eastAsia="zh-CN"/>
        </w:rPr>
        <w:t>1-6级残疾军人按相关规定参加职工医保，</w:t>
      </w:r>
      <w:r>
        <w:rPr>
          <w:rFonts w:hint="default" w:ascii="Times New Roman" w:hAnsi="Times New Roman" w:cs="Times New Roman"/>
          <w:szCs w:val="32"/>
          <w:highlight w:val="none"/>
          <w:u w:val="none"/>
          <w:lang w:val="en-US" w:eastAsia="zh-CN"/>
        </w:rPr>
        <w:t>其他重点优</w:t>
      </w:r>
      <w:r>
        <w:rPr>
          <w:rFonts w:hint="default" w:ascii="Times New Roman" w:hAnsi="Times New Roman" w:cs="Times New Roman"/>
          <w:szCs w:val="32"/>
          <w:u w:val="none"/>
          <w:lang w:val="en-US" w:eastAsia="zh-CN"/>
        </w:rPr>
        <w:t>抚对象按一档全额参保资助。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2" w:firstLineChars="200"/>
        <w:textAlignment w:val="auto"/>
        <w:rPr>
          <w:rFonts w:hint="default" w:ascii="Times New Roman" w:hAnsi="Times New Roman" w:cs="Times New Roman"/>
          <w:b/>
          <w:bCs/>
          <w:color w:val="auto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Cs w:val="32"/>
          <w:lang w:val="en-US" w:eastAsia="zh-CN"/>
        </w:rPr>
        <w:t>享受参保资助的人员，按参保缴费时就高身份确定，享受资助参保后人员身份发生变化的，不再进行差额资助。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default" w:ascii="Times New Roman" w:hAnsi="Times New Roman" w:cs="Times New Roman"/>
          <w:color w:val="auto"/>
          <w:kern w:val="0"/>
          <w:sz w:val="32"/>
          <w:szCs w:val="24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szCs w:val="32"/>
          <w:lang w:val="en-US" w:eastAsia="zh-CN"/>
        </w:rPr>
        <w:t>三、待遇调整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default" w:ascii="Times New Roman" w:hAnsi="Times New Roman" w:cs="Times New Roman"/>
          <w:color w:val="auto"/>
          <w:kern w:val="0"/>
          <w:sz w:val="32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24"/>
        </w:rPr>
        <w:t>从202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24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24"/>
        </w:rPr>
        <w:t>年1月1日起，将大病保险起付线调整为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24"/>
          <w:lang w:val="en-US" w:eastAsia="zh-CN"/>
        </w:rPr>
        <w:t xml:space="preserve"> 17833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24"/>
        </w:rPr>
        <w:t>元/人·年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24"/>
          <w:lang w:eastAsia="zh-CN"/>
        </w:rPr>
        <w:t>。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24"/>
          <w:lang w:val="en-US" w:eastAsia="zh-CN"/>
        </w:rPr>
        <w:t>大病保险继续对特困人员、低保对象和返贫致贫人口实施倾斜支付政策。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default" w:ascii="Times New Roman" w:hAnsi="Times New Roman" w:cs="Times New Roman"/>
          <w:color w:val="auto"/>
          <w:kern w:val="0"/>
          <w:sz w:val="32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kern w:val="0"/>
          <w:sz w:val="32"/>
          <w:szCs w:val="24"/>
          <w:lang w:val="en-US" w:eastAsia="zh-CN"/>
        </w:rPr>
        <w:t>加强居民医保生育医疗费用保障，从2024年起，孕产妇产前检查费补助限额提高至300元，住院顺产分娩定额补助提高至600元。剖宫产及并发症按照居民医保住院政策报销，报销额度低于600元的按600元补足。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24"/>
          <w:highlight w:val="none"/>
          <w:lang w:val="en-US" w:eastAsia="zh-CN"/>
        </w:rPr>
        <w:t>强化生育权益保障，参保人按规定履行缴费义务的，享受生育医疗费用保障待遇。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default" w:ascii="Times New Roman" w:hAnsi="Times New Roman" w:cs="Times New Roman"/>
          <w:color w:val="auto"/>
          <w:kern w:val="0"/>
          <w:sz w:val="32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auto"/>
          <w:kern w:val="0"/>
          <w:sz w:val="32"/>
          <w:szCs w:val="24"/>
          <w:lang w:val="en-US" w:eastAsia="zh-CN"/>
        </w:rPr>
        <w:t>调整大学生参保缴费时间，自2023年起，在渝高校大学生（含全日制研究生）参加居民医保的参保缴费期从学年调整为自 然年度，待遇享受时间为次年1月1日至12月31日；新生入学 时参加我市下一年度居民医保的，待遇享受时间为完成缴费的次日至次年12月31日。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default" w:ascii="Times New Roman" w:hAnsi="Times New Roman" w:cs="Times New Roman"/>
          <w:color w:val="auto"/>
          <w:kern w:val="0"/>
          <w:sz w:val="32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auto"/>
          <w:kern w:val="0"/>
          <w:sz w:val="32"/>
          <w:szCs w:val="24"/>
          <w:lang w:val="en-US" w:eastAsia="zh-CN"/>
        </w:rPr>
        <w:t>调整当年，已参加2023年9月至2024年学年度居民医保的学生，待遇享受时间从2023年9月至2024年12月。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24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24"/>
        </w:rPr>
        <w:t>居民医保待遇状态正常的人员年度内转为参加职工医保，在其等待期内处于预参保状态享受居民医保待遇。对居民医保在集中参保期内参保的、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24"/>
          <w:highlight w:val="none"/>
          <w:lang w:val="en-US" w:eastAsia="zh-CN"/>
        </w:rPr>
        <w:t>已连续2年（含2年）以上参加基本医疗保险的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24"/>
          <w:highlight w:val="none"/>
        </w:rPr>
        <w:t>在职工医保中断缴费3个月内参加居民医保的，以及新生儿（</w:t>
      </w:r>
      <w:r>
        <w:rPr>
          <w:rFonts w:hint="default" w:ascii="Times New Roman" w:hAnsi="Times New Roman" w:eastAsia="方正仿宋_GBK" w:cs="Times New Roman"/>
          <w:color w:val="auto"/>
          <w:spacing w:val="8"/>
          <w:sz w:val="32"/>
          <w:szCs w:val="32"/>
          <w:highlight w:val="none"/>
        </w:rPr>
        <w:t>出生后90天内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24"/>
          <w:highlight w:val="none"/>
        </w:rPr>
        <w:t>）、农村低收入人口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24"/>
          <w:highlight w:val="none"/>
          <w:lang w:eastAsia="zh-CN"/>
        </w:rPr>
        <w:t>、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24"/>
          <w:highlight w:val="none"/>
          <w:lang w:val="en-US" w:eastAsia="zh-CN"/>
        </w:rPr>
        <w:t>稳定脱贫人口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24"/>
          <w:highlight w:val="none"/>
        </w:rPr>
        <w:t>等特殊群体，不设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24"/>
          <w:highlight w:val="none"/>
          <w:lang w:val="en-US" w:eastAsia="zh-CN"/>
        </w:rPr>
        <w:t>待遇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24"/>
          <w:highlight w:val="none"/>
        </w:rPr>
        <w:t>等待期。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eastAsia="方正黑体_GBK" w:cs="Times New Roman"/>
          <w:color w:val="auto"/>
          <w:szCs w:val="32"/>
          <w:highlight w:val="none"/>
          <w:lang w:val="en-US" w:eastAsia="zh-CN"/>
        </w:rPr>
        <w:t>四</w:t>
      </w:r>
      <w:r>
        <w:rPr>
          <w:rFonts w:hint="default" w:ascii="Times New Roman" w:hAnsi="Times New Roman" w:eastAsia="方正黑体_GBK" w:cs="Times New Roman"/>
          <w:color w:val="auto"/>
          <w:szCs w:val="32"/>
          <w:highlight w:val="none"/>
        </w:rPr>
        <w:t>、参保范围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color w:val="auto"/>
          <w:szCs w:val="32"/>
          <w:lang w:val="en-US" w:eastAsia="zh-CN"/>
        </w:rPr>
        <w:t>一）</w:t>
      </w:r>
      <w:r>
        <w:rPr>
          <w:rFonts w:hint="default" w:ascii="Times New Roman" w:hAnsi="Times New Roman" w:cs="Times New Roman"/>
          <w:color w:val="auto"/>
          <w:szCs w:val="32"/>
        </w:rPr>
        <w:t>户籍在本县且未参加城镇职工医疗保险的城乡居民。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default" w:ascii="Times New Roman" w:hAnsi="Times New Roman" w:cs="Times New Roman"/>
          <w:color w:val="auto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color w:val="auto"/>
          <w:szCs w:val="32"/>
          <w:lang w:eastAsia="zh-CN"/>
        </w:rPr>
        <w:t>（</w:t>
      </w:r>
      <w:r>
        <w:rPr>
          <w:rFonts w:hint="default" w:ascii="方正楷体_GBK" w:hAnsi="方正楷体_GBK" w:eastAsia="方正楷体_GBK" w:cs="方正楷体_GBK"/>
          <w:color w:val="auto"/>
          <w:szCs w:val="32"/>
          <w:lang w:val="en-US" w:eastAsia="zh-CN"/>
        </w:rPr>
        <w:t>二）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具有本县户籍的新生儿。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color w:val="auto"/>
          <w:szCs w:val="32"/>
          <w:lang w:val="en-US" w:eastAsia="zh-CN"/>
        </w:rPr>
        <w:t>三）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在我县取得《居住证》的市外户籍人员</w:t>
      </w:r>
      <w:r>
        <w:rPr>
          <w:rFonts w:hint="default" w:ascii="Times New Roman" w:hAnsi="Times New Roman" w:cs="Times New Roman"/>
          <w:color w:val="auto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Cs w:val="32"/>
          <w:lang w:val="en-US" w:eastAsia="zh-CN"/>
        </w:rPr>
        <w:t>五</w:t>
      </w:r>
      <w:r>
        <w:rPr>
          <w:rFonts w:hint="default" w:ascii="Times New Roman" w:hAnsi="Times New Roman" w:eastAsia="方正黑体_GBK" w:cs="Times New Roman"/>
          <w:color w:val="auto"/>
          <w:szCs w:val="32"/>
        </w:rPr>
        <w:t>、工作要求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default" w:ascii="Times New Roman" w:hAnsi="Times New Roman" w:cs="Times New Roman"/>
          <w:color w:val="auto"/>
          <w:szCs w:val="32"/>
          <w:u w:val="none"/>
        </w:rPr>
      </w:pPr>
      <w:r>
        <w:rPr>
          <w:rFonts w:hint="eastAsia" w:ascii="方正楷体_GBK" w:hAnsi="方正楷体_GBK" w:eastAsia="方正楷体_GBK" w:cs="方正楷体_GBK"/>
          <w:color w:val="auto"/>
          <w:szCs w:val="32"/>
          <w:lang w:eastAsia="zh-CN"/>
        </w:rPr>
        <w:t>（一）强化组织。</w:t>
      </w:r>
      <w:r>
        <w:rPr>
          <w:rFonts w:hint="default" w:ascii="Times New Roman" w:hAnsi="Times New Roman" w:cs="Times New Roman"/>
          <w:color w:val="auto"/>
          <w:szCs w:val="32"/>
        </w:rPr>
        <w:t>各乡镇（街道）务必高度重视，切实加强领导，制定工作方案，细化工作措施，落实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参保</w:t>
      </w:r>
      <w:r>
        <w:rPr>
          <w:rFonts w:hint="default" w:ascii="Times New Roman" w:hAnsi="Times New Roman" w:cs="Times New Roman"/>
          <w:color w:val="auto"/>
          <w:szCs w:val="32"/>
        </w:rPr>
        <w:t>工作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主体</w:t>
      </w:r>
      <w:r>
        <w:rPr>
          <w:rFonts w:hint="default" w:ascii="Times New Roman" w:hAnsi="Times New Roman" w:cs="Times New Roman"/>
          <w:color w:val="auto"/>
          <w:szCs w:val="32"/>
        </w:rPr>
        <w:t>责任。要加大宣传力度，强化政策宣传和舆论引导，加强个人缴费征缴，巩固提高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城乡</w:t>
      </w:r>
      <w:r>
        <w:rPr>
          <w:rFonts w:hint="default" w:ascii="Times New Roman" w:hAnsi="Times New Roman" w:cs="Times New Roman"/>
          <w:color w:val="auto"/>
          <w:szCs w:val="32"/>
        </w:rPr>
        <w:t>居民参保率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稳定实现农村低收入人口和脱贫人口参保率达到99%以上</w:t>
      </w:r>
      <w:r>
        <w:rPr>
          <w:rFonts w:hint="default" w:ascii="Times New Roman" w:hAnsi="Times New Roman" w:cs="Times New Roman"/>
          <w:color w:val="auto"/>
          <w:szCs w:val="32"/>
          <w:u w:val="none"/>
        </w:rPr>
        <w:t>。要全面落实资助</w:t>
      </w:r>
      <w:r>
        <w:rPr>
          <w:rFonts w:hint="default" w:ascii="Times New Roman" w:hAnsi="Times New Roman" w:cs="Times New Roman"/>
          <w:color w:val="auto"/>
          <w:szCs w:val="32"/>
          <w:u w:val="none"/>
          <w:lang w:val="en-US" w:eastAsia="zh-CN"/>
        </w:rPr>
        <w:t>群体</w:t>
      </w:r>
      <w:r>
        <w:rPr>
          <w:rFonts w:hint="default" w:ascii="Times New Roman" w:hAnsi="Times New Roman" w:cs="Times New Roman"/>
          <w:color w:val="auto"/>
          <w:szCs w:val="32"/>
          <w:u w:val="none"/>
        </w:rPr>
        <w:t>参保政策，确保各类</w:t>
      </w:r>
      <w:r>
        <w:rPr>
          <w:rFonts w:hint="default" w:ascii="Times New Roman" w:hAnsi="Times New Roman" w:cs="Times New Roman"/>
          <w:color w:val="auto"/>
          <w:szCs w:val="32"/>
          <w:u w:val="none"/>
          <w:lang w:val="en-US" w:eastAsia="zh-CN"/>
        </w:rPr>
        <w:t>资助对象应参尽参、应保尽保</w:t>
      </w:r>
      <w:r>
        <w:rPr>
          <w:rFonts w:hint="default" w:ascii="Times New Roman" w:hAnsi="Times New Roman" w:cs="Times New Roman"/>
          <w:color w:val="auto"/>
          <w:szCs w:val="32"/>
          <w:u w:val="none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方正楷体_GBK" w:hAnsi="方正楷体_GBK" w:eastAsia="方正楷体_GBK" w:cs="方正楷体_GBK"/>
          <w:color w:val="auto"/>
          <w:szCs w:val="32"/>
          <w:lang w:eastAsia="zh-CN"/>
        </w:rPr>
        <w:t>（二）加快推进。</w:t>
      </w:r>
      <w:r>
        <w:rPr>
          <w:rFonts w:hint="default" w:ascii="Times New Roman" w:hAnsi="Times New Roman" w:cs="Times New Roman"/>
          <w:color w:val="auto"/>
          <w:szCs w:val="32"/>
          <w:u w:val="none"/>
        </w:rPr>
        <w:t>各乡镇（街道）要认真统筹</w:t>
      </w:r>
      <w:r>
        <w:rPr>
          <w:rFonts w:hint="default" w:ascii="Times New Roman" w:hAnsi="Times New Roman" w:cs="Times New Roman"/>
          <w:color w:val="auto"/>
          <w:szCs w:val="32"/>
        </w:rPr>
        <w:t>，迅速启动，务必于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集中参保期内</w:t>
      </w:r>
      <w:r>
        <w:rPr>
          <w:rFonts w:hint="default" w:ascii="Times New Roman" w:hAnsi="Times New Roman" w:cs="Times New Roman"/>
          <w:color w:val="auto"/>
          <w:szCs w:val="32"/>
        </w:rPr>
        <w:t>完成本辖区参保人员基础信息录入、核对和基金缴存工作，加快推进城乡居民医疗保险参保征缴工作，确保城乡居民医疗保险参保人员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正常</w:t>
      </w:r>
      <w:r>
        <w:rPr>
          <w:rFonts w:hint="default" w:ascii="Times New Roman" w:hAnsi="Times New Roman" w:cs="Times New Roman"/>
          <w:color w:val="auto"/>
          <w:szCs w:val="32"/>
        </w:rPr>
        <w:t>享受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医疗保障</w:t>
      </w:r>
      <w:r>
        <w:rPr>
          <w:rFonts w:hint="default" w:ascii="Times New Roman" w:hAnsi="Times New Roman" w:cs="Times New Roman"/>
          <w:color w:val="auto"/>
          <w:szCs w:val="32"/>
        </w:rPr>
        <w:t>待遇。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Cs w:val="32"/>
          <w:lang w:val="en-US" w:eastAsia="zh-CN"/>
        </w:rPr>
      </w:pPr>
      <w:r>
        <w:rPr>
          <w:rFonts w:hint="default" w:ascii="Times New Roman" w:hAnsi="Times New Roman" w:cs="Times New Roman"/>
          <w:spacing w:val="-23"/>
          <w:sz w:val="32"/>
          <w:szCs w:val="32"/>
          <w:lang w:val="en-US" w:eastAsia="zh-CN"/>
        </w:rPr>
        <w:t>酉阳</w:t>
      </w:r>
      <w:r>
        <w:rPr>
          <w:rFonts w:hint="eastAsia" w:ascii="Times New Roman" w:hAnsi="Times New Roman" w:cs="Times New Roman"/>
          <w:b w:val="0"/>
          <w:bCs w:val="0"/>
          <w:color w:val="000000"/>
          <w:spacing w:val="-23"/>
          <w:kern w:val="0"/>
          <w:sz w:val="32"/>
          <w:szCs w:val="32"/>
          <w:lang w:val="en-US" w:eastAsia="zh-CN"/>
        </w:rPr>
        <w:t>土家族苗族</w:t>
      </w:r>
      <w:r>
        <w:rPr>
          <w:rFonts w:hint="eastAsia" w:ascii="Times New Roman" w:hAnsi="Times New Roman" w:cs="Times New Roman"/>
          <w:spacing w:val="-23"/>
          <w:sz w:val="32"/>
          <w:szCs w:val="32"/>
          <w:lang w:val="en-US" w:eastAsia="zh-CN"/>
        </w:rPr>
        <w:t>自治</w:t>
      </w:r>
      <w:r>
        <w:rPr>
          <w:rFonts w:hint="default" w:ascii="Times New Roman" w:hAnsi="Times New Roman" w:cs="Times New Roman"/>
          <w:spacing w:val="-23"/>
          <w:sz w:val="32"/>
          <w:szCs w:val="32"/>
          <w:lang w:val="en-US" w:eastAsia="zh-CN"/>
        </w:rPr>
        <w:t>县医疗保障局          酉阳</w:t>
      </w:r>
      <w:r>
        <w:rPr>
          <w:rFonts w:hint="eastAsia" w:ascii="Times New Roman" w:hAnsi="Times New Roman" w:cs="Times New Roman"/>
          <w:b w:val="0"/>
          <w:bCs w:val="0"/>
          <w:color w:val="000000"/>
          <w:spacing w:val="-23"/>
          <w:kern w:val="0"/>
          <w:sz w:val="32"/>
          <w:szCs w:val="32"/>
          <w:lang w:val="en-US" w:eastAsia="zh-CN"/>
        </w:rPr>
        <w:t>土家族苗族</w:t>
      </w:r>
      <w:r>
        <w:rPr>
          <w:rFonts w:hint="eastAsia" w:ascii="Times New Roman" w:hAnsi="Times New Roman" w:cs="Times New Roman"/>
          <w:spacing w:val="-23"/>
          <w:sz w:val="32"/>
          <w:szCs w:val="32"/>
          <w:lang w:val="en-US" w:eastAsia="zh-CN"/>
        </w:rPr>
        <w:t>自治</w:t>
      </w:r>
      <w:r>
        <w:rPr>
          <w:rFonts w:hint="default" w:ascii="Times New Roman" w:hAnsi="Times New Roman" w:cs="Times New Roman"/>
          <w:spacing w:val="-23"/>
          <w:sz w:val="32"/>
          <w:szCs w:val="32"/>
          <w:lang w:val="en-US" w:eastAsia="zh-CN"/>
        </w:rPr>
        <w:t xml:space="preserve">县财政局 </w:t>
      </w:r>
      <w:r>
        <w:rPr>
          <w:rFonts w:hint="default" w:ascii="Times New Roman" w:hAnsi="Times New Roman" w:cs="Times New Roman"/>
          <w:szCs w:val="32"/>
          <w:lang w:val="en-US" w:eastAsia="zh-CN"/>
        </w:rPr>
        <w:t xml:space="preserve"> 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cs="Times New Roman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>国家税务总局</w:t>
      </w: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酉阳</w:t>
      </w:r>
      <w:r>
        <w:rPr>
          <w:rFonts w:hint="eastAsia" w:ascii="Times New Roman" w:hAnsi="Times New Roman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土家族苗族自治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县税务局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520" w:firstLineChars="1100"/>
        <w:jc w:val="both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>日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640" w:firstLineChars="200"/>
        <w:textAlignment w:val="auto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（此件公开发布）</w:t>
      </w:r>
    </w:p>
    <w:p>
      <w:pPr>
        <w:rPr>
          <w:rFonts w:hint="default"/>
          <w:lang w:val="en-US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Noto Sans CJK HK"/>
    <w:panose1 w:val="020B0604020202020204"/>
    <w:charset w:val="00"/>
    <w:family w:val="swiss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HK">
    <w:panose1 w:val="020B0600000000000000"/>
    <w:charset w:val="88"/>
    <w:family w:val="auto"/>
    <w:pitch w:val="default"/>
    <w:sig w:usb0="30000083" w:usb1="2BDF3C10" w:usb2="00000016" w:usb3="00000000" w:csb0="603A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hNDVkNDc4ZDJkYzE4YWIyMzJmNzdkZTQ2NDAwMjYifQ=="/>
  </w:docVars>
  <w:rsids>
    <w:rsidRoot w:val="248F08E2"/>
    <w:rsid w:val="1B7265BE"/>
    <w:rsid w:val="1E2B074A"/>
    <w:rsid w:val="248F08E2"/>
    <w:rsid w:val="2A21651D"/>
    <w:rsid w:val="3AC755C5"/>
    <w:rsid w:val="46061D40"/>
    <w:rsid w:val="527F56D8"/>
    <w:rsid w:val="69036D61"/>
    <w:rsid w:val="710870BC"/>
    <w:rsid w:val="736CEFF4"/>
    <w:rsid w:val="7AB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7">
    <w:name w:val="列出段落1"/>
    <w:basedOn w:val="1"/>
    <w:qFormat/>
    <w:uiPriority w:val="99"/>
    <w:pPr>
      <w:ind w:firstLine="420" w:firstLineChars="200"/>
    </w:pPr>
    <w:rPr>
      <w:rFonts w:eastAsia="方正仿宋_GBK"/>
      <w:sz w:val="32"/>
    </w:rPr>
  </w:style>
  <w:style w:type="paragraph" w:customStyle="1" w:styleId="8">
    <w:name w:val="默认"/>
    <w:qFormat/>
    <w:uiPriority w:val="0"/>
    <w:rPr>
      <w:rFonts w:ascii="Helvetica" w:hAnsi="Helvetica" w:eastAsia="Helvetica" w:cs="Times New Roman"/>
      <w:color w:val="00000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2642</Words>
  <Characters>3134</Characters>
  <Lines>0</Lines>
  <Paragraphs>0</Paragraphs>
  <TotalTime>26</TotalTime>
  <ScaleCrop>false</ScaleCrop>
  <LinksUpToDate>false</LinksUpToDate>
  <CharactersWithSpaces>9885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2023-11-06T22:59:00Z</dcterms:created>
  <dc:creator>回眸一笑鸡飞狗跳</dc:creator>
  <cp:lastModifiedBy> </cp:lastModifiedBy>
  <cp:lastPrinted>2023-11-08T21:10:00Z</cp:lastPrinted>
  <dcterms:modified xsi:type="dcterms:W3CDTF">2023-11-30T11:13:55Z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ACFBB541EFC8475691D5D8896D638E7B_13</vt:lpwstr>
  </property>
</Properties>
</file>