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rPr>
        <w:t>重庆市酉阳土家族苗族自治县退役军人事务局（本级）</w:t>
      </w:r>
      <w:r>
        <w:rPr>
          <w:rFonts w:hint="default" w:ascii="Times New Roman" w:hAnsi="Times New Roman" w:eastAsia="方正小标宋_GBK" w:cs="Times New Roman"/>
          <w:sz w:val="36"/>
          <w:szCs w:val="36"/>
          <w:shd w:val="clear" w:color="auto" w:fill="FFFFFF"/>
        </w:rPr>
        <w:t>20</w:t>
      </w:r>
      <w:r>
        <w:rPr>
          <w:rFonts w:hint="default" w:ascii="Times New Roman" w:hAnsi="Times New Roman" w:eastAsia="方正小标宋_GBK" w:cs="Times New Roman"/>
          <w:sz w:val="36"/>
          <w:szCs w:val="36"/>
          <w:shd w:val="clear" w:color="auto" w:fill="FFFFFF"/>
          <w:lang w:val="en-US" w:eastAsia="zh-CN"/>
        </w:rPr>
        <w:t>24</w:t>
      </w:r>
      <w:r>
        <w:rPr>
          <w:rFonts w:hint="default" w:ascii="Times New Roman" w:hAnsi="Times New Roman" w:eastAsia="方正小标宋_GBK" w:cs="Times New Roman"/>
          <w:sz w:val="36"/>
          <w:szCs w:val="36"/>
          <w:shd w:val="clear" w:color="auto" w:fill="FFFFFF"/>
        </w:rPr>
        <w:t>年度决算公开说明</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ind w:firstLine="643" w:firstLineChars="200"/>
        <w:textAlignment w:val="auto"/>
        <w:rPr>
          <w:rFonts w:hint="default" w:ascii="Times New Roman" w:hAnsi="Times New Roman" w:eastAsia="黑体" w:cs="Times New Roman"/>
          <w:sz w:val="32"/>
          <w:szCs w:val="32"/>
        </w:rPr>
      </w:pPr>
      <w:r>
        <w:rPr>
          <w:rStyle w:val="9"/>
          <w:rFonts w:hint="default" w:ascii="Times New Roman" w:hAnsi="Times New Roman" w:eastAsia="黑体" w:cs="Times New Roman"/>
          <w:sz w:val="32"/>
          <w:szCs w:val="32"/>
          <w:shd w:val="clear" w:color="auto" w:fill="FFFFFF"/>
        </w:rPr>
        <w:t>一、单位基本情况</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ind w:firstLine="420"/>
        <w:textAlignment w:val="auto"/>
        <w:rPr>
          <w:rStyle w:val="9"/>
          <w:rFonts w:hint="default" w:ascii="Times New Roman" w:hAnsi="Times New Roman" w:eastAsia="楷体" w:cs="Times New Roman"/>
          <w:sz w:val="32"/>
          <w:szCs w:val="32"/>
          <w:shd w:val="clear" w:color="auto" w:fill="FFFFFF"/>
        </w:rPr>
      </w:pPr>
      <w:r>
        <w:rPr>
          <w:rStyle w:val="9"/>
          <w:rFonts w:hint="default" w:ascii="Times New Roman" w:hAnsi="Times New Roman" w:eastAsia="楷体" w:cs="Times New Roman"/>
          <w:sz w:val="32"/>
          <w:szCs w:val="32"/>
          <w:shd w:val="clear" w:color="auto" w:fill="FFFFFF"/>
        </w:rPr>
        <w:t>（一）职能职责</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contextualSpacing/>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县退役军人事务局贯彻落实党中央、市委、市政府和县委、县政府关于退役军人工作的部署要求，在履行职责过程中坚持和加强党对退役军人工作的领导。</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1.组织实施退役军人思想政治、管理保障和安置优抚等工作政策法规，褒扬彰显退役军人为党、国家和人民牺牲奉献的精神风范和价值导向。</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2.负责军队转业干部、复员干部、离休退休干部、退役士兵和无军籍退休退职职工的移交安置工作和自主择业、就业退役军人服务管理工作。</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3.组织开展退役军人教育培训工作，协调扶持退役军人和随军随调家属就业创业。</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4.会同有关部门组织实施退役军人特殊保障政策。</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5.组织协调落实移交地方的离休退休军人、符合条件的其他退役军人和无军籍退休退职职工的住房保障工作，以及退役军人医疗保障、社会保险等待遇保障工作。</w:t>
      </w:r>
    </w:p>
    <w:p>
      <w:pPr>
        <w:pStyle w:val="11"/>
        <w:keepNext w:val="0"/>
        <w:keepLines w:val="0"/>
        <w:pageBreakBefore w:val="0"/>
        <w:widowControl w:val="0"/>
        <w:kinsoku/>
        <w:wordWrap/>
        <w:overflowPunct/>
        <w:topLinePunct w:val="0"/>
        <w:autoSpaceDE w:val="0"/>
        <w:autoSpaceDN/>
        <w:bidi w:val="0"/>
        <w:adjustRightInd/>
        <w:snapToGrid w:val="0"/>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6.组织开展伤病残退役军人服务管理和抚恤工作，制定有关退役军人医疗、疗养、养老等机构的规划政策并指导实施。承担不适宜继续服役的伤病残军人相关工作。协助开展军供服务保障工作。</w:t>
      </w:r>
    </w:p>
    <w:p>
      <w:pPr>
        <w:pStyle w:val="11"/>
        <w:keepNext w:val="0"/>
        <w:keepLines w:val="0"/>
        <w:pageBreakBefore w:val="0"/>
        <w:widowControl w:val="0"/>
        <w:kinsoku/>
        <w:wordWrap/>
        <w:overflowPunct/>
        <w:topLinePunct w:val="0"/>
        <w:autoSpaceDE w:val="0"/>
        <w:autoSpaceDN/>
        <w:bidi w:val="0"/>
        <w:adjustRightInd/>
        <w:snapToGrid w:val="0"/>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7.组织开展全县拥军优属工作。负责现役军人、退役军人、军队文职人员和军属优待、抚恤等工作，组织实施国民党抗战老兵等有关人员优待政策。</w:t>
      </w:r>
    </w:p>
    <w:p>
      <w:pPr>
        <w:pStyle w:val="11"/>
        <w:keepNext w:val="0"/>
        <w:keepLines w:val="0"/>
        <w:pageBreakBefore w:val="0"/>
        <w:widowControl w:val="0"/>
        <w:kinsoku/>
        <w:wordWrap/>
        <w:overflowPunct/>
        <w:topLinePunct w:val="0"/>
        <w:autoSpaceDE w:val="0"/>
        <w:autoSpaceDN/>
        <w:bidi w:val="0"/>
        <w:adjustRightInd/>
        <w:snapToGrid w:val="0"/>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8.负责烈士及退役军人荣誉奖励、军人公墓管理维护、纪念活动等工作，依法承担英雄烈士保护相关工作，承办县内烈士纪念设施保护事宜，总结表彰和宣扬退役军人、退役军人工作单位和个人先进典型事迹。</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9.指导并监督检查退役军人相关法律法规和政策措施的落实，组织开展退役军人权益维护和有关人员的帮扶援助工作。</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10.完成县委、县政府和县人武部交办的其他任务。</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11.职能转变。县退役军人事务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ind w:firstLine="420"/>
        <w:textAlignment w:val="auto"/>
        <w:rPr>
          <w:rStyle w:val="9"/>
          <w:rFonts w:hint="default" w:ascii="Times New Roman" w:hAnsi="Times New Roman" w:eastAsia="楷体" w:cs="Times New Roman"/>
          <w:sz w:val="32"/>
          <w:szCs w:val="32"/>
          <w:shd w:val="clear" w:color="auto" w:fill="FFFFFF"/>
        </w:rPr>
      </w:pPr>
      <w:r>
        <w:rPr>
          <w:rStyle w:val="9"/>
          <w:rFonts w:hint="default" w:ascii="Times New Roman" w:hAnsi="Times New Roman" w:eastAsia="楷体" w:cs="Times New Roman"/>
          <w:sz w:val="32"/>
          <w:szCs w:val="32"/>
          <w:shd w:val="clear" w:color="auto" w:fill="FFFFFF"/>
        </w:rPr>
        <w:t>（二）机构设置</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县退役军人事务局设下列内设机构：</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综合科。负责机关日常运转，承担信息、安全、保密、政务公开等工作。拟订全县退役军人事业发展规划、年度计划和退役军人管理保障基础设施建设地方标准，指导和监督退役军人事业资金管理。承担机关财务、资产管理、内部审计，以及退役军人事务系统信息化建设、统计等工作。负责机关和所属事业单位的党群工作，承担机关和所属事业单位的干部人事、机构编制等工作。</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思想政治和权益维护科（政策法规科）。承担退役军人思想政治、舆论宣传、总结表彰、荣誉奖励和信访工作，配合做好指导退役军人党建工作，监督检查退役军人相关法律法规和政策措施的落实情况，承担退役军人权益维护和有关人员的帮扶援助工作。组织起草相关地方性法规和地方标准草案。承担重大政策研究工作，承担规范性文件的合法性审查和行政复议、行政应诉等工作。</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安置创业和军休服务管理科。拟订计划分配的军队转业干部、符合条件的退役士兵年度安置计划并组织实施，承担中、市在酉单位、县级部门计划安置和计划外选调工作。负责移交地方的军队离休退休干部、无军籍退休、退职职工的移交安置和服务管理工作，组织协调落实移交地方的离休退休军人、符合条件的其他退役军人和无军籍退休退职职工的住房保障工作，管理军休保障单位。拟订自主择业军队转业干部、复员干部、自主就业退役士兵的就业创业年度计划并组织实施，组织开展就业创业促进和教育培训等工作，指导开展有关中介服务工作，组织协调落实退役军人社会保险等待遇保障工作。</w:t>
      </w:r>
    </w:p>
    <w:p>
      <w:pPr>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优抚科（县拥军优属拥政爱民工作领导小组办公室）。承担组织开展全县拥军优属工作，组织做好地方支持军队相关工作。承担现役军人、退役军人、军队文职人员和军属优待、抚恤等工作。承担不适宜继续服役的伤病残军人相关工作，组织协调落实退役军人医疗保障工作，拟订有关退役军人医疗、疗养、养老等优抚保障机构的规划政策并组织实施。组织实施国民党抗战老兵等有关人员优待政策。组织协调随军随调家属就业创业。</w:t>
      </w:r>
    </w:p>
    <w:p>
      <w:pPr>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褒扬纪念科。承担烈士褒扬、纪念设施管理保护工作，依法承担英雄烈士保护相关工作，组织实施军人公墓建设规划、管理维护等政策，承担县内烈士评定、烈士备案事项。组织和指导开展英雄烈士纪念活动。承担县内烈士纪念设施保护及活动的组织管理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二、单位决算</w:t>
      </w:r>
      <w:r>
        <w:rPr>
          <w:rStyle w:val="9"/>
          <w:rFonts w:hint="default" w:ascii="Times New Roman" w:hAnsi="Times New Roman" w:eastAsia="黑体" w:cs="Times New Roman"/>
          <w:sz w:val="32"/>
          <w:szCs w:val="32"/>
          <w:shd w:val="clear" w:color="auto" w:fill="FFFFFF"/>
          <w:lang w:eastAsia="zh-CN"/>
        </w:rPr>
        <w:t>收支</w:t>
      </w:r>
      <w:r>
        <w:rPr>
          <w:rStyle w:val="9"/>
          <w:rFonts w:hint="default" w:ascii="Times New Roman" w:hAnsi="Times New Roman" w:eastAsia="黑体" w:cs="Times New Roman"/>
          <w:sz w:val="32"/>
          <w:szCs w:val="32"/>
          <w:shd w:val="clear" w:color="auto" w:fill="FFFFFF"/>
        </w:rPr>
        <w:t>情况说明</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9420.80万元。收、支与2023年度相比，增加58.57万元，增长0.6%，主要原因是</w:t>
      </w:r>
      <w:r>
        <w:rPr>
          <w:rFonts w:hint="default" w:ascii="Times New Roman" w:hAnsi="Times New Roman" w:eastAsia="方正仿宋_GBK" w:cs="Times New Roman"/>
          <w:sz w:val="32"/>
          <w:szCs w:val="32"/>
          <w:shd w:val="clear" w:color="auto" w:fill="FFFFFF"/>
          <w:lang w:val="en-US" w:eastAsia="zh-CN"/>
        </w:rPr>
        <w:t>办公楼整修工程、</w:t>
      </w:r>
      <w:r>
        <w:rPr>
          <w:rFonts w:hint="default" w:ascii="Times New Roman" w:hAnsi="Times New Roman" w:eastAsia="方正仿宋_GBK" w:cs="Times New Roman"/>
          <w:sz w:val="32"/>
          <w:szCs w:val="32"/>
          <w:shd w:val="clear" w:color="auto" w:fill="FFFFFF"/>
          <w:lang w:eastAsia="zh-CN"/>
        </w:rPr>
        <w:t>退役军人事务改革和发展补助资金</w:t>
      </w:r>
      <w:r>
        <w:rPr>
          <w:rFonts w:hint="default" w:ascii="Times New Roman" w:hAnsi="Times New Roman" w:eastAsia="方正仿宋_GBK" w:cs="Times New Roman"/>
          <w:sz w:val="32"/>
          <w:szCs w:val="32"/>
          <w:shd w:val="clear" w:color="auto" w:fill="FFFFFF"/>
          <w:lang w:val="en-US" w:eastAsia="zh-CN"/>
        </w:rPr>
        <w:t>收支增加</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lang w:val="en-US" w:eastAsia="zh-CN"/>
        </w:rPr>
        <w:t>1</w:t>
      </w:r>
      <w:r>
        <w:rPr>
          <w:rStyle w:val="9"/>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2024年度收入合计9420.80万元，与2023年度相比，增加58.57万元，增长0.6%，主要原因是</w:t>
      </w:r>
      <w:r>
        <w:rPr>
          <w:rFonts w:hint="default" w:ascii="Times New Roman" w:hAnsi="Times New Roman" w:eastAsia="方正仿宋_GBK" w:cs="Times New Roman"/>
          <w:sz w:val="32"/>
          <w:szCs w:val="32"/>
          <w:shd w:val="clear" w:color="auto" w:fill="FFFFFF"/>
          <w:lang w:val="en-US" w:eastAsia="zh-CN"/>
        </w:rPr>
        <w:t>办公楼整修工程、</w:t>
      </w:r>
      <w:r>
        <w:rPr>
          <w:rFonts w:hint="default" w:ascii="Times New Roman" w:hAnsi="Times New Roman" w:eastAsia="方正仿宋_GBK" w:cs="Times New Roman"/>
          <w:sz w:val="32"/>
          <w:szCs w:val="32"/>
          <w:shd w:val="clear" w:color="auto" w:fill="FFFFFF"/>
          <w:lang w:eastAsia="zh-CN"/>
        </w:rPr>
        <w:t>退役军人事务改革和发展补助资金</w:t>
      </w:r>
      <w:r>
        <w:rPr>
          <w:rFonts w:hint="default" w:ascii="Times New Roman" w:hAnsi="Times New Roman" w:eastAsia="方正仿宋_GBK" w:cs="Times New Roman"/>
          <w:sz w:val="32"/>
          <w:szCs w:val="32"/>
          <w:shd w:val="clear" w:color="auto" w:fill="FFFFFF"/>
          <w:lang w:val="en-US" w:eastAsia="zh-CN"/>
        </w:rPr>
        <w:t>收入增加</w:t>
      </w:r>
      <w:r>
        <w:rPr>
          <w:rFonts w:hint="default" w:ascii="Times New Roman" w:hAnsi="Times New Roman" w:eastAsia="方正仿宋_GBK" w:cs="Times New Roman"/>
          <w:sz w:val="32"/>
          <w:szCs w:val="32"/>
          <w:shd w:val="clear" w:color="auto" w:fill="FFFFFF"/>
        </w:rPr>
        <w:t>。其中：财政拨款收入9420.80万元，占100.0%；事业收入0.00万元，占0.0%；经营收入0.00万元，占0.0%；其他收入0.00万元，占0.0%。此外，使用非财政拨款结余（含专用结余）0.00万元，年初结转和结余0.00万元。</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lang w:val="en-US" w:eastAsia="zh-CN"/>
        </w:rPr>
        <w:t>2</w:t>
      </w:r>
      <w:r>
        <w:rPr>
          <w:rStyle w:val="9"/>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2024年度支出合计9420.80万元，与2023年度相比，增加58.57万元，增长0.6%，主要原因是</w:t>
      </w:r>
      <w:r>
        <w:rPr>
          <w:rFonts w:hint="default" w:ascii="Times New Roman" w:hAnsi="Times New Roman" w:eastAsia="方正仿宋_GBK" w:cs="Times New Roman"/>
          <w:sz w:val="32"/>
          <w:szCs w:val="32"/>
          <w:shd w:val="clear" w:color="auto" w:fill="FFFFFF"/>
          <w:lang w:val="en-US" w:eastAsia="zh-CN"/>
        </w:rPr>
        <w:t>办公楼整修工程、</w:t>
      </w:r>
      <w:r>
        <w:rPr>
          <w:rFonts w:hint="default" w:ascii="Times New Roman" w:hAnsi="Times New Roman" w:eastAsia="方正仿宋_GBK" w:cs="Times New Roman"/>
          <w:sz w:val="32"/>
          <w:szCs w:val="32"/>
          <w:shd w:val="clear" w:color="auto" w:fill="FFFFFF"/>
          <w:lang w:eastAsia="zh-CN"/>
        </w:rPr>
        <w:t>退役军人事务改革和发展补助资金</w:t>
      </w:r>
      <w:r>
        <w:rPr>
          <w:rFonts w:hint="default" w:ascii="Times New Roman" w:hAnsi="Times New Roman" w:eastAsia="方正仿宋_GBK" w:cs="Times New Roman"/>
          <w:sz w:val="32"/>
          <w:szCs w:val="32"/>
          <w:shd w:val="clear" w:color="auto" w:fill="FFFFFF"/>
          <w:lang w:val="en-US" w:eastAsia="zh-CN"/>
        </w:rPr>
        <w:t>支出增加。</w:t>
      </w:r>
      <w:r>
        <w:rPr>
          <w:rFonts w:hint="default" w:ascii="Times New Roman" w:hAnsi="Times New Roman" w:eastAsia="方正仿宋_GBK" w:cs="Times New Roman"/>
          <w:sz w:val="32"/>
          <w:szCs w:val="32"/>
          <w:shd w:val="clear" w:color="auto" w:fill="FFFFFF"/>
        </w:rPr>
        <w:t>其中：基本支出310.48万元，占3.3%；项目支出9110.33万元，占96.7%；经营支出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lang w:val="en-US" w:eastAsia="zh-CN"/>
        </w:rPr>
      </w:pPr>
      <w:r>
        <w:rPr>
          <w:rStyle w:val="9"/>
          <w:rFonts w:hint="default" w:ascii="Times New Roman" w:hAnsi="Times New Roman" w:eastAsia="方正仿宋_GBK" w:cs="Times New Roman"/>
          <w:sz w:val="32"/>
          <w:szCs w:val="32"/>
          <w:shd w:val="clear" w:color="auto" w:fill="FFFFFF"/>
          <w:lang w:val="en-US" w:eastAsia="zh-CN"/>
        </w:rPr>
        <w:t>3</w:t>
      </w:r>
      <w:r>
        <w:rPr>
          <w:rStyle w:val="9"/>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w:t>
      </w:r>
      <w:r>
        <w:rPr>
          <w:rFonts w:hint="default" w:ascii="Times New Roman" w:hAnsi="Times New Roman" w:eastAsia="方正仿宋_GBK" w:cs="Times New Roman"/>
          <w:sz w:val="32"/>
          <w:szCs w:val="32"/>
          <w:shd w:val="clear" w:color="auto" w:fill="FFFFFF"/>
          <w:lang w:val="en-US" w:eastAsia="zh-CN"/>
        </w:rPr>
        <w:t>本年与上年均无结转和结余。</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年度财政拨款收、支总计</w:t>
      </w:r>
      <w:r>
        <w:rPr>
          <w:rFonts w:hint="default" w:ascii="Times New Roman" w:hAnsi="Times New Roman" w:eastAsia="方正仿宋_GBK" w:cs="Times New Roman"/>
          <w:sz w:val="32"/>
          <w:szCs w:val="32"/>
          <w:lang w:val="en-US" w:eastAsia="zh-CN"/>
        </w:rPr>
        <w:t>9420.80</w:t>
      </w:r>
      <w:r>
        <w:rPr>
          <w:rFonts w:hint="default" w:ascii="Times New Roman" w:hAnsi="Times New Roman" w:eastAsia="方正仿宋_GBK" w:cs="Times New Roman"/>
          <w:sz w:val="32"/>
          <w:szCs w:val="32"/>
          <w:shd w:val="clear" w:color="auto" w:fill="FFFFFF"/>
        </w:rPr>
        <w:t>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w:t>
      </w:r>
      <w:r>
        <w:rPr>
          <w:rFonts w:hint="default" w:ascii="Times New Roman" w:hAnsi="Times New Roman" w:eastAsia="方正仿宋_GBK" w:cs="Times New Roman"/>
          <w:sz w:val="32"/>
          <w:szCs w:val="32"/>
          <w:shd w:val="clear" w:color="auto" w:fill="FFFFFF"/>
          <w:lang w:val="en-US" w:eastAsia="zh-CN"/>
        </w:rPr>
        <w:t>58.57</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0.6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办公楼整修工程、</w:t>
      </w:r>
      <w:r>
        <w:rPr>
          <w:rFonts w:hint="default" w:ascii="Times New Roman" w:hAnsi="Times New Roman" w:eastAsia="方正仿宋_GBK" w:cs="Times New Roman"/>
          <w:sz w:val="32"/>
          <w:szCs w:val="32"/>
          <w:shd w:val="clear" w:color="auto" w:fill="FFFFFF"/>
          <w:lang w:eastAsia="zh-CN"/>
        </w:rPr>
        <w:t>退役军人事务改革和发展补助资金</w:t>
      </w:r>
      <w:r>
        <w:rPr>
          <w:rFonts w:hint="default" w:ascii="Times New Roman" w:hAnsi="Times New Roman" w:eastAsia="方正仿宋_GBK" w:cs="Times New Roman"/>
          <w:sz w:val="32"/>
          <w:szCs w:val="32"/>
          <w:shd w:val="clear" w:color="auto" w:fill="FFFFFF"/>
          <w:lang w:val="en-US" w:eastAsia="zh-CN"/>
        </w:rPr>
        <w:t>收支增加。</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2024年度一般公共预算财政拨款收入9420.80万元，与2023年度相比，增加58.57万元，增长0.6%。主要原因是</w:t>
      </w:r>
      <w:r>
        <w:rPr>
          <w:rFonts w:hint="default" w:ascii="Times New Roman" w:hAnsi="Times New Roman" w:eastAsia="方正仿宋_GBK" w:cs="Times New Roman"/>
          <w:sz w:val="32"/>
          <w:szCs w:val="32"/>
          <w:shd w:val="clear" w:color="auto" w:fill="FFFFFF"/>
          <w:lang w:val="en-US" w:eastAsia="zh-CN"/>
        </w:rPr>
        <w:t>办公楼整修工程、</w:t>
      </w:r>
      <w:r>
        <w:rPr>
          <w:rFonts w:hint="default" w:ascii="Times New Roman" w:hAnsi="Times New Roman" w:eastAsia="方正仿宋_GBK" w:cs="Times New Roman"/>
          <w:sz w:val="32"/>
          <w:szCs w:val="32"/>
          <w:shd w:val="clear" w:color="auto" w:fill="FFFFFF"/>
          <w:lang w:eastAsia="zh-CN"/>
        </w:rPr>
        <w:t>退役军人事务改革和发展补助资金</w:t>
      </w:r>
      <w:r>
        <w:rPr>
          <w:rFonts w:hint="default" w:ascii="Times New Roman" w:hAnsi="Times New Roman" w:eastAsia="方正仿宋_GBK" w:cs="Times New Roman"/>
          <w:sz w:val="32"/>
          <w:szCs w:val="32"/>
          <w:shd w:val="clear" w:color="auto" w:fill="FFFFFF"/>
          <w:lang w:val="en-US" w:eastAsia="zh-CN"/>
        </w:rPr>
        <w:t>收入增加。</w:t>
      </w:r>
      <w:r>
        <w:rPr>
          <w:rFonts w:hint="default" w:ascii="Times New Roman" w:hAnsi="Times New Roman" w:eastAsia="方正仿宋_GBK" w:cs="Times New Roman"/>
          <w:sz w:val="32"/>
          <w:szCs w:val="32"/>
          <w:shd w:val="clear" w:color="auto" w:fill="FFFFFF"/>
        </w:rPr>
        <w:t>较年初预算数增加125.12万元，增长1.4%。主要原因是</w:t>
      </w:r>
      <w:r>
        <w:rPr>
          <w:rFonts w:hint="default" w:ascii="Times New Roman" w:hAnsi="Times New Roman" w:eastAsia="方正仿宋_GBK" w:cs="Times New Roman"/>
          <w:sz w:val="32"/>
          <w:szCs w:val="32"/>
          <w:shd w:val="clear" w:color="auto" w:fill="FFFFFF"/>
          <w:lang w:val="en-US" w:eastAsia="zh-CN"/>
        </w:rPr>
        <w:t>军队退休士官一次性抚恤人员经费收入增加25.15万元，自主就业退役士兵一次性经济补助收入增加111万元，优抚对象生活、医疗、住房三难救助项目收入增加148万元，义务兵家庭优待金项目收入增加37万元，</w:t>
      </w:r>
      <w:r>
        <w:rPr>
          <w:rFonts w:hint="default" w:ascii="Times New Roman" w:hAnsi="Times New Roman" w:eastAsia="方正仿宋_GBK" w:cs="Times New Roman"/>
          <w:sz w:val="32"/>
          <w:szCs w:val="32"/>
          <w:shd w:val="clear" w:color="auto" w:fill="FFFFFF"/>
        </w:rPr>
        <w:t>优抚对象</w:t>
      </w:r>
      <w:r>
        <w:rPr>
          <w:rFonts w:hint="default" w:ascii="Times New Roman" w:hAnsi="Times New Roman" w:eastAsia="方正仿宋_GBK" w:cs="Times New Roman"/>
          <w:sz w:val="32"/>
          <w:szCs w:val="32"/>
          <w:shd w:val="clear" w:color="auto" w:fill="FFFFFF"/>
          <w:lang w:val="en-US" w:eastAsia="zh-CN"/>
        </w:rPr>
        <w:t>医保参保缴费收入减少193.11万元，</w:t>
      </w:r>
      <w:r>
        <w:rPr>
          <w:rFonts w:hint="default" w:ascii="Times New Roman" w:hAnsi="Times New Roman" w:eastAsia="方正仿宋_GBK" w:cs="Times New Roman"/>
          <w:sz w:val="32"/>
        </w:rPr>
        <w:t>深化党政机关过紧日子要求，按照统一工作部署，公用经费</w:t>
      </w:r>
      <w:r>
        <w:rPr>
          <w:rFonts w:hint="default" w:ascii="Times New Roman" w:hAnsi="Times New Roman" w:eastAsia="方正仿宋_GBK" w:cs="Times New Roman"/>
          <w:sz w:val="32"/>
          <w:lang w:val="en-US" w:eastAsia="zh-CN"/>
        </w:rPr>
        <w:t>收入</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2.57万元。</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2024年度一般公共预算财政拨款支出9420.80万元，与2023年度相比，增加58.57万元，增长0.6%。主要原因是</w:t>
      </w:r>
      <w:r>
        <w:rPr>
          <w:rFonts w:hint="default" w:ascii="Times New Roman" w:hAnsi="Times New Roman" w:eastAsia="方正仿宋_GBK" w:cs="Times New Roman"/>
          <w:sz w:val="32"/>
          <w:szCs w:val="32"/>
          <w:shd w:val="clear" w:color="auto" w:fill="FFFFFF"/>
          <w:lang w:val="en-US" w:eastAsia="zh-CN"/>
        </w:rPr>
        <w:t>办公楼整修工程、</w:t>
      </w:r>
      <w:r>
        <w:rPr>
          <w:rFonts w:hint="default" w:ascii="Times New Roman" w:hAnsi="Times New Roman" w:eastAsia="方正仿宋_GBK" w:cs="Times New Roman"/>
          <w:sz w:val="32"/>
          <w:szCs w:val="32"/>
          <w:shd w:val="clear" w:color="auto" w:fill="FFFFFF"/>
          <w:lang w:eastAsia="zh-CN"/>
        </w:rPr>
        <w:t>退役军人事务改革和发展补助资金</w:t>
      </w:r>
      <w:r>
        <w:rPr>
          <w:rFonts w:hint="default" w:ascii="Times New Roman" w:hAnsi="Times New Roman" w:eastAsia="方正仿宋_GBK" w:cs="Times New Roman"/>
          <w:sz w:val="32"/>
          <w:szCs w:val="32"/>
          <w:shd w:val="clear" w:color="auto" w:fill="FFFFFF"/>
          <w:lang w:val="en-US" w:eastAsia="zh-CN"/>
        </w:rPr>
        <w:t>支出增加</w:t>
      </w:r>
      <w:r>
        <w:rPr>
          <w:rFonts w:hint="default" w:ascii="Times New Roman" w:hAnsi="Times New Roman" w:eastAsia="方正仿宋_GBK" w:cs="Times New Roman"/>
          <w:sz w:val="32"/>
          <w:szCs w:val="32"/>
          <w:shd w:val="clear" w:color="auto" w:fill="FFFFFF"/>
        </w:rPr>
        <w:t>。较年初预算数增加125.12万元，增长1.4%。主要原因是</w:t>
      </w:r>
      <w:r>
        <w:rPr>
          <w:rFonts w:hint="default" w:ascii="Times New Roman" w:hAnsi="Times New Roman" w:eastAsia="方正仿宋_GBK" w:cs="Times New Roman"/>
          <w:sz w:val="32"/>
          <w:szCs w:val="32"/>
          <w:shd w:val="clear" w:color="auto" w:fill="FFFFFF"/>
          <w:lang w:val="en-US" w:eastAsia="zh-CN"/>
        </w:rPr>
        <w:t>军队退休士官一次性抚恤人员经费支出增加25.15万元，自主就业退役士兵一次性经济补助支出增加111万元，优抚对象生活、医疗、住房三难救助项目支出增加148万元，义务兵家庭优待金项目支出增加37万元，</w:t>
      </w:r>
      <w:r>
        <w:rPr>
          <w:rFonts w:hint="default" w:ascii="Times New Roman" w:hAnsi="Times New Roman" w:eastAsia="方正仿宋_GBK" w:cs="Times New Roman"/>
          <w:sz w:val="32"/>
          <w:szCs w:val="32"/>
          <w:shd w:val="clear" w:color="auto" w:fill="FFFFFF"/>
        </w:rPr>
        <w:t>优抚对象</w:t>
      </w:r>
      <w:r>
        <w:rPr>
          <w:rFonts w:hint="default" w:ascii="Times New Roman" w:hAnsi="Times New Roman" w:eastAsia="方正仿宋_GBK" w:cs="Times New Roman"/>
          <w:sz w:val="32"/>
          <w:szCs w:val="32"/>
          <w:shd w:val="clear" w:color="auto" w:fill="FFFFFF"/>
          <w:lang w:val="en-US" w:eastAsia="zh-CN"/>
        </w:rPr>
        <w:t>医保参保缴费支出减少193.11万元，</w:t>
      </w:r>
      <w:r>
        <w:rPr>
          <w:rFonts w:hint="default" w:ascii="Times New Roman" w:hAnsi="Times New Roman" w:eastAsia="方正仿宋_GBK" w:cs="Times New Roman"/>
          <w:sz w:val="32"/>
        </w:rPr>
        <w:t>深化党政机关过紧日子要求，按照统一工作部署，减少公用经费支出</w:t>
      </w:r>
      <w:r>
        <w:rPr>
          <w:rFonts w:hint="default" w:ascii="Times New Roman" w:hAnsi="Times New Roman" w:eastAsia="方正仿宋_GBK" w:cs="Times New Roman"/>
          <w:sz w:val="32"/>
          <w:lang w:val="en-US" w:eastAsia="zh-CN"/>
        </w:rPr>
        <w:t>2.57万元。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rPr>
        <w:t>（1）社会保障与就业支出</w:t>
      </w:r>
      <w:r>
        <w:rPr>
          <w:rFonts w:hint="default" w:ascii="Times New Roman" w:hAnsi="Times New Roman" w:eastAsia="方正仿宋_GBK" w:cs="Times New Roman"/>
          <w:sz w:val="32"/>
          <w:szCs w:val="32"/>
          <w:lang w:val="en-US" w:eastAsia="zh-CN"/>
        </w:rPr>
        <w:t>8858.57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rPr>
        <w:t>94.0</w:t>
      </w:r>
      <w:r>
        <w:rPr>
          <w:rFonts w:hint="default" w:ascii="Times New Roman" w:hAnsi="Times New Roman" w:eastAsia="方正仿宋_GBK" w:cs="Times New Roman"/>
          <w:sz w:val="32"/>
          <w:szCs w:val="32"/>
          <w:shd w:val="clear" w:color="auto" w:fill="FFFFFF"/>
        </w:rPr>
        <w:t>%，较年初预算数</w:t>
      </w:r>
      <w:r>
        <w:rPr>
          <w:rFonts w:hint="default" w:ascii="Times New Roman" w:hAnsi="Times New Roman" w:eastAsia="方正仿宋_GBK" w:cs="Times New Roman"/>
          <w:sz w:val="32"/>
          <w:szCs w:val="32"/>
          <w:shd w:val="clear" w:color="auto" w:fill="FFFFFF"/>
          <w:lang w:val="en-US" w:eastAsia="zh-CN"/>
        </w:rPr>
        <w:t>增加318.24</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增长3.7</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军队退休士官一次性抚恤人员经费收入增加25.15万元，自主就业退役士兵一次性经济补助增加111万元，优抚对象生活、医疗、住房三难救助项目支出增加148万元，义务兵家庭优待金项目支出增加37万元。</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（2）卫生健康支出</w:t>
      </w:r>
      <w:r>
        <w:rPr>
          <w:rFonts w:hint="default" w:ascii="Times New Roman" w:hAnsi="Times New Roman" w:eastAsia="方正仿宋_GBK" w:cs="Times New Roman"/>
          <w:sz w:val="32"/>
          <w:szCs w:val="32"/>
          <w:lang w:val="en-US" w:eastAsia="zh-CN"/>
        </w:rPr>
        <w:t>538.64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rPr>
        <w:t>5.7</w:t>
      </w:r>
      <w:r>
        <w:rPr>
          <w:rFonts w:hint="default" w:ascii="Times New Roman" w:hAnsi="Times New Roman" w:eastAsia="方正仿宋_GBK" w:cs="Times New Roman"/>
          <w:sz w:val="32"/>
          <w:szCs w:val="32"/>
          <w:shd w:val="clear" w:color="auto" w:fill="FFFFFF"/>
        </w:rPr>
        <w:t>%，较年初预算数</w:t>
      </w:r>
      <w:r>
        <w:rPr>
          <w:rFonts w:hint="default" w:ascii="Times New Roman" w:hAnsi="Times New Roman" w:eastAsia="方正仿宋_GBK" w:cs="Times New Roman"/>
          <w:sz w:val="32"/>
          <w:szCs w:val="32"/>
          <w:shd w:val="clear" w:color="auto" w:fill="FFFFFF"/>
          <w:lang w:val="en-US" w:eastAsia="zh-CN"/>
        </w:rPr>
        <w:t>减少193.11</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下降26.4</w:t>
      </w:r>
      <w:r>
        <w:rPr>
          <w:rFonts w:hint="default" w:ascii="Times New Roman" w:hAnsi="Times New Roman" w:eastAsia="方正仿宋_GBK" w:cs="Times New Roman"/>
          <w:sz w:val="32"/>
          <w:szCs w:val="32"/>
          <w:shd w:val="clear" w:color="auto" w:fill="FFFFFF"/>
        </w:rPr>
        <w:t>%，主要原因是优抚对象</w:t>
      </w:r>
      <w:r>
        <w:rPr>
          <w:rFonts w:hint="default" w:ascii="Times New Roman" w:hAnsi="Times New Roman" w:eastAsia="方正仿宋_GBK" w:cs="Times New Roman"/>
          <w:sz w:val="32"/>
          <w:szCs w:val="32"/>
          <w:shd w:val="clear" w:color="auto" w:fill="FFFFFF"/>
          <w:lang w:val="en-US" w:eastAsia="zh-CN"/>
        </w:rPr>
        <w:t>医保参保缴费支出减少</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（3）农林水支出</w:t>
      </w:r>
      <w:r>
        <w:rPr>
          <w:rFonts w:hint="default" w:ascii="Times New Roman" w:hAnsi="Times New Roman" w:eastAsia="方正仿宋_GBK" w:cs="Times New Roman"/>
          <w:sz w:val="32"/>
          <w:szCs w:val="32"/>
        </w:rPr>
        <w:t>3.12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%，较年初预算数无增减，主要原因是驻村工作人数</w:t>
      </w:r>
      <w:r>
        <w:rPr>
          <w:rFonts w:hint="default" w:ascii="Times New Roman" w:hAnsi="Times New Roman" w:eastAsia="方正仿宋_GBK" w:cs="Times New Roman"/>
          <w:sz w:val="32"/>
          <w:szCs w:val="32"/>
          <w:shd w:val="clear" w:color="auto" w:fill="FFFFFF"/>
          <w:lang w:val="en-US" w:eastAsia="zh-CN"/>
        </w:rPr>
        <w:t>及地点无变化</w:t>
      </w:r>
      <w:r>
        <w:rPr>
          <w:rFonts w:hint="default" w:ascii="Times New Roman" w:hAnsi="Times New Roman" w:eastAsia="方正仿宋_GBK" w:cs="Times New Roman"/>
          <w:sz w:val="32"/>
          <w:szCs w:val="32"/>
          <w:shd w:val="clear" w:color="auto" w:fill="FFFFFF"/>
        </w:rPr>
        <w:t>。</w:t>
      </w:r>
    </w:p>
    <w:p>
      <w:pPr>
        <w:keepNext w:val="0"/>
        <w:keepLines w:val="0"/>
        <w:pageBreakBefore w:val="0"/>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lang w:val="en-US" w:eastAsia="zh-CN"/>
        </w:rPr>
        <w:t>20.48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rPr>
        <w:t>0.2</w:t>
      </w:r>
      <w:r>
        <w:rPr>
          <w:rFonts w:hint="default" w:ascii="Times New Roman" w:hAnsi="Times New Roman" w:eastAsia="方正仿宋_GBK" w:cs="Times New Roman"/>
          <w:sz w:val="32"/>
          <w:szCs w:val="32"/>
          <w:shd w:val="clear" w:color="auto" w:fill="FFFFFF"/>
        </w:rPr>
        <w:t>%，较年初预算数无增减，主要原因是人员</w:t>
      </w:r>
      <w:r>
        <w:rPr>
          <w:rFonts w:hint="default" w:ascii="Times New Roman" w:hAnsi="Times New Roman" w:eastAsia="方正仿宋_GBK" w:cs="Times New Roman"/>
          <w:sz w:val="32"/>
          <w:szCs w:val="32"/>
          <w:shd w:val="clear" w:color="auto" w:fill="FFFFFF"/>
          <w:lang w:val="en-US" w:eastAsia="zh-CN"/>
        </w:rPr>
        <w:t>无变动</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cs="Times New Roman"/>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本年与上年均无结转结余。</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2024年度一般公共财政拨款基本支出310.48万元。其中：</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人员经费275.35万元，与2023年度相比，减少50.13万元，下降15.4%，主要原因是军休干部死亡一次性抚恤</w:t>
      </w:r>
      <w:r>
        <w:rPr>
          <w:rFonts w:hint="default" w:ascii="Times New Roman" w:hAnsi="Times New Roman" w:eastAsia="方正仿宋_GBK" w:cs="Times New Roman"/>
          <w:sz w:val="32"/>
          <w:szCs w:val="32"/>
          <w:shd w:val="clear" w:color="auto" w:fill="FFFFFF"/>
          <w:lang w:val="en-US" w:eastAsia="zh-CN"/>
        </w:rPr>
        <w:t>减少72.56</w:t>
      </w:r>
      <w:r>
        <w:rPr>
          <w:rFonts w:hint="default" w:ascii="Times New Roman" w:hAnsi="Times New Roman" w:eastAsia="方正仿宋_GBK" w:cs="Times New Roman"/>
          <w:sz w:val="32"/>
          <w:szCs w:val="32"/>
          <w:shd w:val="clear" w:color="auto" w:fill="FFFFFF"/>
        </w:rPr>
        <w:t>万元，人员工资、社会保险、住房公积金等标准调整导致人员支出增加</w:t>
      </w:r>
      <w:r>
        <w:rPr>
          <w:rFonts w:hint="default" w:ascii="Times New Roman" w:hAnsi="Times New Roman" w:eastAsia="方正仿宋_GBK" w:cs="Times New Roman"/>
          <w:sz w:val="32"/>
          <w:szCs w:val="32"/>
          <w:shd w:val="clear" w:color="auto" w:fill="FFFFFF"/>
          <w:lang w:val="en-US" w:eastAsia="zh-CN"/>
        </w:rPr>
        <w:t>22.4</w:t>
      </w:r>
      <w:r>
        <w:rPr>
          <w:rFonts w:hint="default" w:ascii="Times New Roman" w:hAnsi="Times New Roman" w:eastAsia="方正仿宋_GBK" w:cs="Times New Roman"/>
          <w:sz w:val="32"/>
          <w:szCs w:val="32"/>
          <w:shd w:val="clear" w:color="auto" w:fill="FFFFFF"/>
        </w:rPr>
        <w:t>万元。人员经费用途主要</w:t>
      </w:r>
      <w:r>
        <w:rPr>
          <w:rFonts w:hint="default" w:ascii="Times New Roman" w:hAnsi="Times New Roman" w:eastAsia="方正仿宋_GBK" w:cs="Times New Roman"/>
          <w:sz w:val="32"/>
        </w:rPr>
        <w:t>包括保障在职人员工资福利及社会保险缴费，离休人员离休费，退休人员补助等</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公用经费35.13万元，与2023年度相比，减少3.16万元，下降8.3%，主要原因是</w:t>
      </w:r>
      <w:r>
        <w:rPr>
          <w:rFonts w:hint="default" w:ascii="Times New Roman" w:hAnsi="Times New Roman" w:eastAsia="方正仿宋_GBK" w:cs="Times New Roman"/>
          <w:sz w:val="32"/>
        </w:rPr>
        <w:t>深化党政机关过紧日子要求，按照统一工作部署，减少公用经费支出</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rPr>
        <w:t>办公费、印刷费、咨询费、手续费、水电费、物业管理费、维修费、差旅费等</w:t>
      </w:r>
      <w:r>
        <w:rPr>
          <w:rFonts w:hint="default" w:ascii="Times New Roman" w:hAnsi="Times New Roman" w:eastAsia="方正仿宋_GBK" w:cs="Times New Roman"/>
          <w:sz w:val="32"/>
        </w:rPr>
        <w:t>保障单位正常运转的各项商品服务支出。</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本单位202</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年度无政府性基金预算财政拨款收支。</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本单位202</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三、</w:t>
      </w:r>
      <w:r>
        <w:rPr>
          <w:rStyle w:val="9"/>
          <w:rFonts w:hint="default" w:ascii="Times New Roman" w:hAnsi="Times New Roman" w:eastAsia="黑体" w:cs="Times New Roman"/>
          <w:sz w:val="32"/>
          <w:szCs w:val="32"/>
          <w:shd w:val="clear" w:color="auto" w:fill="FFFFFF"/>
          <w:lang w:eastAsia="zh-CN"/>
        </w:rPr>
        <w:t>财政拨款</w:t>
      </w:r>
      <w:r>
        <w:rPr>
          <w:rStyle w:val="9"/>
          <w:rFonts w:hint="eastAsia" w:ascii="Times New Roman" w:hAnsi="Times New Roman" w:eastAsia="黑体" w:cs="Times New Roman"/>
          <w:sz w:val="32"/>
          <w:szCs w:val="32"/>
          <w:shd w:val="clear" w:color="auto" w:fill="FFFFFF"/>
          <w:lang w:eastAsia="zh-CN"/>
        </w:rPr>
        <w:t>“</w:t>
      </w:r>
      <w:r>
        <w:rPr>
          <w:rStyle w:val="9"/>
          <w:rFonts w:hint="eastAsia" w:ascii="Times New Roman" w:hAnsi="Times New Roman" w:eastAsia="黑体" w:cs="Times New Roman"/>
          <w:sz w:val="32"/>
          <w:szCs w:val="32"/>
          <w:shd w:val="clear" w:color="auto" w:fill="FFFFFF"/>
        </w:rPr>
        <w:t>三公</w:t>
      </w:r>
      <w:r>
        <w:rPr>
          <w:rStyle w:val="9"/>
          <w:rFonts w:hint="eastAsia" w:ascii="Times New Roman" w:hAnsi="Times New Roman" w:eastAsia="黑体" w:cs="Times New Roman"/>
          <w:sz w:val="32"/>
          <w:szCs w:val="32"/>
          <w:shd w:val="clear" w:color="auto" w:fill="FFFFFF"/>
          <w:lang w:eastAsia="zh-CN"/>
        </w:rPr>
        <w:t>”</w:t>
      </w:r>
      <w:r>
        <w:rPr>
          <w:rStyle w:val="9"/>
          <w:rFonts w:hint="default" w:ascii="Times New Roman" w:hAnsi="Times New Roman" w:eastAsia="黑体" w:cs="Times New Roman"/>
          <w:sz w:val="32"/>
          <w:szCs w:val="32"/>
          <w:shd w:val="clear" w:color="auto" w:fill="FFFFFF"/>
        </w:rPr>
        <w:t>经费情况说明</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lang w:val="en-US" w:eastAsia="zh-CN"/>
        </w:rPr>
        <w:t>2.76</w:t>
      </w:r>
      <w:r>
        <w:rPr>
          <w:rFonts w:hint="default" w:ascii="Times New Roman" w:hAnsi="Times New Roman" w:eastAsia="方正仿宋_GBK" w:cs="Times New Roman"/>
          <w:sz w:val="32"/>
          <w:szCs w:val="32"/>
          <w:shd w:val="clear" w:color="auto" w:fill="FFFFFF"/>
        </w:rPr>
        <w:t>万元，较年初预算数</w:t>
      </w:r>
      <w:r>
        <w:rPr>
          <w:rFonts w:hint="default" w:ascii="Times New Roman" w:hAnsi="Times New Roman" w:eastAsia="方正仿宋_GBK" w:cs="Times New Roman"/>
          <w:sz w:val="32"/>
          <w:szCs w:val="32"/>
          <w:shd w:val="clear" w:color="auto" w:fill="FFFFFF"/>
          <w:lang w:val="en-US" w:eastAsia="zh-CN"/>
        </w:rPr>
        <w:t>减少0.24万元，下降8.0%，主要原因是</w:t>
      </w:r>
      <w:r>
        <w:rPr>
          <w:rFonts w:hint="default" w:ascii="Times New Roman" w:hAnsi="Times New Roman" w:eastAsia="方正仿宋_GBK" w:cs="Times New Roman"/>
          <w:sz w:val="32"/>
          <w:szCs w:val="32"/>
          <w:shd w:val="clear" w:color="auto" w:fill="FFFFFF"/>
        </w:rPr>
        <w:t>严格落实过紧日子要求</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kern w:val="0"/>
          <w:sz w:val="32"/>
          <w:szCs w:val="32"/>
          <w:shd w:val="clear" w:color="auto" w:fill="FFFFFF"/>
        </w:rPr>
        <w:t>本着厉行节约原则</w:t>
      </w:r>
      <w:r>
        <w:rPr>
          <w:rFonts w:hint="default" w:ascii="Times New Roman" w:hAnsi="Times New Roman" w:eastAsia="方正仿宋_GBK" w:cs="Times New Roman"/>
          <w:sz w:val="32"/>
          <w:szCs w:val="32"/>
          <w:shd w:val="clear" w:color="auto" w:fill="FFFFFF"/>
        </w:rPr>
        <w:t>，严控三公经费支出。较上年支出数</w:t>
      </w:r>
      <w:r>
        <w:rPr>
          <w:rFonts w:hint="default" w:ascii="Times New Roman" w:hAnsi="Times New Roman" w:eastAsia="方正仿宋_GBK" w:cs="Times New Roman"/>
          <w:sz w:val="32"/>
          <w:szCs w:val="32"/>
          <w:shd w:val="clear" w:color="auto" w:fill="FFFFFF"/>
          <w:lang w:val="en-US" w:eastAsia="zh-CN"/>
        </w:rPr>
        <w:t>减少1.24</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下降31.0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rPr>
        <w:t>公务用车</w:t>
      </w:r>
      <w:r>
        <w:rPr>
          <w:rFonts w:hint="default" w:ascii="Times New Roman" w:hAnsi="Times New Roman" w:eastAsia="方正仿宋_GBK" w:cs="Times New Roman"/>
          <w:sz w:val="32"/>
          <w:lang w:val="en-US" w:eastAsia="zh-CN"/>
        </w:rPr>
        <w:t>运行维护费限额减少</w:t>
      </w:r>
      <w:r>
        <w:rPr>
          <w:rFonts w:hint="default" w:ascii="Times New Roman" w:hAnsi="Times New Roman" w:eastAsia="方正仿宋_GBK" w:cs="Times New Roman"/>
          <w:sz w:val="32"/>
          <w:szCs w:val="32"/>
          <w:shd w:val="clear" w:color="auto" w:fill="FFFFFF"/>
        </w:rPr>
        <w:t>。</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w:t>
      </w:r>
      <w:r>
        <w:rPr>
          <w:rFonts w:hint="eastAsia" w:ascii="方正仿宋_GBK" w:hAnsi="方正仿宋_GBK" w:eastAsia="方正仿宋_GBK" w:cs="方正仿宋_GBK"/>
          <w:b/>
          <w:bCs/>
          <w:sz w:val="32"/>
          <w:szCs w:val="32"/>
          <w:shd w:val="clear" w:color="auto" w:fill="FFFFFF"/>
          <w:lang w:eastAsia="zh-CN"/>
        </w:rPr>
        <w:t>“</w:t>
      </w:r>
      <w:r>
        <w:rPr>
          <w:rFonts w:hint="eastAsia" w:ascii="方正仿宋_GBK" w:hAnsi="方正仿宋_GBK" w:eastAsia="方正仿宋_GBK" w:cs="方正仿宋_GBK"/>
          <w:b/>
          <w:bCs/>
          <w:sz w:val="32"/>
          <w:szCs w:val="32"/>
          <w:shd w:val="clear" w:color="auto" w:fill="FFFFFF"/>
        </w:rPr>
        <w:t>三公</w:t>
      </w:r>
      <w:r>
        <w:rPr>
          <w:rFonts w:hint="eastAsia" w:ascii="方正仿宋_GBK" w:hAnsi="方正仿宋_GBK" w:eastAsia="方正仿宋_GBK" w:cs="方正仿宋_GBK"/>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w:t>
      </w:r>
      <w:r>
        <w:rPr>
          <w:rFonts w:hint="eastAsia"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rPr>
        <w:t>因公出国（境）费用0.00万元，费用支出较年初预算数无增减，主要原因是</w:t>
      </w:r>
      <w:r>
        <w:rPr>
          <w:rFonts w:hint="default" w:ascii="Times New Roman" w:hAnsi="Times New Roman" w:eastAsia="方正仿宋_GBK" w:cs="Times New Roman"/>
          <w:sz w:val="32"/>
          <w:szCs w:val="32"/>
          <w:shd w:val="clear" w:color="auto" w:fill="FFFFFF"/>
          <w:lang w:val="en-US" w:eastAsia="zh-CN"/>
        </w:rPr>
        <w:t>年初预计本年无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活动发生。</w:t>
      </w:r>
      <w:r>
        <w:rPr>
          <w:rFonts w:hint="default" w:ascii="Times New Roman" w:hAnsi="Times New Roman" w:eastAsia="方正仿宋_GBK" w:cs="Times New Roman"/>
          <w:sz w:val="32"/>
          <w:szCs w:val="32"/>
          <w:shd w:val="clear" w:color="auto" w:fill="FFFFFF"/>
        </w:rPr>
        <w:t>较上年支出数无增减，主要原因是上年与本年</w:t>
      </w:r>
      <w:r>
        <w:rPr>
          <w:rFonts w:hint="default" w:ascii="Times New Roman" w:hAnsi="Times New Roman" w:eastAsia="方正仿宋_GBK" w:cs="Times New Roman"/>
          <w:sz w:val="32"/>
          <w:szCs w:val="32"/>
          <w:shd w:val="clear" w:color="auto" w:fill="FFFFFF"/>
          <w:lang w:val="en-US" w:eastAsia="zh-CN"/>
        </w:rPr>
        <w:t>均未发生</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活动。</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方正仿宋_GBK" w:cs="Times New Roman"/>
          <w:sz w:val="32"/>
          <w:szCs w:val="32"/>
          <w:shd w:val="clear" w:color="auto" w:fill="FFFFFF"/>
          <w:lang w:val="en-US" w:eastAsia="zh-CN"/>
        </w:rPr>
        <w:t>年初预计本年不购置公务车</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rPr>
        <w:t>本年与上年均未购置公务车</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lang w:val="en-US" w:eastAsia="zh-CN"/>
        </w:rPr>
        <w:t>2.28</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kern w:val="0"/>
          <w:sz w:val="32"/>
          <w:szCs w:val="32"/>
        </w:rPr>
        <w:t>公务车辆加油、维修及保险费用</w:t>
      </w:r>
      <w:r>
        <w:rPr>
          <w:rFonts w:hint="default" w:ascii="Times New Roman" w:hAnsi="Times New Roman" w:eastAsia="方正仿宋_GBK" w:cs="Times New Roman"/>
          <w:sz w:val="32"/>
          <w:szCs w:val="32"/>
          <w:shd w:val="clear" w:color="auto" w:fill="FFFFFF"/>
        </w:rPr>
        <w:t>。费用支出较年初预算数</w:t>
      </w:r>
      <w:r>
        <w:rPr>
          <w:rFonts w:hint="default" w:ascii="Times New Roman" w:hAnsi="Times New Roman" w:eastAsia="方正仿宋_GBK" w:cs="Times New Roman"/>
          <w:sz w:val="32"/>
          <w:szCs w:val="32"/>
          <w:shd w:val="clear" w:color="auto" w:fill="FFFFFF"/>
          <w:lang w:val="en-US" w:eastAsia="zh-CN"/>
        </w:rPr>
        <w:t>减少0.22万元，下降8.8%，</w:t>
      </w:r>
      <w:r>
        <w:rPr>
          <w:rFonts w:hint="default" w:ascii="Times New Roman" w:hAnsi="Times New Roman" w:eastAsia="方正仿宋_GBK" w:cs="Times New Roman"/>
          <w:sz w:val="32"/>
          <w:szCs w:val="32"/>
          <w:shd w:val="clear" w:color="auto" w:fill="FFFFFF"/>
        </w:rPr>
        <w:t>主要原因是严格落实过紧日子要求</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在车均限额内控制公务车运行维护支出</w:t>
      </w:r>
      <w:r>
        <w:rPr>
          <w:rFonts w:hint="default" w:ascii="Times New Roman" w:hAnsi="Times New Roman" w:eastAsia="方正仿宋_GBK" w:cs="Times New Roman"/>
          <w:sz w:val="32"/>
          <w:szCs w:val="32"/>
          <w:shd w:val="clear" w:color="auto" w:fill="FFFFFF"/>
        </w:rPr>
        <w:t>。较上年支出数</w:t>
      </w:r>
      <w:r>
        <w:rPr>
          <w:rFonts w:hint="default" w:ascii="Times New Roman" w:hAnsi="Times New Roman" w:eastAsia="方正仿宋_GBK" w:cs="Times New Roman"/>
          <w:sz w:val="32"/>
          <w:szCs w:val="32"/>
          <w:shd w:val="clear" w:color="auto" w:fill="FFFFFF"/>
          <w:lang w:val="en-US" w:eastAsia="zh-CN"/>
        </w:rPr>
        <w:t>减少1.22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下降34.9</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rPr>
        <w:t>公务用车</w:t>
      </w:r>
      <w:r>
        <w:rPr>
          <w:rFonts w:hint="default" w:ascii="Times New Roman" w:hAnsi="Times New Roman" w:eastAsia="方正仿宋_GBK" w:cs="Times New Roman"/>
          <w:sz w:val="32"/>
          <w:lang w:val="en-US" w:eastAsia="zh-CN"/>
        </w:rPr>
        <w:t>运行维护费限额减少</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公务接待费0.</w:t>
      </w:r>
      <w:r>
        <w:rPr>
          <w:rFonts w:hint="default" w:ascii="Times New Roman" w:hAnsi="Times New Roman" w:eastAsia="方正仿宋_GBK" w:cs="Times New Roman"/>
          <w:sz w:val="32"/>
          <w:szCs w:val="32"/>
          <w:shd w:val="clear" w:color="auto" w:fill="FFFFFF"/>
          <w:lang w:val="en-US" w:eastAsia="zh-CN"/>
        </w:rPr>
        <w:t>48</w:t>
      </w:r>
      <w:r>
        <w:rPr>
          <w:rFonts w:hint="default" w:ascii="Times New Roman" w:hAnsi="Times New Roman" w:eastAsia="方正仿宋_GBK" w:cs="Times New Roman"/>
          <w:sz w:val="32"/>
          <w:szCs w:val="32"/>
          <w:shd w:val="clear" w:color="auto" w:fill="FFFFFF"/>
        </w:rPr>
        <w:t>万元，主要用于接待退役军人事务部门相关业务检查与交流工作。费用支出较年初预算数</w:t>
      </w:r>
      <w:r>
        <w:rPr>
          <w:rFonts w:hint="default" w:ascii="Times New Roman" w:hAnsi="Times New Roman" w:eastAsia="方正仿宋_GBK" w:cs="Times New Roman"/>
          <w:sz w:val="32"/>
          <w:szCs w:val="32"/>
          <w:shd w:val="clear" w:color="auto" w:fill="FFFFFF"/>
          <w:lang w:val="en-US" w:eastAsia="zh-CN"/>
        </w:rPr>
        <w:t>减少0.02万元，下降4.0%，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kern w:val="0"/>
          <w:sz w:val="32"/>
          <w:szCs w:val="32"/>
          <w:shd w:val="clear" w:color="auto" w:fill="FFFFFF"/>
        </w:rPr>
        <w:t>落实过紧日子要求，严格执行公务接待餐饮等经费标准</w:t>
      </w:r>
      <w:r>
        <w:rPr>
          <w:rFonts w:hint="default" w:ascii="Times New Roman" w:hAnsi="Times New Roman" w:eastAsia="方正仿宋_GBK" w:cs="Times New Roman"/>
          <w:kern w:val="0"/>
          <w:sz w:val="32"/>
          <w:szCs w:val="32"/>
          <w:shd w:val="clear" w:color="auto" w:fill="FFFFFF"/>
          <w:lang w:eastAsia="zh-CN"/>
        </w:rPr>
        <w:t>，</w:t>
      </w:r>
      <w:r>
        <w:rPr>
          <w:rFonts w:hint="default" w:ascii="Times New Roman" w:hAnsi="Times New Roman" w:eastAsia="方正仿宋_GBK" w:cs="Times New Roman"/>
          <w:kern w:val="0"/>
          <w:sz w:val="32"/>
          <w:szCs w:val="32"/>
          <w:shd w:val="clear" w:color="auto" w:fill="FFFFFF"/>
        </w:rPr>
        <w:t>控制接待费支出总额</w:t>
      </w:r>
      <w:r>
        <w:rPr>
          <w:rFonts w:hint="default" w:ascii="Times New Roman" w:hAnsi="Times New Roman" w:eastAsia="方正仿宋_GBK" w:cs="Times New Roman"/>
          <w:sz w:val="32"/>
          <w:szCs w:val="32"/>
          <w:shd w:val="clear" w:color="auto" w:fill="FFFFFF"/>
        </w:rPr>
        <w:t>。较上年支出数减少</w:t>
      </w:r>
      <w:r>
        <w:rPr>
          <w:rFonts w:hint="default" w:ascii="Times New Roman" w:hAnsi="Times New Roman" w:eastAsia="方正仿宋_GBK" w:cs="Times New Roman"/>
          <w:sz w:val="32"/>
          <w:szCs w:val="32"/>
          <w:shd w:val="clear" w:color="auto" w:fill="FFFFFF"/>
          <w:lang w:val="en-US" w:eastAsia="zh-CN"/>
        </w:rPr>
        <w:t>0.02</w:t>
      </w:r>
      <w:r>
        <w:rPr>
          <w:rFonts w:hint="default" w:ascii="Times New Roman" w:hAnsi="Times New Roman" w:eastAsia="方正仿宋_GBK" w:cs="Times New Roman"/>
          <w:sz w:val="32"/>
          <w:szCs w:val="32"/>
          <w:shd w:val="clear" w:color="auto" w:fill="FFFFFF"/>
        </w:rPr>
        <w:t>万元，下降</w:t>
      </w:r>
      <w:r>
        <w:rPr>
          <w:rFonts w:hint="default" w:ascii="Times New Roman" w:hAnsi="Times New Roman" w:eastAsia="方正仿宋_GBK" w:cs="Times New Roman"/>
          <w:sz w:val="32"/>
          <w:szCs w:val="32"/>
          <w:shd w:val="clear" w:color="auto" w:fill="FFFFFF"/>
          <w:lang w:val="en-US" w:eastAsia="zh-CN"/>
        </w:rPr>
        <w:t>4.0</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厉行</w:t>
      </w:r>
      <w:bookmarkStart w:id="0" w:name="_GoBack"/>
      <w:bookmarkEnd w:id="0"/>
      <w:r>
        <w:rPr>
          <w:rFonts w:hint="default" w:ascii="Times New Roman" w:hAnsi="Times New Roman" w:eastAsia="方正仿宋_GBK" w:cs="Times New Roman"/>
          <w:sz w:val="32"/>
          <w:szCs w:val="32"/>
          <w:shd w:val="clear" w:color="auto" w:fill="FFFFFF"/>
          <w:lang w:val="en-US" w:eastAsia="zh-CN"/>
        </w:rPr>
        <w:t>节约</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控制接待费支出总额。</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w:t>
      </w:r>
      <w:r>
        <w:rPr>
          <w:rFonts w:hint="eastAsia" w:ascii="Times New Roman" w:hAnsi="Times New Roman" w:eastAsia="楷体" w:cs="Times New Roman"/>
          <w:b/>
          <w:bCs/>
          <w:color w:val="auto"/>
          <w:sz w:val="32"/>
          <w:szCs w:val="32"/>
          <w:shd w:val="clear" w:color="auto" w:fill="FFFFFF"/>
          <w:lang w:eastAsia="zh-CN"/>
        </w:rPr>
        <w:t>“</w:t>
      </w:r>
      <w:r>
        <w:rPr>
          <w:rFonts w:hint="default" w:ascii="Times New Roman" w:hAnsi="Times New Roman" w:eastAsia="楷体" w:cs="Times New Roman"/>
          <w:b/>
          <w:bCs/>
          <w:color w:val="auto"/>
          <w:sz w:val="32"/>
          <w:szCs w:val="32"/>
          <w:shd w:val="clear" w:color="auto" w:fill="FFFFFF"/>
        </w:rPr>
        <w:t>三公</w:t>
      </w:r>
      <w:r>
        <w:rPr>
          <w:rFonts w:hint="eastAsia" w:ascii="Times New Roman" w:hAnsi="Times New Roman" w:eastAsia="楷体" w:cs="Times New Roman"/>
          <w:b/>
          <w:bCs/>
          <w:color w:val="auto"/>
          <w:sz w:val="32"/>
          <w:szCs w:val="32"/>
          <w:shd w:val="clear" w:color="auto" w:fill="FFFFFF"/>
          <w:lang w:eastAsia="zh-CN"/>
        </w:rPr>
        <w:t>”</w:t>
      </w:r>
      <w:r>
        <w:rPr>
          <w:rFonts w:hint="default" w:ascii="Times New Roman" w:hAnsi="Times New Roman" w:eastAsia="楷体" w:cs="Times New Roman"/>
          <w:b/>
          <w:bCs/>
          <w:color w:val="auto"/>
          <w:sz w:val="32"/>
          <w:szCs w:val="32"/>
          <w:shd w:val="clear" w:color="auto" w:fill="FFFFFF"/>
        </w:rPr>
        <w:t>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lang w:val="en-US" w:eastAsia="zh-CN"/>
        </w:rPr>
        <w:t>70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年本单位人均接待费</w:t>
      </w:r>
      <w:r>
        <w:rPr>
          <w:rFonts w:hint="default" w:ascii="Times New Roman" w:hAnsi="Times New Roman" w:eastAsia="方正仿宋_GBK" w:cs="Times New Roman"/>
          <w:sz w:val="32"/>
          <w:szCs w:val="32"/>
          <w:lang w:val="en-US" w:eastAsia="zh-CN"/>
        </w:rPr>
        <w:t>68.19</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lang w:val="en-US" w:eastAsia="zh-CN"/>
        </w:rPr>
        <w:t>2.28</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ind w:firstLine="964" w:firstLineChars="300"/>
        <w:textAlignment w:val="auto"/>
        <w:rPr>
          <w:rStyle w:val="9"/>
          <w:rFonts w:hint="default" w:ascii="Times New Roman" w:hAnsi="Times New Roman" w:eastAsia="方正仿宋_GBK"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（一）财政拨款会议费、培训费和差旅费情况说明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  本年度会议费支出0.90万元，与2023年度相比，增加0.90万元，增长100.0%，主要原因是</w:t>
      </w:r>
      <w:r>
        <w:rPr>
          <w:rFonts w:hint="default" w:ascii="Times New Roman" w:hAnsi="Times New Roman" w:eastAsia="方正仿宋_GBK" w:cs="Times New Roman"/>
          <w:sz w:val="32"/>
          <w:szCs w:val="32"/>
          <w:shd w:val="clear" w:color="auto" w:fill="FFFFFF"/>
          <w:lang w:val="en-US" w:eastAsia="zh-CN"/>
        </w:rPr>
        <w:t>本年优抚安置中央审计整改会议支出增加。</w:t>
      </w:r>
      <w:r>
        <w:rPr>
          <w:rFonts w:hint="default" w:ascii="Times New Roman" w:hAnsi="Times New Roman" w:eastAsia="方正仿宋_GBK" w:cs="Times New Roman"/>
          <w:sz w:val="32"/>
          <w:szCs w:val="32"/>
          <w:shd w:val="clear" w:color="auto" w:fill="FFFFFF"/>
        </w:rPr>
        <w:t>本年度培训费支出0.00万元，与2023年度相比，减少0.47万元，下降100.0%，主要原因是本年</w:t>
      </w:r>
      <w:r>
        <w:rPr>
          <w:rFonts w:hint="default" w:ascii="Times New Roman" w:hAnsi="Times New Roman" w:eastAsia="方正仿宋_GBK" w:cs="Times New Roman"/>
          <w:sz w:val="32"/>
          <w:szCs w:val="32"/>
          <w:shd w:val="clear" w:color="auto" w:fill="FFFFFF"/>
          <w:lang w:val="en-US" w:eastAsia="zh-CN"/>
        </w:rPr>
        <w:t>无相关培训需求，未开展培训活动</w:t>
      </w:r>
      <w:r>
        <w:rPr>
          <w:rFonts w:hint="default" w:ascii="Times New Roman" w:hAnsi="Times New Roman" w:eastAsia="方正仿宋_GBK" w:cs="Times New Roman"/>
          <w:sz w:val="32"/>
          <w:szCs w:val="32"/>
          <w:shd w:val="clear" w:color="auto" w:fill="FFFFFF"/>
        </w:rPr>
        <w:t>。本年度差旅费支出2.84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与2023年度相比，增加1.63万元，增长134.7%，主要原因是</w:t>
      </w:r>
      <w:r>
        <w:rPr>
          <w:rFonts w:hint="default" w:ascii="Times New Roman" w:hAnsi="Times New Roman" w:eastAsia="方正仿宋_GBK" w:cs="Times New Roman"/>
          <w:sz w:val="32"/>
          <w:szCs w:val="32"/>
          <w:shd w:val="clear" w:color="auto" w:fill="FFFFFF"/>
          <w:lang w:val="en-US" w:eastAsia="zh-CN"/>
        </w:rPr>
        <w:t>市局汇报工作和业务培训差旅活动增加。</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年度本单位机关运行经费支出</w:t>
      </w:r>
      <w:r>
        <w:rPr>
          <w:rFonts w:hint="default" w:ascii="Times New Roman" w:hAnsi="Times New Roman" w:eastAsia="方正仿宋_GBK" w:cs="Times New Roman"/>
          <w:sz w:val="32"/>
          <w:szCs w:val="32"/>
          <w:lang w:val="en-US" w:eastAsia="zh-CN"/>
        </w:rPr>
        <w:t>35.13</w:t>
      </w:r>
      <w:r>
        <w:rPr>
          <w:rFonts w:hint="default" w:ascii="Times New Roman" w:hAnsi="Times New Roman" w:eastAsia="方正仿宋_GBK" w:cs="Times New Roman"/>
          <w:sz w:val="32"/>
          <w:szCs w:val="32"/>
          <w:shd w:val="clear" w:color="auto" w:fill="FFFFFF"/>
        </w:rPr>
        <w:t>万元，机关运行经费主要用于开支办公费</w:t>
      </w:r>
      <w:r>
        <w:rPr>
          <w:rFonts w:hint="default" w:ascii="Times New Roman" w:hAnsi="Times New Roman" w:eastAsia="方正仿宋_GBK" w:cs="Times New Roman"/>
          <w:sz w:val="32"/>
          <w:szCs w:val="32"/>
          <w:shd w:val="clear" w:color="auto" w:fill="FFFFFF"/>
          <w:lang w:val="en-US" w:eastAsia="zh-CN"/>
        </w:rPr>
        <w:t>4.07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kern w:val="0"/>
          <w:sz w:val="32"/>
          <w:szCs w:val="32"/>
          <w:shd w:val="clear" w:color="auto" w:fill="FFFFFF"/>
        </w:rPr>
        <w:t>水费</w:t>
      </w:r>
      <w:r>
        <w:rPr>
          <w:rFonts w:hint="default" w:ascii="Times New Roman" w:hAnsi="Times New Roman" w:eastAsia="方正仿宋_GBK" w:cs="Times New Roman"/>
          <w:kern w:val="0"/>
          <w:sz w:val="32"/>
          <w:szCs w:val="32"/>
          <w:shd w:val="clear" w:color="auto" w:fill="FFFFFF"/>
          <w:lang w:val="en-US" w:eastAsia="zh-CN"/>
        </w:rPr>
        <w:t>0.99</w:t>
      </w:r>
      <w:r>
        <w:rPr>
          <w:rFonts w:hint="default" w:ascii="Times New Roman" w:hAnsi="Times New Roman" w:eastAsia="方正仿宋_GBK" w:cs="Times New Roman"/>
          <w:kern w:val="0"/>
          <w:sz w:val="32"/>
          <w:szCs w:val="32"/>
          <w:shd w:val="clear" w:color="auto" w:fill="FFFFFF"/>
        </w:rPr>
        <w:t>万元，电费</w:t>
      </w:r>
      <w:r>
        <w:rPr>
          <w:rFonts w:hint="default" w:ascii="Times New Roman" w:hAnsi="Times New Roman" w:eastAsia="方正仿宋_GBK" w:cs="Times New Roman"/>
          <w:kern w:val="0"/>
          <w:sz w:val="32"/>
          <w:szCs w:val="32"/>
          <w:shd w:val="clear" w:color="auto" w:fill="FFFFFF"/>
          <w:lang w:val="en-US" w:eastAsia="zh-CN"/>
        </w:rPr>
        <w:t>1.79</w:t>
      </w:r>
      <w:r>
        <w:rPr>
          <w:rFonts w:hint="default" w:ascii="Times New Roman" w:hAnsi="Times New Roman" w:eastAsia="方正仿宋_GBK" w:cs="Times New Roman"/>
          <w:kern w:val="0"/>
          <w:sz w:val="32"/>
          <w:szCs w:val="32"/>
          <w:shd w:val="clear" w:color="auto" w:fill="FFFFFF"/>
        </w:rPr>
        <w:t>万元，邮电费</w:t>
      </w:r>
      <w:r>
        <w:rPr>
          <w:rFonts w:hint="default" w:ascii="Times New Roman" w:hAnsi="Times New Roman" w:eastAsia="方正仿宋_GBK" w:cs="Times New Roman"/>
          <w:kern w:val="0"/>
          <w:sz w:val="32"/>
          <w:szCs w:val="32"/>
          <w:shd w:val="clear" w:color="auto" w:fill="FFFFFF"/>
          <w:lang w:val="en-US" w:eastAsia="zh-CN"/>
        </w:rPr>
        <w:t>4.2</w:t>
      </w:r>
      <w:r>
        <w:rPr>
          <w:rFonts w:hint="default" w:ascii="Times New Roman" w:hAnsi="Times New Roman" w:eastAsia="方正仿宋_GBK" w:cs="Times New Roman"/>
          <w:kern w:val="0"/>
          <w:sz w:val="32"/>
          <w:szCs w:val="32"/>
          <w:shd w:val="clear" w:color="auto" w:fill="FFFFFF"/>
        </w:rPr>
        <w:t>万元，差旅费1.2</w:t>
      </w:r>
      <w:r>
        <w:rPr>
          <w:rFonts w:hint="default" w:ascii="Times New Roman" w:hAnsi="Times New Roman" w:eastAsia="方正仿宋_GBK" w:cs="Times New Roman"/>
          <w:kern w:val="0"/>
          <w:sz w:val="32"/>
          <w:szCs w:val="32"/>
          <w:shd w:val="clear" w:color="auto" w:fill="FFFFFF"/>
          <w:lang w:val="en-US" w:eastAsia="zh-CN"/>
        </w:rPr>
        <w:t>6</w:t>
      </w:r>
      <w:r>
        <w:rPr>
          <w:rFonts w:hint="default" w:ascii="Times New Roman" w:hAnsi="Times New Roman" w:eastAsia="方正仿宋_GBK" w:cs="Times New Roman"/>
          <w:kern w:val="0"/>
          <w:sz w:val="32"/>
          <w:szCs w:val="32"/>
          <w:shd w:val="clear" w:color="auto" w:fill="FFFFFF"/>
        </w:rPr>
        <w:t>万元，</w:t>
      </w:r>
      <w:r>
        <w:rPr>
          <w:rFonts w:hint="default" w:ascii="Times New Roman" w:hAnsi="Times New Roman" w:eastAsia="方正仿宋_GBK" w:cs="Times New Roman"/>
          <w:kern w:val="0"/>
          <w:sz w:val="32"/>
          <w:szCs w:val="32"/>
          <w:shd w:val="clear" w:color="auto" w:fill="FFFFFF"/>
          <w:lang w:val="en-US" w:eastAsia="zh-CN"/>
        </w:rPr>
        <w:t>会议费0.9万元，</w:t>
      </w:r>
      <w:r>
        <w:rPr>
          <w:rFonts w:hint="default" w:ascii="Times New Roman" w:hAnsi="Times New Roman" w:eastAsia="方正仿宋_GBK" w:cs="Times New Roman"/>
          <w:kern w:val="0"/>
          <w:sz w:val="32"/>
          <w:szCs w:val="32"/>
          <w:shd w:val="clear" w:color="auto" w:fill="FFFFFF"/>
        </w:rPr>
        <w:t>公务接待费</w:t>
      </w:r>
      <w:r>
        <w:rPr>
          <w:rFonts w:hint="default" w:ascii="Times New Roman" w:hAnsi="Times New Roman" w:eastAsia="方正仿宋_GBK" w:cs="Times New Roman"/>
          <w:kern w:val="0"/>
          <w:sz w:val="32"/>
          <w:szCs w:val="32"/>
          <w:shd w:val="clear" w:color="auto" w:fill="FFFFFF"/>
          <w:lang w:val="en-US" w:eastAsia="zh-CN"/>
        </w:rPr>
        <w:t>0.48</w:t>
      </w:r>
      <w:r>
        <w:rPr>
          <w:rFonts w:hint="default" w:ascii="Times New Roman" w:hAnsi="Times New Roman" w:eastAsia="方正仿宋_GBK" w:cs="Times New Roman"/>
          <w:kern w:val="0"/>
          <w:sz w:val="32"/>
          <w:szCs w:val="32"/>
          <w:shd w:val="clear" w:color="auto" w:fill="FFFFFF"/>
        </w:rPr>
        <w:t>万元，工会经费</w:t>
      </w:r>
      <w:r>
        <w:rPr>
          <w:rFonts w:hint="default" w:ascii="Times New Roman" w:hAnsi="Times New Roman" w:eastAsia="方正仿宋_GBK" w:cs="Times New Roman"/>
          <w:kern w:val="0"/>
          <w:sz w:val="32"/>
          <w:szCs w:val="32"/>
          <w:shd w:val="clear" w:color="auto" w:fill="FFFFFF"/>
          <w:lang w:val="en-US" w:eastAsia="zh-CN"/>
        </w:rPr>
        <w:t>5.86</w:t>
      </w:r>
      <w:r>
        <w:rPr>
          <w:rFonts w:hint="default" w:ascii="Times New Roman" w:hAnsi="Times New Roman" w:eastAsia="方正仿宋_GBK" w:cs="Times New Roman"/>
          <w:kern w:val="0"/>
          <w:sz w:val="32"/>
          <w:szCs w:val="32"/>
          <w:shd w:val="clear" w:color="auto" w:fill="FFFFFF"/>
        </w:rPr>
        <w:t>万元，</w:t>
      </w:r>
      <w:r>
        <w:rPr>
          <w:rFonts w:hint="default" w:ascii="Times New Roman" w:hAnsi="Times New Roman" w:eastAsia="方正仿宋_GBK" w:cs="Times New Roman"/>
          <w:kern w:val="0"/>
          <w:sz w:val="32"/>
          <w:szCs w:val="32"/>
          <w:shd w:val="clear" w:color="auto" w:fill="FFFFFF"/>
          <w:lang w:val="en-US" w:eastAsia="zh-CN"/>
        </w:rPr>
        <w:t>福利费1.6万元，</w:t>
      </w:r>
      <w:r>
        <w:rPr>
          <w:rFonts w:hint="default" w:ascii="Times New Roman" w:hAnsi="Times New Roman" w:eastAsia="方正仿宋_GBK" w:cs="Times New Roman"/>
          <w:kern w:val="0"/>
          <w:sz w:val="32"/>
          <w:szCs w:val="32"/>
          <w:shd w:val="clear" w:color="auto" w:fill="FFFFFF"/>
        </w:rPr>
        <w:t>公务车运行维护费</w:t>
      </w:r>
      <w:r>
        <w:rPr>
          <w:rFonts w:hint="default" w:ascii="Times New Roman" w:hAnsi="Times New Roman" w:eastAsia="方正仿宋_GBK" w:cs="Times New Roman"/>
          <w:kern w:val="0"/>
          <w:sz w:val="32"/>
          <w:szCs w:val="32"/>
          <w:shd w:val="clear" w:color="auto" w:fill="FFFFFF"/>
          <w:lang w:val="en-US" w:eastAsia="zh-CN"/>
        </w:rPr>
        <w:t>2.28</w:t>
      </w:r>
      <w:r>
        <w:rPr>
          <w:rFonts w:hint="default" w:ascii="Times New Roman" w:hAnsi="Times New Roman" w:eastAsia="方正仿宋_GBK" w:cs="Times New Roman"/>
          <w:kern w:val="0"/>
          <w:sz w:val="32"/>
          <w:szCs w:val="32"/>
          <w:shd w:val="clear" w:color="auto" w:fill="FFFFFF"/>
        </w:rPr>
        <w:t>万元，其他交通费用</w:t>
      </w:r>
      <w:r>
        <w:rPr>
          <w:rFonts w:hint="default" w:ascii="Times New Roman" w:hAnsi="Times New Roman" w:eastAsia="方正仿宋_GBK" w:cs="Times New Roman"/>
          <w:kern w:val="0"/>
          <w:sz w:val="32"/>
          <w:szCs w:val="32"/>
          <w:shd w:val="clear" w:color="auto" w:fill="FFFFFF"/>
          <w:lang w:val="en-US" w:eastAsia="zh-CN"/>
        </w:rPr>
        <w:t>11.7</w:t>
      </w:r>
      <w:r>
        <w:rPr>
          <w:rFonts w:hint="default" w:ascii="Times New Roman" w:hAnsi="Times New Roman" w:eastAsia="方正仿宋_GBK" w:cs="Times New Roman"/>
          <w:kern w:val="0"/>
          <w:sz w:val="32"/>
          <w:szCs w:val="32"/>
          <w:shd w:val="clear" w:color="auto" w:fill="FFFFFF"/>
        </w:rPr>
        <w:t>万元。</w:t>
      </w:r>
      <w:r>
        <w:rPr>
          <w:rFonts w:hint="default" w:ascii="Times New Roman" w:hAnsi="Times New Roman" w:eastAsia="方正仿宋_GBK" w:cs="Times New Roman"/>
          <w:sz w:val="32"/>
          <w:szCs w:val="32"/>
          <w:shd w:val="clear" w:color="auto" w:fill="FFFFFF"/>
        </w:rPr>
        <w:t>机关运行经费较上年支出数减少</w:t>
      </w:r>
      <w:r>
        <w:rPr>
          <w:rFonts w:hint="default" w:ascii="Times New Roman" w:hAnsi="Times New Roman" w:eastAsia="方正仿宋_GBK" w:cs="Times New Roman"/>
          <w:sz w:val="32"/>
          <w:szCs w:val="32"/>
          <w:shd w:val="clear" w:color="auto" w:fill="FFFFFF"/>
          <w:lang w:val="en-US" w:eastAsia="zh-CN"/>
        </w:rPr>
        <w:t>3.16</w:t>
      </w:r>
      <w:r>
        <w:rPr>
          <w:rFonts w:hint="default" w:ascii="Times New Roman" w:hAnsi="Times New Roman" w:eastAsia="方正仿宋_GBK" w:cs="Times New Roman"/>
          <w:sz w:val="32"/>
          <w:szCs w:val="32"/>
          <w:shd w:val="clear" w:color="auto" w:fill="FFFFFF"/>
        </w:rPr>
        <w:t>万元，下降</w:t>
      </w:r>
      <w:r>
        <w:rPr>
          <w:rFonts w:hint="default" w:ascii="Times New Roman" w:hAnsi="Times New Roman" w:eastAsia="方正仿宋_GBK" w:cs="Times New Roman"/>
          <w:sz w:val="32"/>
          <w:szCs w:val="32"/>
          <w:shd w:val="clear" w:color="auto" w:fill="FFFFFF"/>
          <w:lang w:val="en-US" w:eastAsia="zh-CN"/>
        </w:rPr>
        <w:t>8.3</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rPr>
        <w:t>深化党政机关过紧日子要求，按照统一工作部署，减少公用经费开支。</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截至202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960" w:firstLineChars="3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年度我单位未发生政府采购事项，无相关经费支出。</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ind w:firstLine="643" w:firstLineChars="200"/>
        <w:textAlignment w:val="auto"/>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五、预算绩效管理情况说明</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w:t>
      </w:r>
      <w:r>
        <w:rPr>
          <w:rFonts w:hint="default" w:ascii="Times New Roman" w:hAnsi="Times New Roman" w:eastAsia="方正仿宋_GBK" w:cs="Times New Roman"/>
          <w:sz w:val="32"/>
          <w:szCs w:val="32"/>
          <w:shd w:val="clear" w:color="auto" w:fill="FFFFFF"/>
          <w:lang w:val="en-US" w:eastAsia="zh-CN"/>
        </w:rPr>
        <w:t>19</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9110.33</w:t>
      </w:r>
      <w:r>
        <w:rPr>
          <w:rFonts w:hint="default" w:ascii="Times New Roman" w:hAnsi="Times New Roman" w:eastAsia="方正仿宋_GBK" w:cs="Times New Roman"/>
          <w:sz w:val="32"/>
          <w:szCs w:val="32"/>
          <w:shd w:val="clear" w:color="auto" w:fill="FFFFFF"/>
        </w:rPr>
        <w:t>万元（见附件）。</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textAlignment w:val="auto"/>
        <w:rPr>
          <w:rStyle w:val="9"/>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 xml:space="preserve">    </w:t>
      </w:r>
      <w:r>
        <w:rPr>
          <w:rStyle w:val="9"/>
          <w:rFonts w:hint="default" w:ascii="Times New Roman" w:hAnsi="Times New Roman" w:eastAsia="黑体" w:cs="Times New Roman"/>
          <w:sz w:val="32"/>
          <w:szCs w:val="32"/>
          <w:shd w:val="clear" w:color="auto" w:fill="FFFFFF"/>
        </w:rPr>
        <w:t>六、专业名词解释</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rPr>
        <w:t> </w:t>
      </w:r>
      <w:r>
        <w:rPr>
          <w:rFonts w:hint="default" w:ascii="Times New Roman" w:hAnsi="Times New Roman" w:eastAsia="楷体" w:cs="Times New Roman"/>
          <w:b/>
          <w:bCs/>
          <w:kern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eastAsia" w:ascii="Times New Roman" w:hAnsi="Times New Roman" w:eastAsia="方正仿宋_GBK" w:cs="Times New Roman"/>
          <w:sz w:val="32"/>
          <w:szCs w:val="32"/>
          <w:shd w:val="clear" w:color="auto" w:fill="FFFFFF"/>
          <w:lang w:eastAsia="zh-CN"/>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（十二）</w:t>
      </w:r>
      <w:r>
        <w:rPr>
          <w:rStyle w:val="9"/>
          <w:rFonts w:hint="eastAsia" w:ascii="Times New Roman" w:hAnsi="Times New Roman" w:eastAsia="楷体" w:cs="Times New Roman"/>
          <w:sz w:val="32"/>
          <w:szCs w:val="32"/>
          <w:shd w:val="clear" w:color="auto" w:fill="FFFFFF"/>
          <w:lang w:eastAsia="zh-CN"/>
        </w:rPr>
        <w:t>“</w:t>
      </w:r>
      <w:r>
        <w:rPr>
          <w:rStyle w:val="9"/>
          <w:rFonts w:hint="default" w:ascii="Times New Roman" w:hAnsi="Times New Roman" w:eastAsia="楷体" w:cs="Times New Roman"/>
          <w:sz w:val="32"/>
          <w:szCs w:val="32"/>
          <w:shd w:val="clear" w:color="auto" w:fill="FFFFFF"/>
        </w:rPr>
        <w:t>三公</w:t>
      </w:r>
      <w:r>
        <w:rPr>
          <w:rStyle w:val="9"/>
          <w:rFonts w:hint="eastAsia" w:ascii="Times New Roman" w:hAnsi="Times New Roman" w:eastAsia="楷体" w:cs="Times New Roman"/>
          <w:sz w:val="32"/>
          <w:szCs w:val="32"/>
          <w:shd w:val="clear" w:color="auto" w:fill="FFFFFF"/>
          <w:lang w:eastAsia="zh-CN"/>
        </w:rPr>
        <w:t>”</w:t>
      </w:r>
      <w:r>
        <w:rPr>
          <w:rStyle w:val="9"/>
          <w:rFonts w:hint="default" w:ascii="Times New Roman" w:hAnsi="Times New Roman" w:eastAsia="楷体" w:cs="Times New Roman"/>
          <w:sz w:val="32"/>
          <w:szCs w:val="32"/>
          <w:shd w:val="clear" w:color="auto" w:fill="FFFFFF"/>
        </w:rPr>
        <w:t>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textAlignment w:val="auto"/>
        <w:rPr>
          <w:rStyle w:val="9"/>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 xml:space="preserve">  </w:t>
      </w:r>
      <w:r>
        <w:rPr>
          <w:rStyle w:val="9"/>
          <w:rFonts w:hint="default" w:ascii="Times New Roman" w:hAnsi="Times New Roman" w:eastAsia="黑体" w:cs="Times New Roman"/>
          <w:sz w:val="32"/>
          <w:szCs w:val="32"/>
          <w:shd w:val="clear" w:color="auto" w:fill="FFFFFF"/>
        </w:rPr>
        <w:t>七、决算公开联系方式及信息反馈渠道</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320" w:firstLineChars="1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 xml:space="preserve">孙德丽            </w:t>
      </w:r>
      <w:r>
        <w:rPr>
          <w:rFonts w:hint="default" w:ascii="Times New Roman" w:hAnsi="Times New Roman" w:eastAsia="方正仿宋_GBK" w:cs="Times New Roman"/>
          <w:sz w:val="32"/>
          <w:szCs w:val="32"/>
          <w:shd w:val="clear" w:color="auto" w:fill="FFFFFF"/>
        </w:rPr>
        <w:t xml:space="preserve"> 023-75</w:t>
      </w:r>
      <w:r>
        <w:rPr>
          <w:rFonts w:hint="default" w:ascii="Times New Roman" w:hAnsi="Times New Roman" w:eastAsia="方正仿宋_GBK" w:cs="Times New Roman"/>
          <w:sz w:val="32"/>
          <w:szCs w:val="32"/>
          <w:shd w:val="clear" w:color="auto" w:fill="FFFFFF"/>
          <w:lang w:val="en-US" w:eastAsia="zh-CN"/>
        </w:rPr>
        <w:t>676655</w:t>
      </w:r>
    </w:p>
    <w:p>
      <w:pPr>
        <w:keepNext w:val="0"/>
        <w:keepLines w:val="0"/>
        <w:pageBreakBefore w:val="0"/>
        <w:kinsoku/>
        <w:wordWrap/>
        <w:overflowPunct/>
        <w:topLinePunct w:val="0"/>
        <w:autoSpaceDN/>
        <w:bidi w:val="0"/>
        <w:adjustRightInd/>
        <w:spacing w:beforeAutospacing="0" w:afterAutospacing="0" w:line="560" w:lineRule="exact"/>
        <w:textAlignment w:val="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E1NWFmOGVmYTE5YzFkNTgxMjFkOTE2MzJkYzc4ZDQifQ=="/>
  </w:docVars>
  <w:rsids>
    <w:rsidRoot w:val="00476D47"/>
    <w:rsid w:val="001E070B"/>
    <w:rsid w:val="00476D47"/>
    <w:rsid w:val="00732078"/>
    <w:rsid w:val="008B571C"/>
    <w:rsid w:val="00AB1812"/>
    <w:rsid w:val="00D13982"/>
    <w:rsid w:val="00EC647D"/>
    <w:rsid w:val="01253372"/>
    <w:rsid w:val="0136557F"/>
    <w:rsid w:val="015123B9"/>
    <w:rsid w:val="01AA3877"/>
    <w:rsid w:val="01D134FA"/>
    <w:rsid w:val="01D31020"/>
    <w:rsid w:val="01F66ABD"/>
    <w:rsid w:val="02317AF5"/>
    <w:rsid w:val="02783976"/>
    <w:rsid w:val="02AB3D4B"/>
    <w:rsid w:val="02C40969"/>
    <w:rsid w:val="02D432A2"/>
    <w:rsid w:val="02E35293"/>
    <w:rsid w:val="02EA4873"/>
    <w:rsid w:val="034D1CC8"/>
    <w:rsid w:val="035B7FC2"/>
    <w:rsid w:val="03832248"/>
    <w:rsid w:val="03AC1B29"/>
    <w:rsid w:val="03D64DF8"/>
    <w:rsid w:val="04137DFA"/>
    <w:rsid w:val="04891E6A"/>
    <w:rsid w:val="04A703D5"/>
    <w:rsid w:val="04BA3A86"/>
    <w:rsid w:val="04C904B8"/>
    <w:rsid w:val="04E74563"/>
    <w:rsid w:val="05335E16"/>
    <w:rsid w:val="053C512E"/>
    <w:rsid w:val="058B2C36"/>
    <w:rsid w:val="05B42F17"/>
    <w:rsid w:val="066A1827"/>
    <w:rsid w:val="066E30C6"/>
    <w:rsid w:val="06A25465"/>
    <w:rsid w:val="06A74829"/>
    <w:rsid w:val="06B55198"/>
    <w:rsid w:val="06D73640"/>
    <w:rsid w:val="06E6018A"/>
    <w:rsid w:val="06EB2532"/>
    <w:rsid w:val="06F537E7"/>
    <w:rsid w:val="06FA2BAB"/>
    <w:rsid w:val="07232B97"/>
    <w:rsid w:val="0737795B"/>
    <w:rsid w:val="075A189C"/>
    <w:rsid w:val="075B48E7"/>
    <w:rsid w:val="07726BE5"/>
    <w:rsid w:val="077A5294"/>
    <w:rsid w:val="0790350F"/>
    <w:rsid w:val="07AA45D1"/>
    <w:rsid w:val="07B76CEE"/>
    <w:rsid w:val="07CA07CF"/>
    <w:rsid w:val="07E5385B"/>
    <w:rsid w:val="07F4584C"/>
    <w:rsid w:val="08002443"/>
    <w:rsid w:val="080A1514"/>
    <w:rsid w:val="086C5D2B"/>
    <w:rsid w:val="08B6462D"/>
    <w:rsid w:val="08DB6A0C"/>
    <w:rsid w:val="09181A0E"/>
    <w:rsid w:val="092752BD"/>
    <w:rsid w:val="09376339"/>
    <w:rsid w:val="09665D40"/>
    <w:rsid w:val="09A6526C"/>
    <w:rsid w:val="09BE25B6"/>
    <w:rsid w:val="09F50350"/>
    <w:rsid w:val="0A71361E"/>
    <w:rsid w:val="0A80786B"/>
    <w:rsid w:val="0A8333FB"/>
    <w:rsid w:val="0ADD2F10"/>
    <w:rsid w:val="0ADF4592"/>
    <w:rsid w:val="0AFB3396"/>
    <w:rsid w:val="0B7F3FC7"/>
    <w:rsid w:val="0B9D09F9"/>
    <w:rsid w:val="0BB1312B"/>
    <w:rsid w:val="0BF71DAF"/>
    <w:rsid w:val="0BF91683"/>
    <w:rsid w:val="0C083EBF"/>
    <w:rsid w:val="0C4A1EDF"/>
    <w:rsid w:val="0CDC3332"/>
    <w:rsid w:val="0CE307A8"/>
    <w:rsid w:val="0D057601"/>
    <w:rsid w:val="0D0C6C6B"/>
    <w:rsid w:val="0D0E115E"/>
    <w:rsid w:val="0D1A12D3"/>
    <w:rsid w:val="0D5A0B83"/>
    <w:rsid w:val="0D6C2329"/>
    <w:rsid w:val="0D6E7E4F"/>
    <w:rsid w:val="0DA76D42"/>
    <w:rsid w:val="0E386C82"/>
    <w:rsid w:val="0E495ACC"/>
    <w:rsid w:val="0E4A266A"/>
    <w:rsid w:val="0E7616B1"/>
    <w:rsid w:val="0EAE4A40"/>
    <w:rsid w:val="0EC266A4"/>
    <w:rsid w:val="0EE859DF"/>
    <w:rsid w:val="0EF32D02"/>
    <w:rsid w:val="0F2342D5"/>
    <w:rsid w:val="0F2D75D7"/>
    <w:rsid w:val="0F3A26DF"/>
    <w:rsid w:val="0F407486"/>
    <w:rsid w:val="0F6A2898"/>
    <w:rsid w:val="0F6C6610"/>
    <w:rsid w:val="0F783207"/>
    <w:rsid w:val="0FA25164"/>
    <w:rsid w:val="0FB51D65"/>
    <w:rsid w:val="0FFC5BE6"/>
    <w:rsid w:val="109E0A4B"/>
    <w:rsid w:val="10ED552F"/>
    <w:rsid w:val="1122342A"/>
    <w:rsid w:val="114710E3"/>
    <w:rsid w:val="114C494B"/>
    <w:rsid w:val="118440E5"/>
    <w:rsid w:val="118C2F9A"/>
    <w:rsid w:val="11B02326"/>
    <w:rsid w:val="120A13D6"/>
    <w:rsid w:val="12404081"/>
    <w:rsid w:val="12641821"/>
    <w:rsid w:val="1272218F"/>
    <w:rsid w:val="12744159"/>
    <w:rsid w:val="127E0301"/>
    <w:rsid w:val="128B3251"/>
    <w:rsid w:val="1292638E"/>
    <w:rsid w:val="12D6271E"/>
    <w:rsid w:val="12D90460"/>
    <w:rsid w:val="12E52961"/>
    <w:rsid w:val="13054DB2"/>
    <w:rsid w:val="131C1745"/>
    <w:rsid w:val="136C4E31"/>
    <w:rsid w:val="136C6BDF"/>
    <w:rsid w:val="13734411"/>
    <w:rsid w:val="13946135"/>
    <w:rsid w:val="13A520F1"/>
    <w:rsid w:val="13A75E69"/>
    <w:rsid w:val="13AB27AE"/>
    <w:rsid w:val="13DF1AA7"/>
    <w:rsid w:val="14011B7D"/>
    <w:rsid w:val="14103A0E"/>
    <w:rsid w:val="142E6356"/>
    <w:rsid w:val="14794C25"/>
    <w:rsid w:val="14902DA1"/>
    <w:rsid w:val="14952165"/>
    <w:rsid w:val="1497412F"/>
    <w:rsid w:val="14A405FA"/>
    <w:rsid w:val="14D42C8D"/>
    <w:rsid w:val="14E76E65"/>
    <w:rsid w:val="15396F94"/>
    <w:rsid w:val="153A678D"/>
    <w:rsid w:val="15604521"/>
    <w:rsid w:val="157D4BDF"/>
    <w:rsid w:val="158346B4"/>
    <w:rsid w:val="15991506"/>
    <w:rsid w:val="15C251DC"/>
    <w:rsid w:val="16094BB9"/>
    <w:rsid w:val="162E461F"/>
    <w:rsid w:val="1695644C"/>
    <w:rsid w:val="16AD7C3A"/>
    <w:rsid w:val="16C32FBA"/>
    <w:rsid w:val="16ED6288"/>
    <w:rsid w:val="16F35793"/>
    <w:rsid w:val="17953714"/>
    <w:rsid w:val="17CA65CA"/>
    <w:rsid w:val="18037057"/>
    <w:rsid w:val="180845D3"/>
    <w:rsid w:val="182271AE"/>
    <w:rsid w:val="18291542"/>
    <w:rsid w:val="182D77D4"/>
    <w:rsid w:val="183121A5"/>
    <w:rsid w:val="1859070D"/>
    <w:rsid w:val="186758E2"/>
    <w:rsid w:val="18A8690B"/>
    <w:rsid w:val="18B057C0"/>
    <w:rsid w:val="18C7011A"/>
    <w:rsid w:val="18D25736"/>
    <w:rsid w:val="18D94D16"/>
    <w:rsid w:val="18E90CD1"/>
    <w:rsid w:val="18F97167"/>
    <w:rsid w:val="18FC4B14"/>
    <w:rsid w:val="190873AA"/>
    <w:rsid w:val="195C14A3"/>
    <w:rsid w:val="19BB79AC"/>
    <w:rsid w:val="19CC3D4F"/>
    <w:rsid w:val="19EC0A79"/>
    <w:rsid w:val="19F02EFF"/>
    <w:rsid w:val="19FB0CBC"/>
    <w:rsid w:val="1A0F6516"/>
    <w:rsid w:val="1A58610F"/>
    <w:rsid w:val="1A7D3DC7"/>
    <w:rsid w:val="1A815666"/>
    <w:rsid w:val="1AB772D9"/>
    <w:rsid w:val="1AD82DAC"/>
    <w:rsid w:val="1AE03EC5"/>
    <w:rsid w:val="1AE654C9"/>
    <w:rsid w:val="1B3B1B30"/>
    <w:rsid w:val="1B9C1031"/>
    <w:rsid w:val="1BC65801"/>
    <w:rsid w:val="1C006A5E"/>
    <w:rsid w:val="1C346708"/>
    <w:rsid w:val="1C662D65"/>
    <w:rsid w:val="1C784846"/>
    <w:rsid w:val="1C874A89"/>
    <w:rsid w:val="1CA7512B"/>
    <w:rsid w:val="1CAE2016"/>
    <w:rsid w:val="1CB515F6"/>
    <w:rsid w:val="1CC01D49"/>
    <w:rsid w:val="1CD35F20"/>
    <w:rsid w:val="1CD37CCF"/>
    <w:rsid w:val="1D293D92"/>
    <w:rsid w:val="1D440BCC"/>
    <w:rsid w:val="1D4F1A4B"/>
    <w:rsid w:val="1D76522A"/>
    <w:rsid w:val="1E1E31CB"/>
    <w:rsid w:val="1E462178"/>
    <w:rsid w:val="1E6C3F37"/>
    <w:rsid w:val="1E6E5F01"/>
    <w:rsid w:val="1E74728F"/>
    <w:rsid w:val="1EBB0A1A"/>
    <w:rsid w:val="1EC93DFC"/>
    <w:rsid w:val="1F065805"/>
    <w:rsid w:val="1F226CEB"/>
    <w:rsid w:val="1F444EB4"/>
    <w:rsid w:val="1F5844BB"/>
    <w:rsid w:val="1F666BD8"/>
    <w:rsid w:val="1F86727A"/>
    <w:rsid w:val="1FD44489"/>
    <w:rsid w:val="200D2936"/>
    <w:rsid w:val="203C3DDD"/>
    <w:rsid w:val="204131A1"/>
    <w:rsid w:val="20686980"/>
    <w:rsid w:val="20CC33B3"/>
    <w:rsid w:val="20FD531A"/>
    <w:rsid w:val="210F3FA3"/>
    <w:rsid w:val="21203DE6"/>
    <w:rsid w:val="213845A4"/>
    <w:rsid w:val="21617F9F"/>
    <w:rsid w:val="21817CF9"/>
    <w:rsid w:val="220152DE"/>
    <w:rsid w:val="223C6316"/>
    <w:rsid w:val="225B2C40"/>
    <w:rsid w:val="225B679C"/>
    <w:rsid w:val="22721D38"/>
    <w:rsid w:val="227E248B"/>
    <w:rsid w:val="2288155B"/>
    <w:rsid w:val="22B12860"/>
    <w:rsid w:val="22BA5BB9"/>
    <w:rsid w:val="22DB5B2F"/>
    <w:rsid w:val="22F34C27"/>
    <w:rsid w:val="23132CF5"/>
    <w:rsid w:val="23201794"/>
    <w:rsid w:val="236D3A27"/>
    <w:rsid w:val="238E2BA1"/>
    <w:rsid w:val="23977CA8"/>
    <w:rsid w:val="239C706C"/>
    <w:rsid w:val="23C640E9"/>
    <w:rsid w:val="241237D2"/>
    <w:rsid w:val="242A0B1C"/>
    <w:rsid w:val="24392B0D"/>
    <w:rsid w:val="24600383"/>
    <w:rsid w:val="24612064"/>
    <w:rsid w:val="24720EA1"/>
    <w:rsid w:val="249B5576"/>
    <w:rsid w:val="24BE3012"/>
    <w:rsid w:val="24F15196"/>
    <w:rsid w:val="250845B0"/>
    <w:rsid w:val="250F386E"/>
    <w:rsid w:val="252F3F10"/>
    <w:rsid w:val="25496D80"/>
    <w:rsid w:val="255A71DF"/>
    <w:rsid w:val="257A162F"/>
    <w:rsid w:val="25F0369F"/>
    <w:rsid w:val="262D3BE6"/>
    <w:rsid w:val="26526108"/>
    <w:rsid w:val="26551754"/>
    <w:rsid w:val="266D1434"/>
    <w:rsid w:val="26720558"/>
    <w:rsid w:val="26AD1590"/>
    <w:rsid w:val="26B75F6B"/>
    <w:rsid w:val="26D44D6F"/>
    <w:rsid w:val="26EA27E4"/>
    <w:rsid w:val="274F2647"/>
    <w:rsid w:val="278C46A8"/>
    <w:rsid w:val="27962024"/>
    <w:rsid w:val="27CB6172"/>
    <w:rsid w:val="27D25752"/>
    <w:rsid w:val="27E54A18"/>
    <w:rsid w:val="281573ED"/>
    <w:rsid w:val="2825302A"/>
    <w:rsid w:val="28B210E0"/>
    <w:rsid w:val="28B44E58"/>
    <w:rsid w:val="28E62B38"/>
    <w:rsid w:val="29044F3B"/>
    <w:rsid w:val="291C47AB"/>
    <w:rsid w:val="292C0E92"/>
    <w:rsid w:val="29E60EAE"/>
    <w:rsid w:val="29ED0978"/>
    <w:rsid w:val="2A5517B6"/>
    <w:rsid w:val="2A5F0DF4"/>
    <w:rsid w:val="2AB63109"/>
    <w:rsid w:val="2AC135BE"/>
    <w:rsid w:val="2AD05BD5"/>
    <w:rsid w:val="2B195446"/>
    <w:rsid w:val="2B2C275F"/>
    <w:rsid w:val="2B2E7125"/>
    <w:rsid w:val="2B3B67B8"/>
    <w:rsid w:val="2B5567B2"/>
    <w:rsid w:val="2B5C6960"/>
    <w:rsid w:val="2BA613A2"/>
    <w:rsid w:val="2BD34CF1"/>
    <w:rsid w:val="2BDB26FC"/>
    <w:rsid w:val="2BF51A0F"/>
    <w:rsid w:val="2BFD474A"/>
    <w:rsid w:val="2C0E487F"/>
    <w:rsid w:val="2C363DD6"/>
    <w:rsid w:val="2C4C3FBA"/>
    <w:rsid w:val="2C697D08"/>
    <w:rsid w:val="2CFE66A2"/>
    <w:rsid w:val="2D241E80"/>
    <w:rsid w:val="2D3E1194"/>
    <w:rsid w:val="2D9318EA"/>
    <w:rsid w:val="2D964B2C"/>
    <w:rsid w:val="2DB11966"/>
    <w:rsid w:val="2DB41456"/>
    <w:rsid w:val="2DB8624C"/>
    <w:rsid w:val="2E0219FE"/>
    <w:rsid w:val="2E1B7727"/>
    <w:rsid w:val="2E954DE4"/>
    <w:rsid w:val="2F430CE4"/>
    <w:rsid w:val="30112B90"/>
    <w:rsid w:val="30B041E1"/>
    <w:rsid w:val="30CE6CD3"/>
    <w:rsid w:val="30DD3511"/>
    <w:rsid w:val="30EA7E21"/>
    <w:rsid w:val="30F77FD8"/>
    <w:rsid w:val="313E79B5"/>
    <w:rsid w:val="319475D5"/>
    <w:rsid w:val="31C12394"/>
    <w:rsid w:val="31CA749A"/>
    <w:rsid w:val="31E90EF8"/>
    <w:rsid w:val="31F97D80"/>
    <w:rsid w:val="320A3D3B"/>
    <w:rsid w:val="323808A8"/>
    <w:rsid w:val="324E1E79"/>
    <w:rsid w:val="32607DFF"/>
    <w:rsid w:val="328533C1"/>
    <w:rsid w:val="32B048E2"/>
    <w:rsid w:val="32B35B90"/>
    <w:rsid w:val="32DE7134"/>
    <w:rsid w:val="333746BC"/>
    <w:rsid w:val="33984010"/>
    <w:rsid w:val="34470091"/>
    <w:rsid w:val="34B560FC"/>
    <w:rsid w:val="34F72A66"/>
    <w:rsid w:val="353E1BDE"/>
    <w:rsid w:val="35647C06"/>
    <w:rsid w:val="35831E3A"/>
    <w:rsid w:val="3586192A"/>
    <w:rsid w:val="358E6A31"/>
    <w:rsid w:val="35F76384"/>
    <w:rsid w:val="35F9034E"/>
    <w:rsid w:val="3608233F"/>
    <w:rsid w:val="36274EBB"/>
    <w:rsid w:val="366A2FFA"/>
    <w:rsid w:val="36853990"/>
    <w:rsid w:val="3699743B"/>
    <w:rsid w:val="36B50719"/>
    <w:rsid w:val="36C03B47"/>
    <w:rsid w:val="36D84407"/>
    <w:rsid w:val="3709636F"/>
    <w:rsid w:val="373E256E"/>
    <w:rsid w:val="3744384B"/>
    <w:rsid w:val="37531CE0"/>
    <w:rsid w:val="3754580C"/>
    <w:rsid w:val="37585548"/>
    <w:rsid w:val="375C6DE7"/>
    <w:rsid w:val="37667C65"/>
    <w:rsid w:val="382F62A9"/>
    <w:rsid w:val="383E64EC"/>
    <w:rsid w:val="388365F5"/>
    <w:rsid w:val="389600D6"/>
    <w:rsid w:val="38BD5663"/>
    <w:rsid w:val="39A46823"/>
    <w:rsid w:val="39A95BE7"/>
    <w:rsid w:val="39D37108"/>
    <w:rsid w:val="3A331955"/>
    <w:rsid w:val="3A5308B9"/>
    <w:rsid w:val="3A63677E"/>
    <w:rsid w:val="3A6F0BDF"/>
    <w:rsid w:val="3AA60379"/>
    <w:rsid w:val="3AB605BC"/>
    <w:rsid w:val="3B3E6803"/>
    <w:rsid w:val="3BB15227"/>
    <w:rsid w:val="3BB63AE1"/>
    <w:rsid w:val="3BBB11DD"/>
    <w:rsid w:val="3BF75330"/>
    <w:rsid w:val="3BFA6BCE"/>
    <w:rsid w:val="3C125CC6"/>
    <w:rsid w:val="3C300842"/>
    <w:rsid w:val="3C7626F9"/>
    <w:rsid w:val="3C7E15AD"/>
    <w:rsid w:val="3CB15232"/>
    <w:rsid w:val="3CCA47F2"/>
    <w:rsid w:val="3CE27D8E"/>
    <w:rsid w:val="3CE37662"/>
    <w:rsid w:val="3CF25AF7"/>
    <w:rsid w:val="3D202664"/>
    <w:rsid w:val="3D5B18EE"/>
    <w:rsid w:val="3D7E738B"/>
    <w:rsid w:val="3D820C29"/>
    <w:rsid w:val="3D8C1AA8"/>
    <w:rsid w:val="3D931088"/>
    <w:rsid w:val="3D9D5A63"/>
    <w:rsid w:val="3DCB25D0"/>
    <w:rsid w:val="3E186278"/>
    <w:rsid w:val="3E5034D0"/>
    <w:rsid w:val="3E630A5B"/>
    <w:rsid w:val="3E9E5F37"/>
    <w:rsid w:val="3E9F4EE9"/>
    <w:rsid w:val="3EDC25BB"/>
    <w:rsid w:val="3F06588A"/>
    <w:rsid w:val="3F0A537A"/>
    <w:rsid w:val="3F11495A"/>
    <w:rsid w:val="3F2F6B8F"/>
    <w:rsid w:val="3F3D74FE"/>
    <w:rsid w:val="3F485EA2"/>
    <w:rsid w:val="3F4A1C1A"/>
    <w:rsid w:val="3F7D3D9E"/>
    <w:rsid w:val="3F854A01"/>
    <w:rsid w:val="3F9136D3"/>
    <w:rsid w:val="3FCA3682"/>
    <w:rsid w:val="3FCE7DED"/>
    <w:rsid w:val="3FEE7995"/>
    <w:rsid w:val="3FFA0F4B"/>
    <w:rsid w:val="40464190"/>
    <w:rsid w:val="4065146E"/>
    <w:rsid w:val="40956EC5"/>
    <w:rsid w:val="40AD2461"/>
    <w:rsid w:val="41076015"/>
    <w:rsid w:val="41636FC4"/>
    <w:rsid w:val="41717932"/>
    <w:rsid w:val="41B25855"/>
    <w:rsid w:val="41DA05E6"/>
    <w:rsid w:val="41EE2D31"/>
    <w:rsid w:val="425414F0"/>
    <w:rsid w:val="42A6360C"/>
    <w:rsid w:val="42AC02C6"/>
    <w:rsid w:val="438D20D6"/>
    <w:rsid w:val="439149D3"/>
    <w:rsid w:val="43B27D8E"/>
    <w:rsid w:val="43CF6B92"/>
    <w:rsid w:val="44463BE1"/>
    <w:rsid w:val="446E70C1"/>
    <w:rsid w:val="44741BA1"/>
    <w:rsid w:val="44D07B86"/>
    <w:rsid w:val="44F468B0"/>
    <w:rsid w:val="44F56185"/>
    <w:rsid w:val="44F85C75"/>
    <w:rsid w:val="45014B29"/>
    <w:rsid w:val="45617CBE"/>
    <w:rsid w:val="45864B7E"/>
    <w:rsid w:val="458A2D71"/>
    <w:rsid w:val="458F482B"/>
    <w:rsid w:val="45A1630C"/>
    <w:rsid w:val="45B409B0"/>
    <w:rsid w:val="45FF375F"/>
    <w:rsid w:val="46003033"/>
    <w:rsid w:val="46284338"/>
    <w:rsid w:val="466754EC"/>
    <w:rsid w:val="46FC0964"/>
    <w:rsid w:val="47212242"/>
    <w:rsid w:val="47266AC9"/>
    <w:rsid w:val="47756DB4"/>
    <w:rsid w:val="47B265AF"/>
    <w:rsid w:val="487B4BF3"/>
    <w:rsid w:val="48D12A65"/>
    <w:rsid w:val="490948F4"/>
    <w:rsid w:val="49157521"/>
    <w:rsid w:val="491C0184"/>
    <w:rsid w:val="49301E81"/>
    <w:rsid w:val="493D09F9"/>
    <w:rsid w:val="495614E9"/>
    <w:rsid w:val="4970701E"/>
    <w:rsid w:val="49B546BE"/>
    <w:rsid w:val="49F7299F"/>
    <w:rsid w:val="4A4831FA"/>
    <w:rsid w:val="4B1B446B"/>
    <w:rsid w:val="4B225D19"/>
    <w:rsid w:val="4B541BD0"/>
    <w:rsid w:val="4B6B0F4E"/>
    <w:rsid w:val="4B9304A5"/>
    <w:rsid w:val="4BA803F5"/>
    <w:rsid w:val="4BB01057"/>
    <w:rsid w:val="4BDE3E16"/>
    <w:rsid w:val="4BE11211"/>
    <w:rsid w:val="4C1C3B59"/>
    <w:rsid w:val="4C561BFF"/>
    <w:rsid w:val="4C7B78B7"/>
    <w:rsid w:val="4C9E5354"/>
    <w:rsid w:val="4CA23096"/>
    <w:rsid w:val="4CC21042"/>
    <w:rsid w:val="4D03307E"/>
    <w:rsid w:val="4D4246BE"/>
    <w:rsid w:val="4D87403A"/>
    <w:rsid w:val="4D8B58D8"/>
    <w:rsid w:val="4D8C1650"/>
    <w:rsid w:val="4DCB03CA"/>
    <w:rsid w:val="4E310776"/>
    <w:rsid w:val="4F1B0EDE"/>
    <w:rsid w:val="4F2157BD"/>
    <w:rsid w:val="4F2A7373"/>
    <w:rsid w:val="4F304989"/>
    <w:rsid w:val="4F477F24"/>
    <w:rsid w:val="4F730D1A"/>
    <w:rsid w:val="4F7C7BCE"/>
    <w:rsid w:val="4FB14094"/>
    <w:rsid w:val="4FFA4F97"/>
    <w:rsid w:val="501E2A33"/>
    <w:rsid w:val="501E6ED7"/>
    <w:rsid w:val="50414974"/>
    <w:rsid w:val="508807F5"/>
    <w:rsid w:val="5095081C"/>
    <w:rsid w:val="50AD025B"/>
    <w:rsid w:val="50BE7D72"/>
    <w:rsid w:val="50D41344"/>
    <w:rsid w:val="50E61077"/>
    <w:rsid w:val="510A745C"/>
    <w:rsid w:val="510E693A"/>
    <w:rsid w:val="51422751"/>
    <w:rsid w:val="51491D32"/>
    <w:rsid w:val="51905BB3"/>
    <w:rsid w:val="51DA5080"/>
    <w:rsid w:val="51EE4687"/>
    <w:rsid w:val="52195BA8"/>
    <w:rsid w:val="52304CA0"/>
    <w:rsid w:val="523429E2"/>
    <w:rsid w:val="523C53F3"/>
    <w:rsid w:val="528154FB"/>
    <w:rsid w:val="5284461E"/>
    <w:rsid w:val="52A631B4"/>
    <w:rsid w:val="52CA29FF"/>
    <w:rsid w:val="52ED493F"/>
    <w:rsid w:val="535D1AC5"/>
    <w:rsid w:val="53794425"/>
    <w:rsid w:val="53894668"/>
    <w:rsid w:val="538A6632"/>
    <w:rsid w:val="53B10062"/>
    <w:rsid w:val="53CE651E"/>
    <w:rsid w:val="54475175"/>
    <w:rsid w:val="544A4DC8"/>
    <w:rsid w:val="54B971CF"/>
    <w:rsid w:val="550147B4"/>
    <w:rsid w:val="5527238A"/>
    <w:rsid w:val="55314FB7"/>
    <w:rsid w:val="554D393A"/>
    <w:rsid w:val="557E5D22"/>
    <w:rsid w:val="55A75279"/>
    <w:rsid w:val="55E95892"/>
    <w:rsid w:val="55FA7A9F"/>
    <w:rsid w:val="56350AD7"/>
    <w:rsid w:val="563E4B76"/>
    <w:rsid w:val="564E2D20"/>
    <w:rsid w:val="56503B63"/>
    <w:rsid w:val="56530F5D"/>
    <w:rsid w:val="56C854A7"/>
    <w:rsid w:val="56FF2E93"/>
    <w:rsid w:val="571D1821"/>
    <w:rsid w:val="573945F7"/>
    <w:rsid w:val="57720C71"/>
    <w:rsid w:val="57723665"/>
    <w:rsid w:val="577D0987"/>
    <w:rsid w:val="578467DB"/>
    <w:rsid w:val="57DE0CFA"/>
    <w:rsid w:val="58A14202"/>
    <w:rsid w:val="58A957AC"/>
    <w:rsid w:val="58BA5AA4"/>
    <w:rsid w:val="58D72319"/>
    <w:rsid w:val="58F5279F"/>
    <w:rsid w:val="5908391E"/>
    <w:rsid w:val="592310BA"/>
    <w:rsid w:val="59266DFD"/>
    <w:rsid w:val="592C7D58"/>
    <w:rsid w:val="59476B94"/>
    <w:rsid w:val="59973856"/>
    <w:rsid w:val="59A71F8F"/>
    <w:rsid w:val="59F82547"/>
    <w:rsid w:val="59FA62BF"/>
    <w:rsid w:val="5A1524A8"/>
    <w:rsid w:val="5A6710A2"/>
    <w:rsid w:val="5AB81CD6"/>
    <w:rsid w:val="5B172EA1"/>
    <w:rsid w:val="5B3E042E"/>
    <w:rsid w:val="5B460DF6"/>
    <w:rsid w:val="5B4812AC"/>
    <w:rsid w:val="5B595267"/>
    <w:rsid w:val="5B5B0FE0"/>
    <w:rsid w:val="5B7647CA"/>
    <w:rsid w:val="5B804F69"/>
    <w:rsid w:val="5B9A713D"/>
    <w:rsid w:val="5BAF4251"/>
    <w:rsid w:val="5BD42B40"/>
    <w:rsid w:val="5BEF1728"/>
    <w:rsid w:val="5C2238AB"/>
    <w:rsid w:val="5C294C3A"/>
    <w:rsid w:val="5C685405"/>
    <w:rsid w:val="5C700ABB"/>
    <w:rsid w:val="5CA22C3E"/>
    <w:rsid w:val="5CE46DB3"/>
    <w:rsid w:val="5D1E0517"/>
    <w:rsid w:val="5D395350"/>
    <w:rsid w:val="5D5E6B65"/>
    <w:rsid w:val="5D7243BE"/>
    <w:rsid w:val="5D811E11"/>
    <w:rsid w:val="5DD426FD"/>
    <w:rsid w:val="5DFE3EA4"/>
    <w:rsid w:val="5E0B036F"/>
    <w:rsid w:val="5E1611EE"/>
    <w:rsid w:val="5E2C6C63"/>
    <w:rsid w:val="5ED846F5"/>
    <w:rsid w:val="5F0279C4"/>
    <w:rsid w:val="5F5226F9"/>
    <w:rsid w:val="5F585957"/>
    <w:rsid w:val="5FC44C79"/>
    <w:rsid w:val="5FCD3B2E"/>
    <w:rsid w:val="604F4E8B"/>
    <w:rsid w:val="6089214B"/>
    <w:rsid w:val="60D8007F"/>
    <w:rsid w:val="60F4333C"/>
    <w:rsid w:val="60F670B5"/>
    <w:rsid w:val="60FA4DF7"/>
    <w:rsid w:val="61023CAB"/>
    <w:rsid w:val="612260FC"/>
    <w:rsid w:val="613A3445"/>
    <w:rsid w:val="61674377"/>
    <w:rsid w:val="618446C0"/>
    <w:rsid w:val="61C55405"/>
    <w:rsid w:val="61E63853"/>
    <w:rsid w:val="6200468F"/>
    <w:rsid w:val="627110E9"/>
    <w:rsid w:val="62C462B3"/>
    <w:rsid w:val="632223E3"/>
    <w:rsid w:val="635D166D"/>
    <w:rsid w:val="635F3C96"/>
    <w:rsid w:val="636649C5"/>
    <w:rsid w:val="6384309D"/>
    <w:rsid w:val="63C11BFC"/>
    <w:rsid w:val="63C67212"/>
    <w:rsid w:val="646627A3"/>
    <w:rsid w:val="646B1B68"/>
    <w:rsid w:val="64837CED"/>
    <w:rsid w:val="64F41B5D"/>
    <w:rsid w:val="64F63B27"/>
    <w:rsid w:val="64FB2EEB"/>
    <w:rsid w:val="650B7121"/>
    <w:rsid w:val="6535464F"/>
    <w:rsid w:val="65442AE4"/>
    <w:rsid w:val="656B0071"/>
    <w:rsid w:val="6571289C"/>
    <w:rsid w:val="660D52D7"/>
    <w:rsid w:val="66106E6A"/>
    <w:rsid w:val="665468AB"/>
    <w:rsid w:val="667C4500"/>
    <w:rsid w:val="668D2269"/>
    <w:rsid w:val="66CD08B8"/>
    <w:rsid w:val="67145A4D"/>
    <w:rsid w:val="672B007E"/>
    <w:rsid w:val="678A59A9"/>
    <w:rsid w:val="67CA58A9"/>
    <w:rsid w:val="67EC2B21"/>
    <w:rsid w:val="68232E85"/>
    <w:rsid w:val="68492FC4"/>
    <w:rsid w:val="68A5087F"/>
    <w:rsid w:val="68C47A98"/>
    <w:rsid w:val="68E32614"/>
    <w:rsid w:val="68EC7D39"/>
    <w:rsid w:val="69011A03"/>
    <w:rsid w:val="692F585A"/>
    <w:rsid w:val="69A41DA4"/>
    <w:rsid w:val="69B91BB0"/>
    <w:rsid w:val="69D56401"/>
    <w:rsid w:val="69FC398E"/>
    <w:rsid w:val="6A105233"/>
    <w:rsid w:val="6A1C5DDE"/>
    <w:rsid w:val="6A440E91"/>
    <w:rsid w:val="6A835E5D"/>
    <w:rsid w:val="6AE35D56"/>
    <w:rsid w:val="6AF932B1"/>
    <w:rsid w:val="6AFE1987"/>
    <w:rsid w:val="6B002D5C"/>
    <w:rsid w:val="6B2807B2"/>
    <w:rsid w:val="6B797260"/>
    <w:rsid w:val="6B981494"/>
    <w:rsid w:val="6BA02A3F"/>
    <w:rsid w:val="6BEE2C86"/>
    <w:rsid w:val="6BEE37AA"/>
    <w:rsid w:val="6BF5575A"/>
    <w:rsid w:val="6C044D7B"/>
    <w:rsid w:val="6C046B2A"/>
    <w:rsid w:val="6C1A634D"/>
    <w:rsid w:val="6C264CF2"/>
    <w:rsid w:val="6C6E48EB"/>
    <w:rsid w:val="6CA81BAB"/>
    <w:rsid w:val="6CA877D2"/>
    <w:rsid w:val="6D0B3EE8"/>
    <w:rsid w:val="6D417909"/>
    <w:rsid w:val="6D4F2CE1"/>
    <w:rsid w:val="6D7D3037"/>
    <w:rsid w:val="6DAD4F9F"/>
    <w:rsid w:val="6DE2733E"/>
    <w:rsid w:val="6E00355C"/>
    <w:rsid w:val="6E201C15"/>
    <w:rsid w:val="6E3F209B"/>
    <w:rsid w:val="6E4C2A0A"/>
    <w:rsid w:val="6E510020"/>
    <w:rsid w:val="6E6C58B8"/>
    <w:rsid w:val="6EFA2466"/>
    <w:rsid w:val="6EFC61F3"/>
    <w:rsid w:val="6F343BCA"/>
    <w:rsid w:val="6F3911E0"/>
    <w:rsid w:val="6F4162E7"/>
    <w:rsid w:val="6F4F630E"/>
    <w:rsid w:val="6F901812"/>
    <w:rsid w:val="6F963F3C"/>
    <w:rsid w:val="6FA50623"/>
    <w:rsid w:val="6FF84BF7"/>
    <w:rsid w:val="703D260A"/>
    <w:rsid w:val="704D10EC"/>
    <w:rsid w:val="70A628A5"/>
    <w:rsid w:val="70BA3C5B"/>
    <w:rsid w:val="70DD3DED"/>
    <w:rsid w:val="70EC5DDE"/>
    <w:rsid w:val="7104581E"/>
    <w:rsid w:val="710E3FA6"/>
    <w:rsid w:val="7128150C"/>
    <w:rsid w:val="712B3A5D"/>
    <w:rsid w:val="71325EE7"/>
    <w:rsid w:val="71347EB1"/>
    <w:rsid w:val="71542301"/>
    <w:rsid w:val="71770BD0"/>
    <w:rsid w:val="718D0ABF"/>
    <w:rsid w:val="719C5A56"/>
    <w:rsid w:val="719C7877"/>
    <w:rsid w:val="720C498A"/>
    <w:rsid w:val="724C2FD8"/>
    <w:rsid w:val="72534572"/>
    <w:rsid w:val="72822E9E"/>
    <w:rsid w:val="72A46970"/>
    <w:rsid w:val="73012015"/>
    <w:rsid w:val="73075151"/>
    <w:rsid w:val="73836344"/>
    <w:rsid w:val="73903399"/>
    <w:rsid w:val="739D567E"/>
    <w:rsid w:val="74065409"/>
    <w:rsid w:val="740C2DE4"/>
    <w:rsid w:val="7499002B"/>
    <w:rsid w:val="74CB0B2C"/>
    <w:rsid w:val="74D30172"/>
    <w:rsid w:val="74EC45FF"/>
    <w:rsid w:val="74F23177"/>
    <w:rsid w:val="750C2CDE"/>
    <w:rsid w:val="75422471"/>
    <w:rsid w:val="757840E4"/>
    <w:rsid w:val="757A60AE"/>
    <w:rsid w:val="75B82733"/>
    <w:rsid w:val="75C31803"/>
    <w:rsid w:val="75CF63FA"/>
    <w:rsid w:val="75DE512F"/>
    <w:rsid w:val="75E43528"/>
    <w:rsid w:val="76037E52"/>
    <w:rsid w:val="762229CE"/>
    <w:rsid w:val="76250680"/>
    <w:rsid w:val="76564426"/>
    <w:rsid w:val="768216BE"/>
    <w:rsid w:val="768D1317"/>
    <w:rsid w:val="769968A3"/>
    <w:rsid w:val="76A01B45"/>
    <w:rsid w:val="76B80C3C"/>
    <w:rsid w:val="772B4004"/>
    <w:rsid w:val="775766A7"/>
    <w:rsid w:val="776418CE"/>
    <w:rsid w:val="77770AF7"/>
    <w:rsid w:val="779A47E6"/>
    <w:rsid w:val="77A411C1"/>
    <w:rsid w:val="77A613DD"/>
    <w:rsid w:val="77FE622B"/>
    <w:rsid w:val="7805064B"/>
    <w:rsid w:val="78085BF3"/>
    <w:rsid w:val="785B3F75"/>
    <w:rsid w:val="787E5EB6"/>
    <w:rsid w:val="78CA508D"/>
    <w:rsid w:val="78CD0CE6"/>
    <w:rsid w:val="78EA52F9"/>
    <w:rsid w:val="791800B8"/>
    <w:rsid w:val="793622EC"/>
    <w:rsid w:val="79856DD0"/>
    <w:rsid w:val="79894B12"/>
    <w:rsid w:val="798D67AD"/>
    <w:rsid w:val="79951AA6"/>
    <w:rsid w:val="799C5C86"/>
    <w:rsid w:val="79CD4209"/>
    <w:rsid w:val="79E42C05"/>
    <w:rsid w:val="79ED50A1"/>
    <w:rsid w:val="7A0B0582"/>
    <w:rsid w:val="7A5944E4"/>
    <w:rsid w:val="7A750D70"/>
    <w:rsid w:val="7AA5557A"/>
    <w:rsid w:val="7AAB2E9A"/>
    <w:rsid w:val="7AD11CFB"/>
    <w:rsid w:val="7AD93877"/>
    <w:rsid w:val="7B024B7C"/>
    <w:rsid w:val="7B7A0BB6"/>
    <w:rsid w:val="7C5A4544"/>
    <w:rsid w:val="7C700F5A"/>
    <w:rsid w:val="7CC3658D"/>
    <w:rsid w:val="7CE704CD"/>
    <w:rsid w:val="7CF93D5D"/>
    <w:rsid w:val="7D0A5F6A"/>
    <w:rsid w:val="7D162B61"/>
    <w:rsid w:val="7D254B52"/>
    <w:rsid w:val="7D50405D"/>
    <w:rsid w:val="7D7D2BE0"/>
    <w:rsid w:val="7E0230E5"/>
    <w:rsid w:val="7E327526"/>
    <w:rsid w:val="7E33504C"/>
    <w:rsid w:val="7E4A75AB"/>
    <w:rsid w:val="7E7B36FD"/>
    <w:rsid w:val="7E9755DB"/>
    <w:rsid w:val="7EEC5082"/>
    <w:rsid w:val="7EFC7B34"/>
    <w:rsid w:val="7F10538E"/>
    <w:rsid w:val="7F2C0419"/>
    <w:rsid w:val="7F5563EB"/>
    <w:rsid w:val="7FF16F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szCs w:val="24"/>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3">
    <w:name w:val="页眉 Char"/>
    <w:basedOn w:val="8"/>
    <w:link w:val="4"/>
    <w:qFormat/>
    <w:uiPriority w:val="0"/>
    <w:rPr>
      <w:rFonts w:asciiTheme="minorHAnsi" w:hAnsiTheme="minorHAnsi" w:eastAsiaTheme="minorEastAsia" w:cstheme="minorBidi"/>
      <w:kern w:val="2"/>
      <w:sz w:val="18"/>
      <w:szCs w:val="18"/>
    </w:rPr>
  </w:style>
  <w:style w:type="character" w:customStyle="1" w:styleId="14">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13</Pages>
  <Words>6353</Words>
  <Characters>6920</Characters>
  <Lines>51</Lines>
  <Paragraphs>14</Paragraphs>
  <TotalTime>3</TotalTime>
  <ScaleCrop>false</ScaleCrop>
  <LinksUpToDate>false</LinksUpToDate>
  <CharactersWithSpaces>7010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2024-09-10T07:30:00Z</dcterms:created>
  <dc:creator>Administrator</dc:creator>
  <cp:lastModifiedBy>Administrator</cp:lastModifiedBy>
  <dcterms:modified xsi:type="dcterms:W3CDTF">2025-10-16T02:26:15Z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46995152B5D74A37BA46363D8A02317D_12</vt:lpwstr>
  </property>
  <property fmtid="{D5CDD505-2E9C-101B-9397-08002B2CF9AE}" pid="4" name="KSOTemplateDocerSaveRecord">
    <vt:lpwstr>eyJoZGlkIjoiYzE1NWFmOGVmYTE5YzFkNTgxMjFkOTE2MzJkYzc4ZDQiLCJ1c2VySWQiOiI0MDcwMzY1OTMifQ==</vt:lpwstr>
  </property>
</Properties>
</file>