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8" w:lineRule="atLeast"/>
        <w:ind w:left="0" w:right="0" w:firstLine="0"/>
        <w:jc w:val="center"/>
        <w:rPr>
          <w:rFonts w:hint="eastAsia" w:ascii="方正小标宋简体" w:hAnsi="方正小标宋简体" w:eastAsia="方正小标宋简体" w:cs="方正小标宋简体"/>
          <w:i w:val="0"/>
          <w:caps w:val="0"/>
          <w:color w:val="000000"/>
          <w:spacing w:val="0"/>
          <w:sz w:val="36"/>
          <w:szCs w:val="36"/>
        </w:rPr>
      </w:pPr>
      <w:r>
        <w:rPr>
          <w:rFonts w:hint="eastAsia" w:ascii="方正小标宋简体" w:hAnsi="方正小标宋简体" w:eastAsia="方正小标宋简体" w:cs="方正小标宋简体"/>
          <w:i w:val="0"/>
          <w:caps w:val="0"/>
          <w:color w:val="000000"/>
          <w:spacing w:val="0"/>
          <w:sz w:val="36"/>
          <w:szCs w:val="36"/>
        </w:rPr>
        <w:t>酉阳土家族苗族自治县生态环境局关于加强集中式饮用水源地巡查管理的通知</w:t>
      </w:r>
    </w:p>
    <w:p>
      <w:pPr>
        <w:pStyle w:val="2"/>
        <w:keepNext w:val="0"/>
        <w:keepLines w:val="0"/>
        <w:widowControl/>
        <w:suppressLineNumbers w:val="0"/>
        <w:spacing w:before="0" w:beforeAutospacing="0" w:after="0" w:afterAutospacing="0" w:line="368" w:lineRule="atLeast"/>
        <w:ind w:left="0" w:right="0" w:firstLine="0"/>
        <w:jc w:val="left"/>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368" w:lineRule="atLeast"/>
        <w:ind w:left="0" w:right="0" w:firstLine="0"/>
        <w:jc w:val="left"/>
        <w:rPr>
          <w:rFonts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各乡镇人民政府，街道办事处，有关单位：</w:t>
      </w:r>
    </w:p>
    <w:p>
      <w:pPr>
        <w:pStyle w:val="2"/>
        <w:keepNext w:val="0"/>
        <w:keepLines w:val="0"/>
        <w:widowControl/>
        <w:suppressLineNumbers w:val="0"/>
        <w:spacing w:before="0" w:beforeAutospacing="0" w:after="0" w:afterAutospacing="0" w:line="368"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按照《重庆市生态环境局关于印送&lt;重庆市集中式饮用水水源地环境保护“回头看”专项行动实施方案&gt;的函》（渝环函〔2022〕344号）要求，各乡镇人民政府（街道办事处）是辖区内集中式饮用水源地环境管理的责任主体，要开展日常巡查和问题核查。现将有关要求通知如下：</w:t>
      </w:r>
    </w:p>
    <w:p>
      <w:pPr>
        <w:pStyle w:val="2"/>
        <w:keepNext w:val="0"/>
        <w:keepLines w:val="0"/>
        <w:widowControl/>
        <w:suppressLineNumbers w:val="0"/>
        <w:spacing w:before="0" w:beforeAutospacing="0" w:after="0" w:afterAutospacing="0" w:line="368"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一、开展集中式饮用水源地问题核查</w:t>
      </w:r>
    </w:p>
    <w:p>
      <w:pPr>
        <w:pStyle w:val="2"/>
        <w:keepNext w:val="0"/>
        <w:keepLines w:val="0"/>
        <w:widowControl/>
        <w:suppressLineNumbers w:val="0"/>
        <w:spacing w:before="0" w:beforeAutospacing="0" w:after="0" w:afterAutospacing="0" w:line="368"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（一）核查水源地保护区内是否存在生活面源、农业面源和畜禽、水产养殖污染。</w:t>
      </w:r>
    </w:p>
    <w:p>
      <w:pPr>
        <w:pStyle w:val="2"/>
        <w:keepNext w:val="0"/>
        <w:keepLines w:val="0"/>
        <w:widowControl/>
        <w:suppressLineNumbers w:val="0"/>
        <w:spacing w:before="0" w:beforeAutospacing="0" w:after="0" w:afterAutospacing="0" w:line="368"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（二）核查水源地保护区界标、隔离防护设施和取水口标志标牌。是否存在道路和桥梁穿越保护区，是否设置了交通警示牌。</w:t>
      </w:r>
    </w:p>
    <w:p>
      <w:pPr>
        <w:pStyle w:val="2"/>
        <w:keepNext w:val="0"/>
        <w:keepLines w:val="0"/>
        <w:widowControl/>
        <w:suppressLineNumbers w:val="0"/>
        <w:spacing w:before="0" w:beforeAutospacing="0" w:after="0" w:afterAutospacing="0" w:line="368"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（三）核查水源地保护区内是否存在有污染的采砂、旅游、游泳、钓鱼等活动；是否存在排污口及与供水和保护水源无关的建设项目；是否存在经营性餐饮、娱乐设施。</w:t>
      </w:r>
    </w:p>
    <w:p>
      <w:pPr>
        <w:pStyle w:val="2"/>
        <w:keepNext w:val="0"/>
        <w:keepLines w:val="0"/>
        <w:widowControl/>
        <w:suppressLineNumbers w:val="0"/>
        <w:spacing w:before="0" w:beforeAutospacing="0" w:after="0" w:afterAutospacing="0" w:line="368"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（四）是否建立了水源地巡查制度并定期开展巡查；是否制定水源地突发环境事件应急预案。</w:t>
      </w:r>
    </w:p>
    <w:p>
      <w:pPr>
        <w:pStyle w:val="2"/>
        <w:keepNext w:val="0"/>
        <w:keepLines w:val="0"/>
        <w:widowControl/>
        <w:suppressLineNumbers w:val="0"/>
        <w:spacing w:before="0" w:beforeAutospacing="0" w:after="0" w:afterAutospacing="0" w:line="368"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五）对照《酉阳县集中式水源地名单》（见附件3），开展辖区集中式饮用水源地巡查排查，认真做好巡查记录，填报《酉阳县集中式饮用水源地检查情况表》，如发现问题需填报《酉阳县集中式饮用水源地问题清单表》。开展饮用水源地巡查排查，需现场对取水口周边进行拍照，如发现问题，需对发现问题拍照留存，每个水源地应有4（水源地取水口全景及周边）+N（各类问题）张照片。</w:t>
      </w:r>
    </w:p>
    <w:p>
      <w:pPr>
        <w:pStyle w:val="2"/>
        <w:keepNext w:val="0"/>
        <w:keepLines w:val="0"/>
        <w:widowControl/>
        <w:suppressLineNumbers w:val="0"/>
        <w:spacing w:before="0" w:beforeAutospacing="0" w:after="0" w:afterAutospacing="0" w:line="368"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二、资料报送</w:t>
      </w:r>
    </w:p>
    <w:p>
      <w:pPr>
        <w:pStyle w:val="2"/>
        <w:keepNext w:val="0"/>
        <w:keepLines w:val="0"/>
        <w:widowControl/>
        <w:suppressLineNumbers w:val="0"/>
        <w:spacing w:before="0" w:beforeAutospacing="0" w:after="0" w:afterAutospacing="0" w:line="368"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各乡镇（街道）需在8月20日前完成辖区集中式饮用水源地核查工作，并将检查情况表、问题清单表盖章件和佐证照片发送到指定邮箱。（注：若未发现问题，只需填报《酉阳县集中式饮用水源地检查情况表》，并拍摄4张水源地取水口全景及周边照片，不用填报《酉阳县集中式饮用水水源地问题清单表》，不用拍摄各类问题照片。）</w:t>
      </w:r>
    </w:p>
    <w:p>
      <w:pPr>
        <w:pStyle w:val="2"/>
        <w:keepNext w:val="0"/>
        <w:keepLines w:val="0"/>
        <w:widowControl/>
        <w:suppressLineNumbers w:val="0"/>
        <w:spacing w:before="0" w:beforeAutospacing="0" w:after="0" w:afterAutospacing="0" w:line="368"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联系人：陈旭（电话：18580308720）/张粤（电话：13648230996）</w:t>
      </w:r>
    </w:p>
    <w:p>
      <w:pPr>
        <w:pStyle w:val="2"/>
        <w:keepNext w:val="0"/>
        <w:keepLines w:val="0"/>
        <w:widowControl/>
        <w:suppressLineNumbers w:val="0"/>
        <w:spacing w:before="0" w:beforeAutospacing="0" w:after="0" w:afterAutospacing="0" w:line="368"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座机电话：81538128</w:t>
      </w:r>
    </w:p>
    <w:p>
      <w:pPr>
        <w:pStyle w:val="2"/>
        <w:keepNext w:val="0"/>
        <w:keepLines w:val="0"/>
        <w:widowControl/>
        <w:suppressLineNumbers w:val="0"/>
        <w:spacing w:before="0" w:beforeAutospacing="0" w:after="0" w:afterAutospacing="0" w:line="368" w:lineRule="atLeast"/>
        <w:ind w:left="0" w:right="0" w:firstLine="4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邮箱：</w:t>
      </w:r>
      <w:r>
        <w:rPr>
          <w:rFonts w:hint="eastAsia" w:ascii="宋体" w:hAnsi="宋体" w:eastAsia="宋体" w:cs="宋体"/>
          <w:i w:val="0"/>
          <w:caps w:val="0"/>
          <w:color w:val="000000"/>
          <w:spacing w:val="0"/>
          <w:sz w:val="24"/>
          <w:szCs w:val="24"/>
        </w:rPr>
        <w:fldChar w:fldCharType="begin"/>
      </w:r>
      <w:r>
        <w:rPr>
          <w:rFonts w:hint="eastAsia" w:ascii="宋体" w:hAnsi="宋体" w:eastAsia="宋体" w:cs="宋体"/>
          <w:i w:val="0"/>
          <w:caps w:val="0"/>
          <w:color w:val="000000"/>
          <w:spacing w:val="0"/>
          <w:sz w:val="24"/>
          <w:szCs w:val="24"/>
        </w:rPr>
        <w:instrText xml:space="preserve"> HYPERLINK "mailto:1037304578@qq.com " </w:instrText>
      </w:r>
      <w:r>
        <w:rPr>
          <w:rFonts w:hint="eastAsia" w:ascii="宋体" w:hAnsi="宋体" w:eastAsia="宋体" w:cs="宋体"/>
          <w:i w:val="0"/>
          <w:caps w:val="0"/>
          <w:color w:val="000000"/>
          <w:spacing w:val="0"/>
          <w:sz w:val="24"/>
          <w:szCs w:val="24"/>
        </w:rPr>
        <w:fldChar w:fldCharType="separate"/>
      </w:r>
      <w:r>
        <w:rPr>
          <w:rStyle w:val="4"/>
          <w:rFonts w:hint="eastAsia" w:ascii="宋体" w:hAnsi="宋体" w:eastAsia="宋体" w:cs="宋体"/>
          <w:i w:val="0"/>
          <w:caps w:val="0"/>
          <w:spacing w:val="0"/>
          <w:sz w:val="24"/>
          <w:szCs w:val="24"/>
        </w:rPr>
        <w:t>1037304578@qq.com </w:t>
      </w:r>
      <w:r>
        <w:rPr>
          <w:rFonts w:hint="eastAsia" w:ascii="宋体" w:hAnsi="宋体" w:eastAsia="宋体" w:cs="宋体"/>
          <w:i w:val="0"/>
          <w:caps w:val="0"/>
          <w:color w:val="000000"/>
          <w:spacing w:val="0"/>
          <w:sz w:val="24"/>
          <w:szCs w:val="24"/>
        </w:rPr>
        <w:fldChar w:fldCharType="end"/>
      </w:r>
    </w:p>
    <w:p>
      <w:pPr>
        <w:pStyle w:val="2"/>
        <w:keepNext w:val="0"/>
        <w:keepLines w:val="0"/>
        <w:widowControl/>
        <w:suppressLineNumbers w:val="0"/>
        <w:spacing w:before="0" w:beforeAutospacing="0" w:after="0" w:afterAutospacing="0" w:line="368" w:lineRule="atLeast"/>
        <w:ind w:left="0" w:right="0" w:firstLine="42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 （此件公开发布）</w:t>
      </w:r>
    </w:p>
    <w:p>
      <w:pPr>
        <w:pStyle w:val="2"/>
        <w:keepNext w:val="0"/>
        <w:keepLines w:val="0"/>
        <w:widowControl/>
        <w:suppressLineNumbers w:val="0"/>
        <w:spacing w:before="0" w:beforeAutospacing="0" w:after="0" w:afterAutospacing="0" w:line="368" w:lineRule="atLeast"/>
        <w:ind w:left="0" w:right="0" w:firstLine="72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附件: 1.酉阳县集中式饮用水源地检查情况表</w:t>
      </w:r>
    </w:p>
    <w:p>
      <w:pPr>
        <w:pStyle w:val="2"/>
        <w:keepNext w:val="0"/>
        <w:keepLines w:val="0"/>
        <w:widowControl/>
        <w:suppressLineNumbers w:val="0"/>
        <w:spacing w:before="0" w:beforeAutospacing="0" w:after="0" w:afterAutospacing="0" w:line="368" w:lineRule="atLeast"/>
        <w:ind w:left="0" w:right="0" w:firstLine="72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     2.酉阳县集中式饮用水水源地问题清单表</w:t>
      </w:r>
    </w:p>
    <w:p>
      <w:pPr>
        <w:pStyle w:val="2"/>
        <w:keepNext w:val="0"/>
        <w:keepLines w:val="0"/>
        <w:widowControl/>
        <w:suppressLineNumbers w:val="0"/>
        <w:spacing w:before="0" w:beforeAutospacing="0" w:after="0" w:afterAutospacing="0" w:line="368" w:lineRule="atLeast"/>
        <w:ind w:left="0" w:right="0" w:firstLine="72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     3.酉阳县集中式水源地名单</w:t>
      </w:r>
    </w:p>
    <w:p>
      <w:pPr>
        <w:pStyle w:val="2"/>
        <w:keepNext w:val="0"/>
        <w:keepLines w:val="0"/>
        <w:widowControl/>
        <w:suppressLineNumbers w:val="0"/>
        <w:spacing w:before="0" w:beforeAutospacing="0" w:after="0" w:afterAutospacing="0" w:line="368" w:lineRule="atLeast"/>
        <w:ind w:left="0" w:right="0" w:firstLine="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 </w:t>
      </w:r>
    </w:p>
    <w:p>
      <w:pPr>
        <w:pStyle w:val="2"/>
        <w:keepNext w:val="0"/>
        <w:keepLines w:val="0"/>
        <w:widowControl/>
        <w:suppressLineNumbers w:val="0"/>
        <w:spacing w:before="0" w:beforeAutospacing="0" w:after="0" w:afterAutospacing="0" w:line="368" w:lineRule="atLeast"/>
        <w:ind w:left="0" w:right="480" w:firstLine="480"/>
        <w:jc w:val="center"/>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                         酉阳土家族苗族自治县生态环境局</w:t>
      </w:r>
    </w:p>
    <w:p>
      <w:pPr>
        <w:pStyle w:val="2"/>
        <w:keepNext w:val="0"/>
        <w:keepLines w:val="0"/>
        <w:widowControl/>
        <w:suppressLineNumbers w:val="0"/>
        <w:spacing w:before="0" w:beforeAutospacing="0" w:after="0" w:afterAutospacing="0" w:line="368" w:lineRule="atLeast"/>
        <w:ind w:left="0" w:right="1125" w:firstLine="5040"/>
        <w:rPr>
          <w:rFonts w:hint="default" w:ascii="sans-serif" w:hAnsi="sans-serif" w:eastAsia="sans-serif" w:cs="sans-serif"/>
          <w:i w:val="0"/>
          <w:caps w:val="0"/>
          <w:color w:val="000000"/>
          <w:spacing w:val="0"/>
          <w:sz w:val="27"/>
          <w:szCs w:val="27"/>
        </w:rPr>
      </w:pPr>
      <w:bookmarkStart w:id="0" w:name="_GoBack"/>
      <w:bookmarkEnd w:id="0"/>
      <w:r>
        <w:rPr>
          <w:rFonts w:hint="eastAsia" w:ascii="宋体" w:hAnsi="宋体" w:eastAsia="宋体" w:cs="宋体"/>
          <w:i w:val="0"/>
          <w:caps w:val="0"/>
          <w:color w:val="000000"/>
          <w:spacing w:val="0"/>
          <w:sz w:val="24"/>
          <w:szCs w:val="24"/>
        </w:rPr>
        <w:t> 2022年7月26日</w:t>
      </w:r>
    </w:p>
    <w:p>
      <w:pPr>
        <w:rPr>
          <w:rFonts w:hint="eastAsia" w:ascii="宋体" w:hAnsi="宋体" w:eastAsia="宋体" w:cs="宋体"/>
          <w:color w:val="auto"/>
          <w:kern w:val="0"/>
          <w:sz w:val="24"/>
          <w:szCs w:val="24"/>
          <w:vertAlign w:val="baseli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CD77C2"/>
    <w:rsid w:val="371C5134"/>
    <w:rsid w:val="3AB6241D"/>
    <w:rsid w:val="761E011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2024-07-29T07:56:41Z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