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24"/>
          <w:szCs w:val="24"/>
        </w:rPr>
      </w:pPr>
      <w:r>
        <w:rPr>
          <w:rFonts w:hint="eastAsia" w:ascii="华文中宋" w:hAnsi="华文中宋" w:eastAsia="华文中宋" w:cs="华文中宋"/>
          <w:sz w:val="44"/>
          <w:szCs w:val="44"/>
        </w:rPr>
        <w:t xml:space="preserve"> </w:t>
      </w:r>
      <w:r>
        <w:rPr>
          <w:rFonts w:hint="eastAsia" w:ascii="方正小标宋_GBK" w:hAnsi="方正小标宋_GBK" w:eastAsia="方正小标宋_GBK" w:cs="方正小标宋_GBK"/>
          <w:sz w:val="44"/>
          <w:szCs w:val="44"/>
          <w:lang w:eastAsia="zh-CN"/>
        </w:rPr>
        <w:t>酉阳土家族苗族自治县生态环境局（汇总）2025</w:t>
      </w:r>
      <w:r>
        <w:rPr>
          <w:rFonts w:hint="eastAsia" w:ascii="方正小标宋_GBK" w:hAnsi="方正小标宋_GBK" w:eastAsia="方正小标宋_GBK" w:cs="方正小标宋_GBK"/>
          <w:sz w:val="44"/>
          <w:szCs w:val="44"/>
        </w:rPr>
        <w:t>年部门预算情况说明</w:t>
      </w:r>
    </w:p>
    <w:p>
      <w:pPr>
        <w:spacing w:line="600" w:lineRule="exact"/>
        <w:rPr>
          <w:rFonts w:hint="eastAsia" w:ascii="方正黑体_GBK" w:hAnsi="方正黑体_GBK" w:eastAsia="方正黑体_GBK" w:cs="方正黑体_GBK"/>
          <w:sz w:val="32"/>
          <w:szCs w:val="32"/>
        </w:rPr>
      </w:pP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1.贯彻执行环境保护法律、法规、规章、标准和方针政策；起草环境保护地方性法规、规章和标准，根据职责和授权拟订有关法规的实施细则和规范性文件。</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牵头开展环境保护政策研究；组织拟订实施环境保护规划；组织拟订并监督实施重点区域、重点流域污染防治规划和环境保护专项规划；组织拟订环境功能区划和生态功能区划；参与拟订酉阳土家族苗族自治县主体功能区划。</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3.牵头协调重大环境污染事故和生态破坏事件调查处理；建立健全突发环境事件的应急预警机制，协调解决跨流域、跨地区的环境污染纠纷；负责环境保护行政稽查；组织开展环境保护执法检查。</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担从源头上预防、控制环境污染和环境破坏的责任；受县政府委托对经济和技术政策、发展规划以及经济开发计划进行环境影响评价，对涉及环境保护的地方性法规草案提出环境影响方面的意见，组织审查开发建设规划环境影响评价，监督管理对环境有影响的建设项目，执行环境影响评价制度和“同时设计、同时施工、同时投产使用”的“三同时”制度，按照规定审批建设项目环境影响评价文件。</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负责环境污染防治的监督管理。对大气、水体、噪声、固体废物、土壤、光、恶臭以及机动车等的污染防治和生态环境保护实施统一监督管理；组织实施化学品环境管理；组织拟订主要污染物排放总量控制实施办法，督查、督办、核查各乡镇、部门污染物减排任务完成情况；依法开展强制性清洁生产审核工作，组织开展排污权交易（试点）工作，组织实施排污申报、排污许可、排污收费和限期治理制度；组织指导城镇和农村的环境综合整治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组织开展生态环境质量调查，进行生态环境质量分析和评估，监督对生态环境有影响的自然资源开发利用活动、生态环境建设和生态破坏恢复工作；指导、协调、监督各类自然保护区、风景名胜区、森林公园的环境保护工作，负责向县政府提出县级以上自然保护区设立、变更、撤销的审查意见，组织协调生物多样性保护，协调和监督野生动植物保护、湿地环境保护工作；监督生物技术环境安全，牵头生物物种工作；指导协调农村生态环境保护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负责核安全和辐射安全的监督管理。监督管理放射源安全、电磁辐射、核技术应用、伴有放射性矿产资源开发利用中的污染防治工作；组织开展核与辐射环境监测工作；参与核事故应急处理工作，负责辐射环境事故应急处理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负责环境监测网络、环境统计和环境信息系统的建设和管理；组织开展环境质量监测、污染源监督性监测和突发性环境污染应急监测，组织对环境质量状况进行调查评估和预测预警；建立环境质量发布制度，组织编报环境质量报告书；统一发布环境状况公报、环境综合性报告和重大环境信息。</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提出环境保护领域固定资产投资规模和方向、财政性资金安排的意见，并会同有关部门做好组织实施和监督工作；组织开展环境科学研究和新工艺、新技术工程示范；参与指导推动发展循环经济和环保产业有关工作；参与应对气候变化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10.组织拟订和实施环境保护督查制度，组织实施环境保护目标责任制，监督检查环境保护目标任务完成情况，负责组织实施城镇环境综合整治定量考核制度；组织开展生态示范区与生态农业建设。</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11.组织开展生态文明建设和环境友好型社会建设宣传教育工作；组织、指导和协调环境保护宣传教育工作；推动社会公众和社会组织参与环境保护。</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12．承办县政府交办的其他事项。</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cs="Times New Roman"/>
          <w:sz w:val="32"/>
          <w:szCs w:val="32"/>
        </w:rPr>
        <w:t>从预算单位构成看，纳入本部门</w:t>
      </w:r>
      <w:r>
        <w:rPr>
          <w:rFonts w:hint="eastAsia" w:ascii="Times New Roman" w:hAnsi="Times New Roman" w:eastAsia="方正仿宋_GBK" w:cs="Times New Roman"/>
          <w:sz w:val="32"/>
          <w:szCs w:val="32"/>
          <w:lang w:eastAsia="zh-CN"/>
        </w:rPr>
        <w:t>2025</w:t>
      </w:r>
      <w:r>
        <w:rPr>
          <w:rFonts w:hint="eastAsia" w:ascii="Times New Roman" w:hAnsi="Times New Roman" w:eastAsia="方正仿宋_GBK" w:cs="Times New Roman"/>
          <w:sz w:val="32"/>
          <w:szCs w:val="32"/>
        </w:rPr>
        <w:t>年度预算编制的预算单位包括</w:t>
      </w:r>
      <w:r>
        <w:rPr>
          <w:rFonts w:hint="eastAsia" w:ascii="Times New Roman" w:hAnsi="Times New Roman" w:eastAsia="方正仿宋_GBK" w:cs="Times New Roman"/>
          <w:sz w:val="32"/>
          <w:szCs w:val="32"/>
          <w:lang w:eastAsia="zh-CN"/>
        </w:rPr>
        <w:t>县生态环境局（本级）、</w:t>
      </w:r>
      <w:r>
        <w:rPr>
          <w:rFonts w:hint="eastAsia" w:ascii="Times New Roman" w:hAnsi="Times New Roman" w:eastAsia="方正仿宋_GBK"/>
          <w:sz w:val="32"/>
        </w:rPr>
        <w:t>生态环境监测站、环境行政执法支队</w:t>
      </w:r>
      <w:r>
        <w:rPr>
          <w:rFonts w:hint="eastAsia" w:ascii="Times New Roman" w:hAnsi="Times New Roman" w:eastAsia="方正仿宋_GBK"/>
          <w:sz w:val="32"/>
          <w:lang w:val="en-US" w:eastAsia="zh-CN"/>
        </w:rPr>
        <w:t>3个单位</w:t>
      </w:r>
      <w:r>
        <w:rPr>
          <w:rFonts w:hint="eastAsia" w:ascii="Times New Roman" w:hAnsi="Times New Roman" w:eastAsia="方正仿宋_GBK"/>
          <w:sz w:val="32"/>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6680.97</w:t>
      </w:r>
      <w:r>
        <w:rPr>
          <w:rFonts w:hint="eastAsia" w:ascii="Times New Roman" w:hAnsi="Times New Roman" w:eastAsia="方正仿宋_GBK"/>
          <w:sz w:val="32"/>
        </w:rPr>
        <w:t>万元，其中：一般公共预算拨款</w:t>
      </w:r>
      <w:r>
        <w:rPr>
          <w:rFonts w:hint="eastAsia" w:ascii="Times New Roman" w:hAnsi="Times New Roman" w:eastAsia="方正仿宋_GBK"/>
          <w:sz w:val="32"/>
          <w:lang w:val="en-US" w:eastAsia="zh-CN"/>
        </w:rPr>
        <w:t>6680.97</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cs="仿宋_GB2312"/>
          <w:sz w:val="32"/>
        </w:rPr>
        <w:t>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万元，国有资本经营预算收入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万元，事业单位经营收入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万元，其他收入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sz w:val="32"/>
        </w:rPr>
        <w:t>收入较去年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2455.76</w:t>
      </w:r>
      <w:r>
        <w:rPr>
          <w:rFonts w:hint="eastAsia" w:ascii="Times New Roman" w:hAnsi="Times New Roman" w:eastAsia="方正仿宋_GBK"/>
          <w:sz w:val="32"/>
        </w:rPr>
        <w:t>万元，主要是</w:t>
      </w:r>
      <w:r>
        <w:rPr>
          <w:rFonts w:hint="eastAsia" w:ascii="Times New Roman" w:hAnsi="Times New Roman" w:eastAsia="方正仿宋_GBK"/>
          <w:sz w:val="32"/>
          <w:lang w:eastAsia="zh-CN"/>
        </w:rPr>
        <w:t>项目</w:t>
      </w:r>
      <w:r>
        <w:rPr>
          <w:rFonts w:hint="eastAsia" w:ascii="Times New Roman" w:hAnsi="Times New Roman" w:eastAsia="方正仿宋_GBK"/>
          <w:sz w:val="32"/>
        </w:rPr>
        <w:t>经费拨款</w:t>
      </w:r>
      <w:r>
        <w:rPr>
          <w:rFonts w:hint="eastAsia" w:ascii="Times New Roman" w:hAnsi="Times New Roman" w:eastAsia="方正仿宋_GBK"/>
          <w:sz w:val="32"/>
          <w:lang w:eastAsia="zh-CN"/>
        </w:rPr>
        <w:t>减少</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6680.97</w:t>
      </w:r>
      <w:r>
        <w:rPr>
          <w:rFonts w:hint="eastAsia" w:ascii="Times New Roman" w:hAnsi="Times New Roman" w:eastAsia="方正仿宋_GBK"/>
          <w:sz w:val="32"/>
        </w:rPr>
        <w:t>万元，其中：社会保障和就业支出</w:t>
      </w:r>
      <w:r>
        <w:rPr>
          <w:rFonts w:hint="eastAsia" w:ascii="Times New Roman" w:hAnsi="Times New Roman" w:eastAsia="方正仿宋_GBK"/>
          <w:sz w:val="32"/>
          <w:lang w:val="en-US" w:eastAsia="zh-CN"/>
        </w:rPr>
        <w:t>180.93</w:t>
      </w:r>
      <w:r>
        <w:rPr>
          <w:rFonts w:hint="eastAsia" w:ascii="Times New Roman" w:hAnsi="Times New Roman" w:eastAsia="方正仿宋_GBK"/>
          <w:sz w:val="32"/>
        </w:rPr>
        <w:t>万元，卫生健康支出</w:t>
      </w:r>
      <w:r>
        <w:rPr>
          <w:rFonts w:hint="eastAsia" w:ascii="Times New Roman" w:hAnsi="Times New Roman" w:eastAsia="方正仿宋_GBK"/>
          <w:sz w:val="32"/>
          <w:lang w:val="en-US" w:eastAsia="zh-CN"/>
        </w:rPr>
        <w:t>65.63</w:t>
      </w:r>
      <w:r>
        <w:rPr>
          <w:rFonts w:hint="eastAsia" w:ascii="Times New Roman" w:hAnsi="Times New Roman" w:eastAsia="方正仿宋_GBK"/>
          <w:sz w:val="32"/>
        </w:rPr>
        <w:t>万元，</w:t>
      </w:r>
      <w:r>
        <w:rPr>
          <w:rFonts w:hint="eastAsia" w:ascii="Times New Roman" w:hAnsi="Times New Roman" w:eastAsia="方正仿宋_GBK"/>
          <w:sz w:val="32"/>
          <w:lang w:eastAsia="zh-CN"/>
        </w:rPr>
        <w:t>节能环保支出</w:t>
      </w:r>
      <w:r>
        <w:rPr>
          <w:rFonts w:hint="eastAsia" w:ascii="Times New Roman" w:hAnsi="Times New Roman" w:eastAsia="方正仿宋_GBK"/>
          <w:sz w:val="32"/>
          <w:lang w:val="en-US" w:eastAsia="zh-CN"/>
        </w:rPr>
        <w:t>5902.59万</w:t>
      </w:r>
      <w:r>
        <w:rPr>
          <w:rFonts w:hint="eastAsia" w:ascii="Times New Roman" w:hAnsi="Times New Roman" w:eastAsia="方正仿宋_GBK"/>
          <w:sz w:val="32"/>
          <w:lang w:eastAsia="zh-CN"/>
        </w:rPr>
        <w:t>元，农林水支出</w:t>
      </w:r>
      <w:r>
        <w:rPr>
          <w:rFonts w:hint="eastAsia" w:ascii="Times New Roman" w:hAnsi="Times New Roman" w:eastAsia="方正仿宋_GBK"/>
          <w:sz w:val="32"/>
          <w:lang w:val="en-US" w:eastAsia="zh-CN"/>
        </w:rPr>
        <w:t>461.11</w:t>
      </w:r>
      <w:r>
        <w:rPr>
          <w:rFonts w:hint="eastAsia" w:ascii="Times New Roman" w:hAnsi="Times New Roman" w:eastAsia="方正仿宋_GBK"/>
          <w:sz w:val="32"/>
          <w:lang w:eastAsia="zh-CN"/>
        </w:rPr>
        <w:t>万元，</w:t>
      </w:r>
      <w:r>
        <w:rPr>
          <w:rFonts w:hint="eastAsia" w:ascii="Times New Roman" w:hAnsi="Times New Roman" w:eastAsia="方正仿宋_GBK"/>
          <w:sz w:val="32"/>
        </w:rPr>
        <w:t>住房保障支出</w:t>
      </w:r>
      <w:r>
        <w:rPr>
          <w:rFonts w:hint="eastAsia" w:ascii="Times New Roman" w:hAnsi="Times New Roman" w:eastAsia="方正仿宋_GBK"/>
          <w:sz w:val="32"/>
          <w:lang w:val="en-US" w:eastAsia="zh-CN"/>
        </w:rPr>
        <w:t>70.71</w:t>
      </w:r>
      <w:r>
        <w:rPr>
          <w:rFonts w:hint="eastAsia" w:ascii="Times New Roman" w:hAnsi="Times New Roman" w:eastAsia="方正仿宋_GBK"/>
          <w:sz w:val="32"/>
        </w:rPr>
        <w:t>万元；支出较去年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2455.76</w:t>
      </w:r>
      <w:r>
        <w:rPr>
          <w:rFonts w:hint="eastAsia" w:ascii="Times New Roman" w:hAnsi="Times New Roman" w:eastAsia="方正仿宋_GBK"/>
          <w:sz w:val="32"/>
        </w:rPr>
        <w:t>万元，主要是基本支出</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5.6</w:t>
      </w:r>
      <w:r>
        <w:rPr>
          <w:rFonts w:hint="eastAsia" w:ascii="Times New Roman" w:hAnsi="Times New Roman" w:eastAsia="方正仿宋_GBK"/>
          <w:sz w:val="32"/>
        </w:rPr>
        <w:t>万元，项目支出</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2450.17</w:t>
      </w:r>
      <w:r>
        <w:rPr>
          <w:rFonts w:hint="eastAsia" w:ascii="Times New Roman" w:hAnsi="Times New Roman" w:eastAsia="方正仿宋_GBK"/>
          <w:sz w:val="32"/>
        </w:rPr>
        <w:t>万元。</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eastAsia="zh-CN"/>
        </w:rPr>
        <w:t>3831</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eastAsia="zh-CN"/>
        </w:rPr>
        <w:t>3831</w:t>
      </w:r>
      <w:r>
        <w:rPr>
          <w:rFonts w:hint="eastAsia" w:ascii="Times New Roman" w:hAnsi="Times New Roman" w:eastAsia="方正仿宋_GBK"/>
          <w:sz w:val="32"/>
        </w:rPr>
        <w:t>万元，比</w:t>
      </w:r>
      <w:r>
        <w:rPr>
          <w:rFonts w:hint="eastAsia" w:ascii="Times New Roman" w:hAnsi="Times New Roman" w:eastAsia="方正仿宋_GBK"/>
          <w:sz w:val="32"/>
          <w:szCs w:val="32"/>
          <w:lang w:eastAsia="zh-CN"/>
        </w:rPr>
        <w:t>2024年减少</w:t>
      </w:r>
      <w:r>
        <w:rPr>
          <w:rFonts w:hint="eastAsia" w:ascii="Times New Roman" w:hAnsi="Times New Roman" w:eastAsia="方正仿宋_GBK"/>
          <w:sz w:val="32"/>
          <w:szCs w:val="32"/>
          <w:lang w:val="en-US" w:eastAsia="zh-CN"/>
        </w:rPr>
        <w:t>2455.36</w:t>
      </w:r>
      <w:r>
        <w:rPr>
          <w:rFonts w:hint="eastAsia" w:ascii="Times New Roman" w:hAnsi="Times New Roman" w:eastAsia="方正仿宋_GBK"/>
          <w:sz w:val="32"/>
          <w:szCs w:val="32"/>
          <w:lang w:eastAsia="zh-CN"/>
        </w:rPr>
        <w:t>万元。其中：基本支出</w:t>
      </w:r>
      <w:r>
        <w:rPr>
          <w:rFonts w:hint="eastAsia" w:ascii="Times New Roman" w:hAnsi="Times New Roman" w:eastAsia="方正仿宋_GBK"/>
          <w:sz w:val="32"/>
          <w:szCs w:val="32"/>
          <w:lang w:val="en-US" w:eastAsia="zh-CN"/>
        </w:rPr>
        <w:t>1211.28</w:t>
      </w:r>
      <w:r>
        <w:rPr>
          <w:rFonts w:hint="eastAsia" w:ascii="Times New Roman" w:hAnsi="Times New Roman" w:eastAsia="方正仿宋_GBK"/>
          <w:sz w:val="32"/>
          <w:szCs w:val="32"/>
          <w:lang w:eastAsia="zh-CN"/>
        </w:rPr>
        <w:t>万元，比2024年减少</w:t>
      </w:r>
      <w:r>
        <w:rPr>
          <w:rFonts w:hint="eastAsia" w:ascii="Times New Roman" w:hAnsi="Times New Roman" w:eastAsia="方正仿宋_GBK"/>
          <w:sz w:val="32"/>
          <w:szCs w:val="32"/>
          <w:lang w:val="en-US" w:eastAsia="zh-CN"/>
        </w:rPr>
        <w:t>5.6</w:t>
      </w:r>
      <w:r>
        <w:rPr>
          <w:rFonts w:hint="eastAsia" w:ascii="Times New Roman" w:hAnsi="Times New Roman" w:eastAsia="方正仿宋_GBK"/>
          <w:sz w:val="32"/>
          <w:szCs w:val="32"/>
          <w:lang w:eastAsia="zh-CN"/>
        </w:rPr>
        <w:t>万元，主要原因是人员减少</w:t>
      </w:r>
      <w:r>
        <w:rPr>
          <w:rFonts w:hint="eastAsia" w:ascii="Times New Roman" w:hAnsi="Times New Roman" w:eastAsia="方正仿宋_GBK"/>
          <w:sz w:val="32"/>
        </w:rPr>
        <w:t>，主要用于保障在职人员工资福利及社会保险缴费、退休人员补助等，保障部门正常运转的各项商品服务支出；项目支出</w:t>
      </w:r>
      <w:r>
        <w:rPr>
          <w:rFonts w:hint="eastAsia" w:ascii="Times New Roman" w:hAnsi="Times New Roman" w:eastAsia="方正仿宋_GBK"/>
          <w:sz w:val="32"/>
          <w:lang w:val="en-US" w:eastAsia="zh-CN"/>
        </w:rPr>
        <w:t>5469.69</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2449.77</w:t>
      </w:r>
      <w:r>
        <w:rPr>
          <w:rFonts w:hint="eastAsia" w:ascii="Times New Roman" w:hAnsi="Times New Roman" w:eastAsia="方正仿宋_GBK"/>
          <w:sz w:val="32"/>
        </w:rPr>
        <w:t>万元，主要原因</w:t>
      </w:r>
      <w:r>
        <w:rPr>
          <w:rFonts w:hint="eastAsia" w:ascii="Times New Roman" w:hAnsi="Times New Roman" w:eastAsia="方正仿宋_GBK" w:cs="仿宋_GB2312"/>
          <w:sz w:val="32"/>
        </w:rPr>
        <w:t>是</w:t>
      </w:r>
      <w:r>
        <w:rPr>
          <w:rFonts w:hint="eastAsia" w:ascii="Times New Roman" w:hAnsi="Times New Roman" w:eastAsia="方正仿宋_GBK" w:cs="仿宋_GB2312"/>
          <w:sz w:val="32"/>
          <w:lang w:eastAsia="zh-CN"/>
        </w:rPr>
        <w:t>锰污染整治、污水处理厂配套管网建设项目等项目资金预算减少</w:t>
      </w:r>
      <w:r>
        <w:rPr>
          <w:rFonts w:hint="eastAsia" w:ascii="Times New Roman" w:hAnsi="Times New Roman" w:eastAsia="方正仿宋_GBK" w:cs="仿宋_GB2312"/>
          <w:sz w:val="32"/>
        </w:rPr>
        <w:t>，主要用于</w:t>
      </w:r>
      <w:r>
        <w:rPr>
          <w:rFonts w:hint="eastAsia" w:ascii="Times New Roman" w:hAnsi="Times New Roman" w:eastAsia="方正仿宋_GBK" w:cs="仿宋_GB2312"/>
          <w:sz w:val="32"/>
          <w:lang w:eastAsia="zh-CN"/>
        </w:rPr>
        <w:t>环保宣传、乡镇集中式饮用水监测、村级污水处理运营服务费、锰业渣场治理</w:t>
      </w:r>
      <w:r>
        <w:rPr>
          <w:rFonts w:hint="eastAsia" w:ascii="Times New Roman" w:hAnsi="Times New Roman" w:eastAsia="方正仿宋_GBK" w:cs="仿宋_GB2312"/>
          <w:sz w:val="32"/>
        </w:rPr>
        <w:t>等重点工作</w:t>
      </w:r>
      <w:r>
        <w:rPr>
          <w:rFonts w:hint="eastAsia" w:ascii="Times New Roman" w:hAnsi="Times New Roman" w:eastAsia="方正仿宋_GBK"/>
          <w:sz w:val="32"/>
        </w:rPr>
        <w:t>。</w:t>
      </w:r>
    </w:p>
    <w:p>
      <w:pPr>
        <w:spacing w:line="600"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本部门2025</w:t>
      </w:r>
      <w:r>
        <w:rPr>
          <w:rFonts w:hint="eastAsia" w:ascii="Times New Roman" w:hAnsi="Times New Roman" w:eastAsia="方正仿宋_GBK"/>
          <w:sz w:val="32"/>
        </w:rPr>
        <w:t>年无使用政府性基金预算拨款安排的支出</w:t>
      </w:r>
      <w:r>
        <w:rPr>
          <w:rFonts w:hint="eastAsia" w:ascii="Times New Roman" w:hAnsi="Times New Roman" w:eastAsia="方正仿宋_GBK"/>
          <w:sz w:val="32"/>
          <w:lang w:eastAsia="zh-CN"/>
        </w:rPr>
        <w:t>，</w:t>
      </w:r>
      <w:r>
        <w:rPr>
          <w:rFonts w:hint="eastAsia" w:ascii="Times New Roman" w:hAnsi="Times New Roman" w:eastAsia="方正仿宋_GBK"/>
          <w:sz w:val="32"/>
        </w:rPr>
        <w:t>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0.4</w:t>
      </w:r>
      <w:r>
        <w:rPr>
          <w:rFonts w:hint="eastAsia" w:ascii="Times New Roman" w:hAnsi="Times New Roman" w:eastAsia="方正仿宋_GBK"/>
          <w:sz w:val="32"/>
        </w:rPr>
        <w:t>万元</w:t>
      </w:r>
      <w:r>
        <w:rPr>
          <w:rFonts w:hint="eastAsia" w:ascii="Times New Roman" w:hAnsi="Times New Roman" w:eastAsia="方正仿宋_GBK"/>
          <w:sz w:val="32"/>
          <w:lang w:eastAsia="zh-CN"/>
        </w:rPr>
        <w:t>，主要原因是减少集中式饮用水源地保护区隔离防护设施整治项目资金预算。</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年“三公”经费预算</w:t>
      </w:r>
      <w:r>
        <w:rPr>
          <w:rFonts w:hint="eastAsia" w:ascii="Times New Roman" w:hAnsi="Times New Roman" w:eastAsia="方正仿宋_GBK"/>
          <w:sz w:val="32"/>
          <w:lang w:val="en-US" w:eastAsia="zh-CN"/>
        </w:rPr>
        <w:t>79.7</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53.8</w:t>
      </w:r>
      <w:r>
        <w:rPr>
          <w:rFonts w:hint="eastAsia" w:ascii="Times New Roman" w:hAnsi="Times New Roman" w:eastAsia="方正仿宋_GBK"/>
          <w:sz w:val="32"/>
        </w:rPr>
        <w:t>万元。其中：</w:t>
      </w:r>
      <w:r>
        <w:rPr>
          <w:rFonts w:hint="eastAsia" w:ascii="Times New Roman" w:hAnsi="Times New Roman" w:eastAsia="方正仿宋_GBK" w:cs="仿宋_GB2312"/>
          <w:sz w:val="32"/>
        </w:rPr>
        <w:t>因公出国（境）费用</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w:t>
      </w:r>
      <w:r>
        <w:rPr>
          <w:rFonts w:hint="eastAsia" w:ascii="Times New Roman" w:hAnsi="Times New Roman" w:eastAsia="方正仿宋_GBK"/>
          <w:sz w:val="32"/>
        </w:rPr>
        <w:t>增加（或减少）</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sz w:val="32"/>
        </w:rPr>
        <w:t>公务接待费</w:t>
      </w:r>
      <w:r>
        <w:rPr>
          <w:rFonts w:hint="eastAsia" w:ascii="Times New Roman" w:hAnsi="Times New Roman" w:eastAsia="方正仿宋_GBK"/>
          <w:sz w:val="32"/>
          <w:lang w:val="en-US" w:eastAsia="zh-CN"/>
        </w:rPr>
        <w:t>0.7</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eastAsia="zh-CN"/>
        </w:rPr>
        <w:t>增加</w:t>
      </w:r>
      <w:r>
        <w:rPr>
          <w:rFonts w:hint="eastAsia" w:ascii="Times New Roman" w:hAnsi="Times New Roman" w:eastAsia="方正仿宋_GBK"/>
          <w:sz w:val="32"/>
          <w:lang w:val="en-US" w:eastAsia="zh-CN"/>
        </w:rPr>
        <w:t>0.3</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环保巡视工作增多，接待增多</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19</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6.5</w:t>
      </w:r>
      <w:r>
        <w:rPr>
          <w:rFonts w:hint="eastAsia" w:ascii="Times New Roman" w:hAnsi="Times New Roman" w:eastAsia="方正仿宋_GBK"/>
          <w:sz w:val="32"/>
        </w:rPr>
        <w:t>万元，主要原因是</w:t>
      </w:r>
      <w:r>
        <w:rPr>
          <w:rFonts w:hint="eastAsia" w:ascii="Times New Roman" w:hAnsi="Times New Roman" w:eastAsia="方正仿宋_GBK"/>
          <w:sz w:val="32"/>
          <w:lang w:eastAsia="zh-CN"/>
        </w:rPr>
        <w:t>厉行节约，减少公务运行维护费用</w:t>
      </w:r>
      <w:r>
        <w:rPr>
          <w:rFonts w:hint="eastAsia" w:ascii="方正仿宋_GBK" w:hAnsi="仿宋_GB2312" w:eastAsia="方正仿宋_GBK" w:cs="仿宋_GB2312"/>
          <w:color w:val="auto"/>
          <w:sz w:val="32"/>
          <w:lang w:eastAsia="zh-CN"/>
        </w:rPr>
        <w:t>；</w:t>
      </w:r>
      <w:bookmarkStart w:id="0" w:name="_GoBack"/>
      <w:r>
        <w:rPr>
          <w:rFonts w:hint="eastAsia" w:ascii="Times New Roman" w:hAnsi="Times New Roman" w:eastAsia="方正仿宋_GBK" w:cs="仿宋_GB2312"/>
          <w:sz w:val="32"/>
        </w:rPr>
        <w:t>公务用车购置费</w:t>
      </w:r>
      <w:r>
        <w:rPr>
          <w:rFonts w:hint="eastAsia" w:ascii="Times New Roman" w:hAnsi="Times New Roman" w:eastAsia="方正仿宋_GBK" w:cs="仿宋_GB2312"/>
          <w:sz w:val="32"/>
          <w:lang w:val="en-US" w:eastAsia="zh-CN"/>
        </w:rPr>
        <w:t>60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w:t>
      </w:r>
      <w:r>
        <w:rPr>
          <w:rFonts w:hint="eastAsia" w:ascii="Times New Roman" w:hAnsi="Times New Roman" w:eastAsia="方正仿宋_GBK"/>
          <w:sz w:val="32"/>
        </w:rPr>
        <w:t>增加</w:t>
      </w:r>
      <w:r>
        <w:rPr>
          <w:rFonts w:hint="eastAsia" w:ascii="Times New Roman" w:hAnsi="Times New Roman" w:eastAsia="方正仿宋_GBK"/>
          <w:sz w:val="32"/>
          <w:lang w:val="en-US" w:eastAsia="zh-CN"/>
        </w:rPr>
        <w:t>60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，主要原因是因工作需要需购置</w:t>
      </w:r>
      <w:r>
        <w:rPr>
          <w:rFonts w:hint="eastAsia" w:ascii="Times New Roman" w:hAnsi="Times New Roman" w:eastAsia="方正仿宋_GBK" w:cs="仿宋_GB2312"/>
          <w:sz w:val="32"/>
          <w:lang w:val="en-US" w:eastAsia="zh-CN"/>
        </w:rPr>
        <w:t>3辆</w:t>
      </w:r>
      <w:r>
        <w:rPr>
          <w:rFonts w:hint="eastAsia" w:ascii="Times New Roman" w:hAnsi="Times New Roman" w:eastAsia="方正仿宋_GBK" w:cs="仿宋_GB2312"/>
          <w:sz w:val="32"/>
          <w:lang w:eastAsia="zh-CN"/>
        </w:rPr>
        <w:t>生态环境执法车</w:t>
      </w:r>
      <w:bookmarkEnd w:id="0"/>
      <w:r>
        <w:rPr>
          <w:rFonts w:hint="eastAsia" w:ascii="Times New Roman" w:hAnsi="Times New Roman" w:eastAsia="方正仿宋_GBK"/>
          <w:sz w:val="32"/>
          <w:lang w:eastAsia="zh-CN"/>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lang w:val="en-US" w:eastAsia="zh-CN"/>
        </w:rPr>
        <w:t>147.63</w:t>
      </w:r>
      <w:r>
        <w:rPr>
          <w:rFonts w:hint="eastAsia" w:ascii="Times New Roman" w:hAnsi="Times New Roman" w:eastAsia="方正仿宋_GBK"/>
          <w:sz w:val="32"/>
        </w:rPr>
        <w:t>万元，比上年</w:t>
      </w:r>
      <w:r>
        <w:rPr>
          <w:rFonts w:hint="eastAsia" w:ascii="Times New Roman" w:hAnsi="Times New Roman" w:eastAsia="方正仿宋_GBK"/>
          <w:sz w:val="32"/>
          <w:lang w:eastAsia="zh-CN"/>
        </w:rPr>
        <w:t>减少</w:t>
      </w:r>
      <w:r>
        <w:rPr>
          <w:rFonts w:hint="eastAsia" w:ascii="Times New Roman" w:hAnsi="Times New Roman" w:eastAsia="方正仿宋_GBK"/>
          <w:sz w:val="32"/>
          <w:lang w:val="en-US" w:eastAsia="zh-CN"/>
        </w:rPr>
        <w:t>3.75</w:t>
      </w:r>
      <w:r>
        <w:rPr>
          <w:rFonts w:hint="eastAsia" w:ascii="Times New Roman" w:hAnsi="Times New Roman" w:eastAsia="方正仿宋_GBK"/>
          <w:sz w:val="32"/>
        </w:rPr>
        <w:t>万元，主要原因</w:t>
      </w:r>
      <w:r>
        <w:rPr>
          <w:rFonts w:hint="eastAsia" w:ascii="Times New Roman" w:hAnsi="Times New Roman" w:eastAsia="方正仿宋_GBK"/>
          <w:sz w:val="32"/>
          <w:lang w:eastAsia="zh-CN"/>
        </w:rPr>
        <w:t>是</w:t>
      </w:r>
      <w:r>
        <w:rPr>
          <w:rFonts w:hint="eastAsia" w:ascii="Times New Roman" w:hAnsi="Times New Roman" w:eastAsia="方正仿宋_GBK" w:cs="仿宋_GB2312"/>
          <w:sz w:val="32"/>
          <w:lang w:eastAsia="zh-CN"/>
        </w:rPr>
        <w:t>人员减少导致公用经费预算减少</w:t>
      </w:r>
      <w:r>
        <w:rPr>
          <w:rFonts w:hint="eastAsia" w:ascii="Times New Roman" w:hAnsi="Times New Roman" w:eastAsia="方正仿宋_GBK"/>
          <w:sz w:val="32"/>
        </w:rPr>
        <w:t>；主要用于办公费、印刷费、邮电费、水电费、物管费、差旅费、会议费、培训费及其他商品和服务支出等。</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cs="仿宋_GB2312"/>
          <w:color w:val="000000"/>
          <w:sz w:val="32"/>
          <w:lang w:val="en-US" w:eastAsia="zh-CN"/>
        </w:rPr>
        <w:t>5469.69</w:t>
      </w:r>
      <w:r>
        <w:rPr>
          <w:rFonts w:hint="eastAsia" w:ascii="Times New Roman" w:hAnsi="Times New Roman" w:eastAsia="方正仿宋_GBK"/>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四</w:t>
      </w:r>
      <w:r>
        <w:rPr>
          <w:rFonts w:hint="eastAsia" w:ascii="方正楷体_GBK" w:hAnsi="方正楷体_GBK" w:eastAsia="方正楷体_GBK" w:cs="方正楷体_GBK"/>
          <w:sz w:val="32"/>
        </w:rPr>
        <w:t>）国有资产占有使用情况</w:t>
      </w:r>
      <w:r>
        <w:rPr>
          <w:rFonts w:hint="eastAsia" w:ascii="Times New Roman" w:hAnsi="Times New Roman" w:eastAsia="方正仿宋_GBK"/>
          <w:sz w:val="32"/>
        </w:rPr>
        <w:t>。</w:t>
      </w:r>
      <w:r>
        <w:rPr>
          <w:rFonts w:hint="eastAsia" w:ascii="Times New Roman" w:hAnsi="Times New Roman" w:eastAsia="方正仿宋_GBK" w:cs="仿宋_GB2312"/>
          <w:color w:val="000000"/>
          <w:sz w:val="32"/>
        </w:rPr>
        <w:t>截止</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年12月，本单位共有车辆</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辆。</w:t>
      </w:r>
      <w:r>
        <w:rPr>
          <w:rFonts w:hint="eastAsia" w:ascii="Times New Roman" w:hAnsi="Times New Roman" w:eastAsia="方正仿宋_GBK" w:cs="仿宋_GB2312"/>
          <w:color w:val="000000"/>
          <w:sz w:val="32"/>
          <w:lang w:eastAsia="zh-CN"/>
        </w:rPr>
        <w:t>2025</w:t>
      </w:r>
      <w:r>
        <w:rPr>
          <w:rFonts w:hint="eastAsia" w:ascii="Times New Roman" w:hAnsi="Times New Roman" w:eastAsia="方正仿宋_GBK" w:cs="仿宋_GB2312"/>
          <w:color w:val="000000"/>
          <w:sz w:val="32"/>
        </w:rPr>
        <w:t>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黑体_GBK" w:hAnsi="黑体" w:eastAsia="方正黑体_GBK" w:cs="仿宋_GB2312"/>
          <w:sz w:val="32"/>
        </w:rPr>
        <w:t>六、专业性名词解释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陈倩薇</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 xml:space="preserve">  联系方式：</w:t>
      </w:r>
      <w:r>
        <w:rPr>
          <w:rFonts w:hint="eastAsia" w:ascii="方正仿宋_GBK" w:hAnsi="仿宋_GB2312" w:eastAsia="方正仿宋_GBK" w:cs="仿宋_GB2312"/>
          <w:b/>
          <w:sz w:val="32"/>
          <w:lang w:val="en-US" w:eastAsia="zh-CN"/>
        </w:rPr>
        <w:t>023-81538118</w:t>
      </w:r>
    </w:p>
    <w:p>
      <w:pPr>
        <w:ind w:firstLine="640" w:firstLineChars="200"/>
        <w:rPr>
          <w:rFonts w:ascii="方正仿宋_GBK" w:hAnsi="方正仿宋_GBK" w:eastAsia="方正仿宋_GBK" w:cs="方正仿宋_GBK"/>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MDlmMWZjZmQ4NDA0MmQ3NWQ0ZmQ2OTJjZjI5MDI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5F29AA"/>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7454E7C"/>
    <w:rsid w:val="1FA4149E"/>
    <w:rsid w:val="22D67B91"/>
    <w:rsid w:val="23D21104"/>
    <w:rsid w:val="262A5AD9"/>
    <w:rsid w:val="2A0249A4"/>
    <w:rsid w:val="2F2A548C"/>
    <w:rsid w:val="32C4646E"/>
    <w:rsid w:val="35163F3C"/>
    <w:rsid w:val="44DC428B"/>
    <w:rsid w:val="4DBE1B32"/>
    <w:rsid w:val="4E605729"/>
    <w:rsid w:val="5F1F25ED"/>
    <w:rsid w:val="61FE4354"/>
    <w:rsid w:val="641C6E32"/>
    <w:rsid w:val="64F364C2"/>
    <w:rsid w:val="6B1A14D0"/>
    <w:rsid w:val="703A54E3"/>
    <w:rsid w:val="76F009B8"/>
    <w:rsid w:val="7BD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2929</Words>
  <Characters>3131</Characters>
  <Lines>8</Lines>
  <Paragraphs>2</Paragraphs>
  <TotalTime>4</TotalTime>
  <ScaleCrop>false</ScaleCrop>
  <LinksUpToDate>false</LinksUpToDate>
  <CharactersWithSpaces>3160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2025-02-09T03:49:01Z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973180984FDB4364AB8D294335F6D9DA</vt:lpwstr>
  </property>
  <property fmtid="{D5CDD505-2E9C-101B-9397-08002B2CF9AE}" pid="4" name="KSOTemplateDocerSaveRecord">
    <vt:lpwstr>eyJoZGlkIjoiNzYxMDlmMWZjZmQ4NDA0MmQ3NWQ0ZmQ2OTJjZjI5MDIiLCJ1c2VySWQiOiIyNjY2NDUyNzcifQ==</vt:lpwstr>
  </property>
</Properties>
</file>