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09AFA7">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 xml:space="preserve"> </w:t>
      </w:r>
    </w:p>
    <w:p w14:paraId="656291B7">
      <w:pPr>
        <w:spacing w:line="600" w:lineRule="exact"/>
        <w:jc w:val="center"/>
        <w:rPr>
          <w:rFonts w:ascii="华文中宋" w:hAnsi="华文中宋" w:eastAsia="华文中宋" w:cs="华文中宋"/>
          <w:sz w:val="24"/>
          <w:szCs w:val="24"/>
        </w:rPr>
      </w:pPr>
      <w:r>
        <w:rPr>
          <w:rFonts w:hint="eastAsia" w:ascii="方正小标宋_GBK" w:hAnsi="方正小标宋_GBK" w:eastAsia="方正小标宋_GBK" w:cs="方正小标宋_GBK"/>
          <w:sz w:val="44"/>
          <w:szCs w:val="44"/>
          <w:lang w:eastAsia="zh-CN"/>
        </w:rPr>
        <w:t>酉阳土家族苗族自治县生态环境局（汇总）2024</w:t>
      </w:r>
      <w:r>
        <w:rPr>
          <w:rFonts w:hint="eastAsia" w:ascii="方正小标宋_GBK" w:hAnsi="方正小标宋_GBK" w:eastAsia="方正小标宋_GBK" w:cs="方正小标宋_GBK"/>
          <w:sz w:val="44"/>
          <w:szCs w:val="44"/>
        </w:rPr>
        <w:t>年部门预算情况说明</w:t>
      </w:r>
    </w:p>
    <w:p w14:paraId="78BA9994">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14:paraId="591EE986">
      <w:p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6DF448BF">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1.贯彻执行环境保护法律、法规、规章、标准和方针政策；起草环境保护地方性法规、规章和标准，根据职责和授权拟订有关法规的实施细则和规范性文件。</w:t>
      </w:r>
    </w:p>
    <w:p w14:paraId="2747B2B4">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牵头开展环境保护政策研究；组织拟订实施环境保护规划；组织拟订并监督实施重点区域、重点流域污染防治规划和环境保护专项规划；组织拟订环境功能区划和生态功能区划；参与拟订酉阳土家族苗族自治县主体功能区划。</w:t>
      </w:r>
    </w:p>
    <w:p w14:paraId="3AD54E32">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3.牵头协调重大环境污染事故和生态破坏事件调查处理；建立健全突发环境事件的应急预警机制，协调解决跨流域、跨地区的环境污染纠纷；负责环境保护行政稽查；组织开展环境保护执法检查。</w:t>
      </w:r>
    </w:p>
    <w:p w14:paraId="6C3DBA42">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4．承担从源头上预防、控制环境污染和环境破坏的责任；受县政府委托对经济和技术政策、发展规划以及经济开发计划进行环境影响评价，对涉及环境保护的地方性法规草案提出环境影响方面的意见，组织审查开发建设规划环境影响评价，监督管理对环境有影响的建设项目，执行环境影响评价制度和“同时设计、同时施工、同时投产使用”的“三同时”制度，按照规定审批建设项目环境影响评价文件。</w:t>
      </w:r>
    </w:p>
    <w:p w14:paraId="43A4A839">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5.负责环境污染防治的监督管理。对大气、水体、噪声、固体废物、土壤、光、恶臭以及机动车等的污染防治和生态环境保护实施统一监督管理；组织实施化学品环境管理；组织拟订主要污染物排放总量控制实施办法，督查、督办、核查各乡镇、部门污染物减排任务完成情况；依法开展强制性清洁生产审核工作，组织开展排污权交易（试点）工作，组织实施排污申报、排污许可、排污收费和限期治理制度；组织指导城镇和农村的环境综合整治工作。</w:t>
      </w:r>
    </w:p>
    <w:p w14:paraId="73077F1A">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6．组织开展生态环境质量调查，进行生态环境质量分析和评估，监督对生态环境有影响的自然资源开发利用活动、生态环境建设和生态破坏恢复工作；指导、协调、监督各类自然保护区、风景名胜区、森林公园的环境保护工作，负责向县政府提出县级以上自然保护区设立、变更、撤销的审查意见，组织协调生物多样性保护，协调和监督野生动植物保护、湿地环境保护工作；监督生物技术环境安全，牵头生物物种工作；指导协调农村生态环境保护工作。</w:t>
      </w:r>
    </w:p>
    <w:p w14:paraId="10A7B136">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7.负责核安全和辐射安全的监督管理。监督管理放射源安全、电磁辐射、核技术应用、伴有放射性矿产资源开发利用中的污染防治工作；组织开展核与辐射环境监测工作；参与核事故应急处理工作，负责辐射环境事故应急处理工作。</w:t>
      </w:r>
    </w:p>
    <w:p w14:paraId="13D54690">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8.负责环境监测网络、环境统计和环境信息系统的建设和管理；组织开展环境质量监测、污染源监督性监测和突发性环境污染应急监测，组织对环境质量状况进行调查评估和预测预警；建立环境质量发布制度，组织编报环境质量报告书；统一发布环境状况公报、环境综合性报告和重大环境信息。</w:t>
      </w:r>
    </w:p>
    <w:p w14:paraId="6A258181">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9.提出环境保护领域固定资产投资规模和方向、财政性资金安排的意见，并会同有关部门做好组织实施和监督工作；组织开展环境科学研究和新工艺、新技术工程示范；参与指导推动发展循环经济和环保产业有关工作；参与应对气候变化工作。</w:t>
      </w:r>
    </w:p>
    <w:p w14:paraId="3DA92DEE">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10.组织拟订和实施环境保护督查制度，组织实施环境保护目标责任制，监督检查环境保护目标任务完成情况，负责组织实施城镇环境综合整治定量考核制度；组织开展生态示范区与生态农业建设。</w:t>
      </w:r>
    </w:p>
    <w:p w14:paraId="1275FF08">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11.组织开展生态文明建设和环境友好型社会建设宣传教育工作；组织、指导和协调环境保护宣传教育工作；推动社会公众和社会组织参与环境保护。</w:t>
      </w:r>
    </w:p>
    <w:p w14:paraId="2D44F7DF">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12．承办县政府交办的其他事项。</w:t>
      </w:r>
    </w:p>
    <w:p w14:paraId="3D90024C">
      <w:p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14:paraId="5E971E6F">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cs="Times New Roman"/>
          <w:sz w:val="32"/>
          <w:szCs w:val="32"/>
        </w:rPr>
        <w:t>从预算单位构成看，纳入本部门20</w:t>
      </w:r>
      <w:r>
        <w:rPr>
          <w:rFonts w:hint="eastAsia" w:ascii="Times New Roman" w:hAnsi="Times New Roman" w:eastAsia="方正仿宋_GBK" w:cs="Times New Roman"/>
          <w:sz w:val="32"/>
          <w:szCs w:val="32"/>
          <w:lang w:val="en-US" w:eastAsia="zh-CN"/>
        </w:rPr>
        <w:t>24</w:t>
      </w:r>
      <w:r>
        <w:rPr>
          <w:rFonts w:hint="eastAsia" w:ascii="Times New Roman" w:hAnsi="Times New Roman" w:eastAsia="方正仿宋_GBK" w:cs="Times New Roman"/>
          <w:sz w:val="32"/>
          <w:szCs w:val="32"/>
        </w:rPr>
        <w:t>年度预算编制的预算单位包括</w:t>
      </w:r>
      <w:r>
        <w:rPr>
          <w:rFonts w:hint="eastAsia" w:ascii="Times New Roman" w:hAnsi="Times New Roman" w:eastAsia="方正仿宋_GBK" w:cs="Times New Roman"/>
          <w:sz w:val="32"/>
          <w:szCs w:val="32"/>
          <w:lang w:eastAsia="zh-CN"/>
        </w:rPr>
        <w:t>县生态环境局、</w:t>
      </w:r>
      <w:r>
        <w:rPr>
          <w:rFonts w:hint="eastAsia" w:ascii="Times New Roman" w:hAnsi="Times New Roman" w:eastAsia="方正仿宋_GBK"/>
          <w:sz w:val="32"/>
        </w:rPr>
        <w:t>生态环境监测站、环境行政执法支队</w:t>
      </w:r>
      <w:r>
        <w:rPr>
          <w:rFonts w:hint="eastAsia" w:ascii="Times New Roman" w:hAnsi="Times New Roman" w:eastAsia="方正仿宋_GBK"/>
          <w:sz w:val="32"/>
          <w:lang w:val="en-US" w:eastAsia="zh-CN"/>
        </w:rPr>
        <w:t>3个单位</w:t>
      </w:r>
      <w:r>
        <w:rPr>
          <w:rFonts w:hint="eastAsia" w:ascii="Times New Roman" w:hAnsi="Times New Roman" w:eastAsia="方正仿宋_GBK"/>
          <w:sz w:val="32"/>
        </w:rPr>
        <w:t>。</w:t>
      </w:r>
    </w:p>
    <w:p w14:paraId="320EB73E">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二、部门收支总体情况</w:t>
      </w:r>
    </w:p>
    <w:p w14:paraId="3F0C8213">
      <w:pPr>
        <w:spacing w:line="600"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szCs w:val="32"/>
        </w:rPr>
        <w:t>（一）收入预算：</w:t>
      </w:r>
      <w:r>
        <w:rPr>
          <w:rFonts w:hint="eastAsia" w:ascii="Times New Roman" w:hAnsi="Times New Roman" w:eastAsia="方正仿宋_GBK"/>
          <w:sz w:val="32"/>
          <w:lang w:eastAsia="zh-CN"/>
        </w:rPr>
        <w:t>2024</w:t>
      </w:r>
      <w:r>
        <w:rPr>
          <w:rFonts w:hint="eastAsia" w:ascii="Times New Roman" w:hAnsi="Times New Roman" w:eastAsia="方正仿宋_GBK"/>
          <w:sz w:val="32"/>
        </w:rPr>
        <w:t>年年初预算数</w:t>
      </w:r>
      <w:r>
        <w:rPr>
          <w:rFonts w:hint="eastAsia" w:ascii="Times New Roman" w:hAnsi="Times New Roman" w:eastAsia="方正仿宋_GBK"/>
          <w:sz w:val="32"/>
          <w:lang w:eastAsia="zh-CN"/>
        </w:rPr>
        <w:t>9136.73</w:t>
      </w:r>
      <w:r>
        <w:rPr>
          <w:rFonts w:hint="eastAsia" w:ascii="Times New Roman" w:hAnsi="Times New Roman" w:eastAsia="方正仿宋_GBK"/>
          <w:sz w:val="32"/>
        </w:rPr>
        <w:t>万元，其中：一般公共预算拨款</w:t>
      </w:r>
      <w:r>
        <w:rPr>
          <w:rFonts w:hint="eastAsia" w:ascii="Times New Roman" w:hAnsi="Times New Roman" w:eastAsia="方正仿宋_GBK"/>
          <w:sz w:val="32"/>
          <w:lang w:eastAsia="zh-CN"/>
        </w:rPr>
        <w:t>9136.</w:t>
      </w:r>
      <w:r>
        <w:rPr>
          <w:rFonts w:hint="eastAsia" w:ascii="Times New Roman" w:hAnsi="Times New Roman" w:eastAsia="方正仿宋_GBK"/>
          <w:sz w:val="32"/>
          <w:lang w:val="en-US" w:eastAsia="zh-CN"/>
        </w:rPr>
        <w:t>3</w:t>
      </w:r>
      <w:r>
        <w:rPr>
          <w:rFonts w:hint="eastAsia" w:ascii="Times New Roman" w:hAnsi="Times New Roman" w:eastAsia="方正仿宋_GBK"/>
          <w:sz w:val="32"/>
          <w:lang w:eastAsia="zh-CN"/>
        </w:rPr>
        <w:t>3</w:t>
      </w:r>
      <w:r>
        <w:rPr>
          <w:rFonts w:hint="eastAsia" w:ascii="Times New Roman" w:hAnsi="Times New Roman" w:eastAsia="方正仿宋_GBK"/>
          <w:sz w:val="32"/>
        </w:rPr>
        <w:t>万元</w:t>
      </w:r>
      <w:r>
        <w:rPr>
          <w:rFonts w:hint="eastAsia" w:ascii="Times New Roman" w:hAnsi="Times New Roman" w:eastAsia="方正仿宋_GBK"/>
          <w:sz w:val="32"/>
          <w:lang w:eastAsia="zh-CN"/>
        </w:rPr>
        <w:t>，</w:t>
      </w:r>
      <w:r>
        <w:rPr>
          <w:rFonts w:hint="eastAsia" w:ascii="Times New Roman" w:hAnsi="Times New Roman" w:eastAsia="方正仿宋_GBK" w:cs="仿宋_GB2312"/>
          <w:sz w:val="32"/>
        </w:rPr>
        <w:t>政府性基金预算拨款</w:t>
      </w:r>
      <w:r>
        <w:rPr>
          <w:rFonts w:hint="eastAsia" w:ascii="Times New Roman" w:hAnsi="Times New Roman" w:eastAsia="方正仿宋_GBK" w:cs="仿宋_GB2312"/>
          <w:sz w:val="32"/>
          <w:lang w:val="en-US" w:eastAsia="zh-CN"/>
        </w:rPr>
        <w:t>0.4</w:t>
      </w:r>
      <w:r>
        <w:rPr>
          <w:rFonts w:hint="eastAsia" w:ascii="Times New Roman" w:hAnsi="Times New Roman" w:eastAsia="方正仿宋_GBK" w:cs="仿宋_GB2312"/>
          <w:sz w:val="32"/>
        </w:rPr>
        <w:t>万元，国有资本经营预算收入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万元，事业收入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万元，事业单位经营收入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万元，其他收入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hint="eastAsia" w:ascii="Times New Roman" w:hAnsi="Times New Roman" w:eastAsia="方正仿宋_GBK"/>
          <w:sz w:val="32"/>
        </w:rPr>
        <w:t>收入较去年</w:t>
      </w:r>
      <w:r>
        <w:rPr>
          <w:rFonts w:hint="eastAsia" w:ascii="Times New Roman" w:hAnsi="Times New Roman" w:eastAsia="方正仿宋_GBK"/>
          <w:sz w:val="32"/>
          <w:lang w:eastAsia="zh-CN"/>
        </w:rPr>
        <w:t>增加7182.43</w:t>
      </w:r>
      <w:r>
        <w:rPr>
          <w:rFonts w:hint="eastAsia" w:ascii="Times New Roman" w:hAnsi="Times New Roman" w:eastAsia="方正仿宋_GBK"/>
          <w:sz w:val="32"/>
        </w:rPr>
        <w:t>万元，主要是</w:t>
      </w:r>
      <w:r>
        <w:rPr>
          <w:rFonts w:hint="eastAsia" w:ascii="Times New Roman" w:hAnsi="Times New Roman" w:eastAsia="方正仿宋_GBK"/>
          <w:sz w:val="32"/>
          <w:lang w:eastAsia="zh-CN"/>
        </w:rPr>
        <w:t>项目</w:t>
      </w:r>
      <w:r>
        <w:rPr>
          <w:rFonts w:hint="eastAsia" w:ascii="Times New Roman" w:hAnsi="Times New Roman" w:eastAsia="方正仿宋_GBK"/>
          <w:sz w:val="32"/>
        </w:rPr>
        <w:t>经费拨款</w:t>
      </w:r>
      <w:r>
        <w:rPr>
          <w:rFonts w:hint="eastAsia" w:ascii="Times New Roman" w:hAnsi="Times New Roman" w:eastAsia="方正仿宋_GBK"/>
          <w:sz w:val="32"/>
          <w:lang w:eastAsia="zh-CN"/>
        </w:rPr>
        <w:t>减少</w:t>
      </w:r>
      <w:r>
        <w:rPr>
          <w:rFonts w:hint="eastAsia" w:ascii="Times New Roman" w:hAnsi="Times New Roman" w:eastAsia="方正仿宋_GBK"/>
          <w:sz w:val="32"/>
        </w:rPr>
        <w:t>。</w:t>
      </w:r>
    </w:p>
    <w:p w14:paraId="71CF27E2">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szCs w:val="32"/>
        </w:rPr>
        <w:t>（二）支出预算：</w:t>
      </w:r>
      <w:r>
        <w:rPr>
          <w:rFonts w:hint="eastAsia" w:ascii="Times New Roman" w:hAnsi="Times New Roman" w:eastAsia="方正仿宋_GBK"/>
          <w:sz w:val="32"/>
          <w:lang w:eastAsia="zh-CN"/>
        </w:rPr>
        <w:t>2024</w:t>
      </w:r>
      <w:r>
        <w:rPr>
          <w:rFonts w:hint="eastAsia" w:ascii="Times New Roman" w:hAnsi="Times New Roman" w:eastAsia="方正仿宋_GBK"/>
          <w:sz w:val="32"/>
        </w:rPr>
        <w:t>年年初预算数</w:t>
      </w:r>
      <w:r>
        <w:rPr>
          <w:rFonts w:hint="eastAsia" w:ascii="Times New Roman" w:hAnsi="Times New Roman" w:eastAsia="方正仿宋_GBK"/>
          <w:sz w:val="32"/>
          <w:lang w:eastAsia="zh-CN"/>
        </w:rPr>
        <w:t>9136.73</w:t>
      </w:r>
      <w:r>
        <w:rPr>
          <w:rFonts w:hint="eastAsia" w:ascii="Times New Roman" w:hAnsi="Times New Roman" w:eastAsia="方正仿宋_GBK"/>
          <w:sz w:val="32"/>
        </w:rPr>
        <w:t>万元，其中：社会保障和就业支出</w:t>
      </w:r>
      <w:r>
        <w:rPr>
          <w:rFonts w:hint="eastAsia" w:ascii="Times New Roman" w:hAnsi="Times New Roman" w:eastAsia="方正仿宋_GBK"/>
          <w:sz w:val="32"/>
          <w:lang w:eastAsia="zh-CN"/>
        </w:rPr>
        <w:t>153.93</w:t>
      </w:r>
      <w:r>
        <w:rPr>
          <w:rFonts w:hint="eastAsia" w:ascii="Times New Roman" w:hAnsi="Times New Roman" w:eastAsia="方正仿宋_GBK"/>
          <w:sz w:val="32"/>
        </w:rPr>
        <w:t>万元，卫生健康支出</w:t>
      </w:r>
      <w:r>
        <w:rPr>
          <w:rFonts w:hint="eastAsia" w:ascii="Times New Roman" w:hAnsi="Times New Roman" w:eastAsia="方正仿宋_GBK"/>
          <w:sz w:val="32"/>
          <w:lang w:val="en-US" w:eastAsia="zh-CN"/>
        </w:rPr>
        <w:t>66.84</w:t>
      </w:r>
      <w:r>
        <w:rPr>
          <w:rFonts w:hint="eastAsia" w:ascii="Times New Roman" w:hAnsi="Times New Roman" w:eastAsia="方正仿宋_GBK"/>
          <w:sz w:val="32"/>
        </w:rPr>
        <w:t>万元，</w:t>
      </w:r>
      <w:r>
        <w:rPr>
          <w:rFonts w:hint="eastAsia" w:ascii="Times New Roman" w:hAnsi="Times New Roman" w:eastAsia="方正仿宋_GBK"/>
          <w:sz w:val="32"/>
          <w:lang w:eastAsia="zh-CN"/>
        </w:rPr>
        <w:t>节能环保支出</w:t>
      </w:r>
      <w:r>
        <w:rPr>
          <w:rFonts w:hint="eastAsia" w:ascii="Times New Roman" w:hAnsi="Times New Roman" w:eastAsia="方正仿宋_GBK"/>
          <w:sz w:val="32"/>
          <w:lang w:val="en-US" w:eastAsia="zh-CN"/>
        </w:rPr>
        <w:t>7231.16万</w:t>
      </w:r>
      <w:r>
        <w:rPr>
          <w:rFonts w:hint="eastAsia" w:ascii="Times New Roman" w:hAnsi="Times New Roman" w:eastAsia="方正仿宋_GBK"/>
          <w:sz w:val="32"/>
          <w:lang w:eastAsia="zh-CN"/>
        </w:rPr>
        <w:t>元，城乡社区支出</w:t>
      </w:r>
      <w:r>
        <w:rPr>
          <w:rFonts w:hint="eastAsia" w:ascii="Times New Roman" w:hAnsi="Times New Roman" w:eastAsia="方正仿宋_GBK"/>
          <w:sz w:val="32"/>
          <w:lang w:val="en-US" w:eastAsia="zh-CN"/>
        </w:rPr>
        <w:t>0.4万元，</w:t>
      </w:r>
      <w:r>
        <w:rPr>
          <w:rFonts w:hint="eastAsia" w:ascii="Times New Roman" w:hAnsi="Times New Roman" w:eastAsia="方正仿宋_GBK"/>
          <w:sz w:val="32"/>
          <w:lang w:eastAsia="zh-CN"/>
        </w:rPr>
        <w:t>农林水支出</w:t>
      </w:r>
      <w:r>
        <w:rPr>
          <w:rFonts w:hint="eastAsia" w:ascii="Times New Roman" w:hAnsi="Times New Roman" w:eastAsia="方正仿宋_GBK"/>
          <w:sz w:val="32"/>
          <w:lang w:val="en-US" w:eastAsia="zh-CN"/>
        </w:rPr>
        <w:t>23.77</w:t>
      </w:r>
      <w:r>
        <w:rPr>
          <w:rFonts w:hint="eastAsia" w:ascii="Times New Roman" w:hAnsi="Times New Roman" w:eastAsia="方正仿宋_GBK"/>
          <w:sz w:val="32"/>
          <w:lang w:eastAsia="zh-CN"/>
        </w:rPr>
        <w:t>万元，自然资源海洋气象等支出</w:t>
      </w:r>
      <w:r>
        <w:rPr>
          <w:rFonts w:hint="eastAsia" w:ascii="Times New Roman" w:hAnsi="Times New Roman" w:eastAsia="方正仿宋_GBK"/>
          <w:sz w:val="32"/>
          <w:lang w:val="en-US" w:eastAsia="zh-CN"/>
        </w:rPr>
        <w:t>1588.32万元，</w:t>
      </w:r>
      <w:r>
        <w:rPr>
          <w:rFonts w:hint="eastAsia" w:ascii="Times New Roman" w:hAnsi="Times New Roman" w:eastAsia="方正仿宋_GBK"/>
          <w:sz w:val="32"/>
        </w:rPr>
        <w:t>住房保障支出</w:t>
      </w:r>
      <w:r>
        <w:rPr>
          <w:rFonts w:hint="eastAsia" w:ascii="Times New Roman" w:hAnsi="Times New Roman" w:eastAsia="方正仿宋_GBK"/>
          <w:sz w:val="32"/>
          <w:lang w:val="en-US" w:eastAsia="zh-CN"/>
        </w:rPr>
        <w:t>72.31</w:t>
      </w:r>
      <w:r>
        <w:rPr>
          <w:rFonts w:hint="eastAsia" w:ascii="Times New Roman" w:hAnsi="Times New Roman" w:eastAsia="方正仿宋_GBK"/>
          <w:sz w:val="32"/>
        </w:rPr>
        <w:t>万元；支出较去年</w:t>
      </w:r>
      <w:r>
        <w:rPr>
          <w:rFonts w:hint="eastAsia" w:ascii="Times New Roman" w:hAnsi="Times New Roman" w:eastAsia="方正仿宋_GBK"/>
          <w:sz w:val="32"/>
          <w:lang w:eastAsia="zh-CN"/>
        </w:rPr>
        <w:t>增加7182.43</w:t>
      </w:r>
      <w:r>
        <w:rPr>
          <w:rFonts w:hint="eastAsia" w:ascii="Times New Roman" w:hAnsi="Times New Roman" w:eastAsia="方正仿宋_GBK"/>
          <w:sz w:val="32"/>
        </w:rPr>
        <w:t>万元，主要是基本支出</w:t>
      </w:r>
      <w:r>
        <w:rPr>
          <w:rFonts w:hint="eastAsia" w:ascii="Times New Roman" w:hAnsi="Times New Roman" w:eastAsia="方正仿宋_GBK"/>
          <w:sz w:val="32"/>
          <w:lang w:eastAsia="zh-CN"/>
        </w:rPr>
        <w:t>减少</w:t>
      </w:r>
      <w:r>
        <w:rPr>
          <w:rFonts w:hint="eastAsia" w:ascii="Times New Roman" w:hAnsi="Times New Roman" w:eastAsia="方正仿宋_GBK"/>
          <w:sz w:val="32"/>
          <w:lang w:val="en-US" w:eastAsia="zh-CN"/>
        </w:rPr>
        <w:t>54.99</w:t>
      </w:r>
      <w:r>
        <w:rPr>
          <w:rFonts w:hint="eastAsia" w:ascii="Times New Roman" w:hAnsi="Times New Roman" w:eastAsia="方正仿宋_GBK"/>
          <w:sz w:val="32"/>
        </w:rPr>
        <w:t>万元，项目支出</w:t>
      </w:r>
      <w:r>
        <w:rPr>
          <w:rFonts w:hint="eastAsia" w:ascii="Times New Roman" w:hAnsi="Times New Roman" w:eastAsia="方正仿宋_GBK"/>
          <w:sz w:val="32"/>
          <w:lang w:eastAsia="zh-CN"/>
        </w:rPr>
        <w:t>增加7237.42</w:t>
      </w:r>
      <w:r>
        <w:rPr>
          <w:rFonts w:hint="eastAsia" w:ascii="Times New Roman" w:hAnsi="Times New Roman" w:eastAsia="方正仿宋_GBK"/>
          <w:sz w:val="32"/>
        </w:rPr>
        <w:t>万元。</w:t>
      </w:r>
    </w:p>
    <w:p w14:paraId="170BDE5D">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三、部门预算情况说明</w:t>
      </w:r>
    </w:p>
    <w:p w14:paraId="6C50B0D1">
      <w:pPr>
        <w:ind w:firstLine="640" w:firstLineChars="200"/>
        <w:rPr>
          <w:rFonts w:hint="eastAsia" w:ascii="Times New Roman" w:hAnsi="Times New Roman" w:eastAsia="方正仿宋_GBK"/>
          <w:sz w:val="32"/>
        </w:rPr>
      </w:pPr>
      <w:r>
        <w:rPr>
          <w:rFonts w:hint="eastAsia" w:ascii="Times New Roman" w:hAnsi="Times New Roman" w:eastAsia="方正仿宋_GBK"/>
          <w:sz w:val="32"/>
          <w:lang w:eastAsia="zh-CN"/>
        </w:rPr>
        <w:t>2024</w:t>
      </w:r>
      <w:r>
        <w:rPr>
          <w:rFonts w:hint="eastAsia" w:ascii="Times New Roman" w:hAnsi="Times New Roman" w:eastAsia="方正仿宋_GBK"/>
          <w:sz w:val="32"/>
        </w:rPr>
        <w:t>年一般公共预算财政拨款收入</w:t>
      </w:r>
      <w:r>
        <w:rPr>
          <w:rFonts w:hint="eastAsia" w:ascii="Times New Roman" w:hAnsi="Times New Roman" w:eastAsia="方正仿宋_GBK"/>
          <w:sz w:val="32"/>
          <w:lang w:eastAsia="zh-CN"/>
        </w:rPr>
        <w:t>9136.</w:t>
      </w:r>
      <w:r>
        <w:rPr>
          <w:rFonts w:hint="eastAsia" w:ascii="Times New Roman" w:hAnsi="Times New Roman" w:eastAsia="方正仿宋_GBK"/>
          <w:sz w:val="32"/>
          <w:lang w:val="en-US" w:eastAsia="zh-CN"/>
        </w:rPr>
        <w:t>3</w:t>
      </w:r>
      <w:r>
        <w:rPr>
          <w:rFonts w:hint="eastAsia" w:ascii="Times New Roman" w:hAnsi="Times New Roman" w:eastAsia="方正仿宋_GBK"/>
          <w:sz w:val="32"/>
          <w:lang w:eastAsia="zh-CN"/>
        </w:rPr>
        <w:t>3</w:t>
      </w:r>
      <w:r>
        <w:rPr>
          <w:rFonts w:hint="eastAsia" w:ascii="Times New Roman" w:hAnsi="Times New Roman" w:eastAsia="方正仿宋_GBK"/>
          <w:sz w:val="32"/>
        </w:rPr>
        <w:t>万元，一般公共预算财政拨款支出</w:t>
      </w:r>
      <w:r>
        <w:rPr>
          <w:rFonts w:hint="eastAsia" w:ascii="Times New Roman" w:hAnsi="Times New Roman" w:eastAsia="方正仿宋_GBK"/>
          <w:sz w:val="32"/>
          <w:lang w:eastAsia="zh-CN"/>
        </w:rPr>
        <w:t>9136.</w:t>
      </w:r>
      <w:r>
        <w:rPr>
          <w:rFonts w:hint="eastAsia" w:ascii="Times New Roman" w:hAnsi="Times New Roman" w:eastAsia="方正仿宋_GBK"/>
          <w:sz w:val="32"/>
          <w:lang w:val="en-US" w:eastAsia="zh-CN"/>
        </w:rPr>
        <w:t>3</w:t>
      </w:r>
      <w:r>
        <w:rPr>
          <w:rFonts w:hint="eastAsia" w:ascii="Times New Roman" w:hAnsi="Times New Roman" w:eastAsia="方正仿宋_GBK"/>
          <w:sz w:val="32"/>
          <w:lang w:eastAsia="zh-CN"/>
        </w:rPr>
        <w:t>3</w:t>
      </w:r>
      <w:r>
        <w:rPr>
          <w:rFonts w:hint="eastAsia" w:ascii="Times New Roman" w:hAnsi="Times New Roman" w:eastAsia="方正仿宋_GBK"/>
          <w:sz w:val="32"/>
        </w:rPr>
        <w:t>万元，比</w:t>
      </w:r>
      <w:r>
        <w:rPr>
          <w:rFonts w:hint="eastAsia" w:ascii="Times New Roman" w:hAnsi="Times New Roman" w:eastAsia="方正仿宋_GBK"/>
          <w:sz w:val="32"/>
          <w:szCs w:val="32"/>
          <w:lang w:eastAsia="zh-CN"/>
        </w:rPr>
        <w:t>2023年增加7182.</w:t>
      </w:r>
      <w:r>
        <w:rPr>
          <w:rFonts w:hint="eastAsia" w:ascii="Times New Roman" w:hAnsi="Times New Roman" w:eastAsia="方正仿宋_GBK"/>
          <w:sz w:val="32"/>
          <w:szCs w:val="32"/>
          <w:lang w:val="en-US" w:eastAsia="zh-CN"/>
        </w:rPr>
        <w:t>0</w:t>
      </w:r>
      <w:r>
        <w:rPr>
          <w:rFonts w:hint="eastAsia" w:ascii="Times New Roman" w:hAnsi="Times New Roman" w:eastAsia="方正仿宋_GBK"/>
          <w:sz w:val="32"/>
          <w:szCs w:val="32"/>
          <w:lang w:eastAsia="zh-CN"/>
        </w:rPr>
        <w:t>3万元。其中：基本支出</w:t>
      </w:r>
      <w:r>
        <w:rPr>
          <w:rFonts w:hint="eastAsia" w:ascii="Times New Roman" w:hAnsi="Times New Roman" w:eastAsia="方正仿宋_GBK"/>
          <w:sz w:val="32"/>
          <w:szCs w:val="32"/>
          <w:lang w:val="en-US" w:eastAsia="zh-CN"/>
        </w:rPr>
        <w:t>1216.88</w:t>
      </w:r>
      <w:r>
        <w:rPr>
          <w:rFonts w:hint="eastAsia" w:ascii="Times New Roman" w:hAnsi="Times New Roman" w:eastAsia="方正仿宋_GBK"/>
          <w:sz w:val="32"/>
          <w:szCs w:val="32"/>
          <w:lang w:eastAsia="zh-CN"/>
        </w:rPr>
        <w:t>万元，比2023年减少</w:t>
      </w:r>
      <w:r>
        <w:rPr>
          <w:rFonts w:hint="eastAsia" w:ascii="Times New Roman" w:hAnsi="Times New Roman" w:eastAsia="方正仿宋_GBK"/>
          <w:sz w:val="32"/>
          <w:szCs w:val="32"/>
          <w:lang w:val="en-US" w:eastAsia="zh-CN"/>
        </w:rPr>
        <w:t>55</w:t>
      </w:r>
      <w:r>
        <w:rPr>
          <w:rFonts w:hint="eastAsia" w:ascii="Times New Roman" w:hAnsi="Times New Roman" w:eastAsia="方正仿宋_GBK"/>
          <w:sz w:val="32"/>
          <w:szCs w:val="32"/>
          <w:lang w:eastAsia="zh-CN"/>
        </w:rPr>
        <w:t>万元，主要原因是按照统一工作部署，压降</w:t>
      </w:r>
      <w:r>
        <w:rPr>
          <w:rFonts w:ascii="Times New Roman" w:hAnsi="Times New Roman" w:eastAsia="方正仿宋_GBK"/>
          <w:sz w:val="32"/>
          <w:szCs w:val="32"/>
        </w:rPr>
        <w:t>公用经费</w:t>
      </w:r>
      <w:r>
        <w:rPr>
          <w:rFonts w:hint="eastAsia" w:ascii="Times New Roman" w:hAnsi="Times New Roman" w:eastAsia="方正仿宋_GBK"/>
          <w:sz w:val="32"/>
          <w:szCs w:val="32"/>
          <w:lang w:eastAsia="zh-CN"/>
        </w:rPr>
        <w:t>标准以及在职人员减少</w:t>
      </w:r>
      <w:r>
        <w:rPr>
          <w:rFonts w:hint="eastAsia" w:ascii="Times New Roman" w:hAnsi="Times New Roman" w:eastAsia="方正仿宋_GBK"/>
          <w:sz w:val="32"/>
        </w:rPr>
        <w:t>，主要用于保障在职人员工资福利及社会保险缴费、离休人员离休费、退休人员补助等，保障部门正常运转的各项商品服务支出；项目支出</w:t>
      </w:r>
      <w:r>
        <w:rPr>
          <w:rFonts w:hint="eastAsia" w:ascii="Times New Roman" w:hAnsi="Times New Roman" w:eastAsia="方正仿宋_GBK"/>
          <w:sz w:val="32"/>
          <w:lang w:val="en-US" w:eastAsia="zh-CN"/>
        </w:rPr>
        <w:t>7919.46</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w:t>
      </w:r>
      <w:r>
        <w:rPr>
          <w:rFonts w:hint="eastAsia" w:ascii="Times New Roman" w:hAnsi="Times New Roman" w:eastAsia="方正仿宋_GBK"/>
          <w:sz w:val="32"/>
          <w:lang w:eastAsia="zh-CN"/>
        </w:rPr>
        <w:t>增加7237.</w:t>
      </w:r>
      <w:r>
        <w:rPr>
          <w:rFonts w:hint="eastAsia" w:ascii="Times New Roman" w:hAnsi="Times New Roman" w:eastAsia="方正仿宋_GBK"/>
          <w:sz w:val="32"/>
          <w:lang w:val="en-US" w:eastAsia="zh-CN"/>
        </w:rPr>
        <w:t>03</w:t>
      </w:r>
      <w:r>
        <w:rPr>
          <w:rFonts w:hint="eastAsia" w:ascii="Times New Roman" w:hAnsi="Times New Roman" w:eastAsia="方正仿宋_GBK"/>
          <w:sz w:val="32"/>
        </w:rPr>
        <w:t>万元，主要原因是</w:t>
      </w:r>
      <w:r>
        <w:rPr>
          <w:rFonts w:hint="eastAsia" w:ascii="Times New Roman" w:hAnsi="Times New Roman" w:eastAsia="方正仿宋_GBK" w:cs="仿宋_GB2312"/>
          <w:sz w:val="32"/>
          <w:lang w:eastAsia="zh-CN"/>
        </w:rPr>
        <w:t>村级污水处理运营服务费预算增多</w:t>
      </w:r>
      <w:r>
        <w:rPr>
          <w:rFonts w:hint="eastAsia" w:ascii="Times New Roman" w:hAnsi="Times New Roman" w:eastAsia="方正仿宋_GBK"/>
          <w:sz w:val="32"/>
        </w:rPr>
        <w:t>，主要用于</w:t>
      </w:r>
      <w:r>
        <w:rPr>
          <w:rFonts w:hint="eastAsia" w:ascii="Times New Roman" w:hAnsi="Times New Roman" w:eastAsia="方正仿宋_GBK" w:cs="仿宋_GB2312"/>
          <w:sz w:val="32"/>
          <w:lang w:eastAsia="zh-CN"/>
        </w:rPr>
        <w:t>环保宣传、乡镇集中式饮用水监测、村级污水处理运营服务费</w:t>
      </w:r>
      <w:r>
        <w:rPr>
          <w:rFonts w:hint="eastAsia" w:ascii="Times New Roman" w:hAnsi="Times New Roman" w:eastAsia="方正仿宋_GBK" w:cs="仿宋_GB2312"/>
          <w:sz w:val="32"/>
        </w:rPr>
        <w:t>等重点工作</w:t>
      </w:r>
      <w:r>
        <w:rPr>
          <w:rFonts w:hint="eastAsia" w:ascii="Times New Roman" w:hAnsi="Times New Roman" w:eastAsia="方正仿宋_GBK"/>
          <w:sz w:val="32"/>
        </w:rPr>
        <w:t>。</w:t>
      </w:r>
    </w:p>
    <w:p w14:paraId="68351C45">
      <w:pPr>
        <w:spacing w:line="600" w:lineRule="exact"/>
        <w:ind w:firstLine="640" w:firstLineChars="200"/>
        <w:rPr>
          <w:rFonts w:hint="eastAsia" w:ascii="Times New Roman" w:hAnsi="Times New Roman" w:eastAsia="方正仿宋_GBK"/>
          <w:sz w:val="32"/>
          <w:lang w:eastAsia="zh-CN"/>
        </w:rPr>
      </w:pPr>
      <w:r>
        <w:rPr>
          <w:rFonts w:hint="eastAsia" w:ascii="Times New Roman" w:hAnsi="Times New Roman" w:eastAsia="方正仿宋_GBK"/>
          <w:sz w:val="32"/>
          <w:lang w:eastAsia="zh-CN"/>
        </w:rPr>
        <w:t>本部门2024</w:t>
      </w:r>
      <w:r>
        <w:rPr>
          <w:rFonts w:hint="eastAsia" w:ascii="Times New Roman" w:hAnsi="Times New Roman" w:eastAsia="方正仿宋_GBK"/>
          <w:sz w:val="32"/>
        </w:rPr>
        <w:t>年</w:t>
      </w:r>
      <w:r>
        <w:rPr>
          <w:rFonts w:hint="eastAsia" w:ascii="Times New Roman" w:hAnsi="Times New Roman" w:eastAsia="方正仿宋_GBK"/>
          <w:sz w:val="32"/>
          <w:lang w:eastAsia="zh-CN"/>
        </w:rPr>
        <w:t>政府性基金預算收入</w:t>
      </w:r>
      <w:r>
        <w:rPr>
          <w:rFonts w:hint="eastAsia" w:ascii="Times New Roman" w:hAnsi="Times New Roman" w:eastAsia="方正仿宋_GBK"/>
          <w:sz w:val="32"/>
          <w:lang w:val="en-US" w:eastAsia="zh-CN"/>
        </w:rPr>
        <w:t>0.4万元，比2023年增加0.4万元，主要原因是新增城乡社区支出项目0.4万元，主要用于城乡社区环保支出</w:t>
      </w:r>
      <w:bookmarkStart w:id="0" w:name="_GoBack"/>
      <w:bookmarkEnd w:id="0"/>
      <w:r>
        <w:rPr>
          <w:rFonts w:hint="eastAsia" w:ascii="Times New Roman" w:hAnsi="Times New Roman" w:eastAsia="方正仿宋_GBK"/>
          <w:sz w:val="32"/>
          <w:lang w:val="en-US" w:eastAsia="zh-CN"/>
        </w:rPr>
        <w:t>。</w:t>
      </w:r>
    </w:p>
    <w:p w14:paraId="095E3C02">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四、“三公”经费情况说明</w:t>
      </w:r>
    </w:p>
    <w:p w14:paraId="3EE95670">
      <w:pPr>
        <w:spacing w:line="578"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eastAsia="zh-CN"/>
        </w:rPr>
        <w:t>2024</w:t>
      </w:r>
      <w:r>
        <w:rPr>
          <w:rFonts w:hint="eastAsia" w:ascii="Times New Roman" w:hAnsi="Times New Roman" w:eastAsia="方正仿宋_GBK"/>
          <w:sz w:val="32"/>
        </w:rPr>
        <w:t>年“三公”经费预算</w:t>
      </w:r>
      <w:r>
        <w:rPr>
          <w:rFonts w:hint="eastAsia" w:ascii="Times New Roman" w:hAnsi="Times New Roman" w:eastAsia="方正仿宋_GBK"/>
          <w:sz w:val="32"/>
          <w:lang w:val="en-US" w:eastAsia="zh-CN"/>
        </w:rPr>
        <w:t>25.9</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w:t>
      </w:r>
      <w:r>
        <w:rPr>
          <w:rFonts w:hint="eastAsia" w:ascii="Times New Roman" w:hAnsi="Times New Roman" w:eastAsia="方正仿宋_GBK"/>
          <w:sz w:val="32"/>
          <w:lang w:eastAsia="zh-CN"/>
        </w:rPr>
        <w:t>增加</w:t>
      </w:r>
      <w:r>
        <w:rPr>
          <w:rFonts w:hint="eastAsia" w:ascii="Times New Roman" w:hAnsi="Times New Roman" w:eastAsia="方正仿宋_GBK"/>
          <w:sz w:val="32"/>
          <w:lang w:val="en-US" w:eastAsia="zh-CN"/>
        </w:rPr>
        <w:t>2.2</w:t>
      </w:r>
      <w:r>
        <w:rPr>
          <w:rFonts w:hint="eastAsia" w:ascii="Times New Roman" w:hAnsi="Times New Roman" w:eastAsia="方正仿宋_GBK"/>
          <w:sz w:val="32"/>
        </w:rPr>
        <w:t>万元。其中：</w:t>
      </w:r>
      <w:r>
        <w:rPr>
          <w:rFonts w:hint="eastAsia" w:ascii="Times New Roman" w:hAnsi="Times New Roman" w:eastAsia="方正仿宋_GBK" w:cs="仿宋_GB2312"/>
          <w:sz w:val="32"/>
        </w:rPr>
        <w:t>因公出国（境）费用</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2023</w:t>
      </w:r>
      <w:r>
        <w:rPr>
          <w:rFonts w:hint="eastAsia" w:ascii="Times New Roman" w:hAnsi="Times New Roman" w:eastAsia="方正仿宋_GBK" w:cs="仿宋_GB2312"/>
          <w:sz w:val="32"/>
        </w:rPr>
        <w:t>年</w:t>
      </w:r>
      <w:r>
        <w:rPr>
          <w:rFonts w:hint="eastAsia" w:ascii="Times New Roman" w:hAnsi="Times New Roman" w:eastAsia="方正仿宋_GBK"/>
          <w:sz w:val="32"/>
        </w:rPr>
        <w:t>增加（或减少）</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w:t>
      </w:r>
      <w:r>
        <w:rPr>
          <w:rFonts w:hint="eastAsia" w:ascii="Times New Roman" w:hAnsi="Times New Roman" w:eastAsia="方正仿宋_GBK"/>
          <w:sz w:val="32"/>
        </w:rPr>
        <w:t>公务接待费</w:t>
      </w:r>
      <w:r>
        <w:rPr>
          <w:rFonts w:hint="eastAsia" w:ascii="Times New Roman" w:hAnsi="Times New Roman" w:eastAsia="方正仿宋_GBK"/>
          <w:sz w:val="32"/>
          <w:lang w:val="en-US" w:eastAsia="zh-CN"/>
        </w:rPr>
        <w:t>0.4</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w:t>
      </w:r>
      <w:r>
        <w:rPr>
          <w:rFonts w:hint="eastAsia" w:ascii="Times New Roman" w:hAnsi="Times New Roman" w:eastAsia="方正仿宋_GBK"/>
          <w:sz w:val="32"/>
          <w:lang w:eastAsia="zh-CN"/>
        </w:rPr>
        <w:t>增加</w:t>
      </w:r>
      <w:r>
        <w:rPr>
          <w:rFonts w:hint="eastAsia" w:ascii="Times New Roman" w:hAnsi="Times New Roman" w:eastAsia="方正仿宋_GBK"/>
          <w:sz w:val="32"/>
          <w:lang w:val="en-US" w:eastAsia="zh-CN"/>
        </w:rPr>
        <w:t>0.2</w:t>
      </w:r>
      <w:r>
        <w:rPr>
          <w:rFonts w:hint="eastAsia" w:ascii="Times New Roman" w:hAnsi="Times New Roman" w:eastAsia="方正仿宋_GBK"/>
          <w:sz w:val="32"/>
        </w:rPr>
        <w:t>万元，主要原因是</w:t>
      </w:r>
      <w:r>
        <w:rPr>
          <w:rFonts w:hint="eastAsia" w:ascii="Times New Roman" w:hAnsi="Times New Roman" w:eastAsia="方正仿宋_GBK"/>
          <w:sz w:val="32"/>
          <w:lang w:eastAsia="zh-CN"/>
        </w:rPr>
        <w:t>环保巡视工作增多，接待增多</w:t>
      </w:r>
      <w:r>
        <w:rPr>
          <w:rFonts w:hint="eastAsia" w:ascii="Times New Roman" w:hAnsi="Times New Roman" w:eastAsia="方正仿宋_GBK"/>
          <w:sz w:val="32"/>
        </w:rPr>
        <w:t>；公务用车运行维护费</w:t>
      </w:r>
      <w:r>
        <w:rPr>
          <w:rFonts w:hint="eastAsia" w:ascii="Times New Roman" w:hAnsi="Times New Roman" w:eastAsia="方正仿宋_GBK"/>
          <w:sz w:val="32"/>
          <w:lang w:val="en-US" w:eastAsia="zh-CN"/>
        </w:rPr>
        <w:t>25.5</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w:t>
      </w:r>
      <w:r>
        <w:rPr>
          <w:rFonts w:hint="eastAsia" w:ascii="Times New Roman" w:hAnsi="Times New Roman" w:eastAsia="方正仿宋_GBK"/>
          <w:sz w:val="32"/>
          <w:lang w:eastAsia="zh-CN"/>
        </w:rPr>
        <w:t>增加</w:t>
      </w:r>
      <w:r>
        <w:rPr>
          <w:rFonts w:hint="eastAsia" w:ascii="Times New Roman" w:hAnsi="Times New Roman" w:eastAsia="方正仿宋_GBK"/>
          <w:sz w:val="32"/>
          <w:lang w:val="en-US" w:eastAsia="zh-CN"/>
        </w:rPr>
        <w:t>2</w:t>
      </w:r>
      <w:r>
        <w:rPr>
          <w:rFonts w:hint="eastAsia" w:ascii="Times New Roman" w:hAnsi="Times New Roman" w:eastAsia="方正仿宋_GBK"/>
          <w:sz w:val="32"/>
        </w:rPr>
        <w:t>万元，主要原因是</w:t>
      </w:r>
      <w:r>
        <w:rPr>
          <w:rFonts w:hint="eastAsia" w:ascii="Times New Roman" w:hAnsi="Times New Roman" w:eastAsia="方正仿宋_GBK"/>
          <w:sz w:val="32"/>
          <w:lang w:eastAsia="zh-CN"/>
        </w:rPr>
        <w:t>环保巡视工作增多，公务运行维护费用增多</w:t>
      </w:r>
      <w:r>
        <w:rPr>
          <w:rFonts w:hint="eastAsia" w:ascii="方正仿宋_GBK" w:hAnsi="仿宋_GB2312" w:eastAsia="方正仿宋_GBK" w:cs="仿宋_GB2312"/>
          <w:color w:val="auto"/>
          <w:sz w:val="32"/>
          <w:lang w:eastAsia="zh-CN"/>
        </w:rPr>
        <w:t>；</w:t>
      </w:r>
      <w:r>
        <w:rPr>
          <w:rFonts w:hint="eastAsia" w:ascii="Times New Roman" w:hAnsi="Times New Roman" w:eastAsia="方正仿宋_GBK" w:cs="仿宋_GB2312"/>
          <w:sz w:val="32"/>
        </w:rPr>
        <w:t>公务用车购置费</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2023</w:t>
      </w:r>
      <w:r>
        <w:rPr>
          <w:rFonts w:hint="eastAsia" w:ascii="Times New Roman" w:hAnsi="Times New Roman" w:eastAsia="方正仿宋_GBK" w:cs="仿宋_GB2312"/>
          <w:sz w:val="32"/>
        </w:rPr>
        <w:t>年</w:t>
      </w:r>
      <w:r>
        <w:rPr>
          <w:rFonts w:hint="eastAsia" w:ascii="Times New Roman" w:hAnsi="Times New Roman" w:eastAsia="方正仿宋_GBK"/>
          <w:sz w:val="32"/>
        </w:rPr>
        <w:t>增加（或减少）</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hint="eastAsia" w:ascii="Times New Roman" w:hAnsi="Times New Roman" w:eastAsia="方正仿宋_GBK"/>
          <w:sz w:val="32"/>
          <w:lang w:eastAsia="zh-CN"/>
        </w:rPr>
        <w:t>。</w:t>
      </w:r>
    </w:p>
    <w:p w14:paraId="37F75BF2">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五、其他重要事项的情况说明</w:t>
      </w:r>
    </w:p>
    <w:p w14:paraId="4C963E90">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sz w:val="32"/>
        </w:rPr>
        <w:t>。</w:t>
      </w:r>
      <w:r>
        <w:rPr>
          <w:rFonts w:hint="eastAsia" w:ascii="Times New Roman" w:hAnsi="Times New Roman" w:eastAsia="方正仿宋_GBK"/>
          <w:sz w:val="32"/>
          <w:lang w:eastAsia="zh-CN"/>
        </w:rPr>
        <w:t>2024</w:t>
      </w:r>
      <w:r>
        <w:rPr>
          <w:rFonts w:hint="eastAsia" w:ascii="Times New Roman" w:hAnsi="Times New Roman" w:eastAsia="方正仿宋_GBK"/>
          <w:sz w:val="32"/>
        </w:rPr>
        <w:t>年一般公共预算财政拨款运行经费</w:t>
      </w:r>
      <w:r>
        <w:rPr>
          <w:rFonts w:hint="eastAsia" w:ascii="Times New Roman" w:hAnsi="Times New Roman" w:eastAsia="方正仿宋_GBK"/>
          <w:sz w:val="32"/>
          <w:lang w:val="en-US" w:eastAsia="zh-CN"/>
        </w:rPr>
        <w:t>151.38</w:t>
      </w:r>
      <w:r>
        <w:rPr>
          <w:rFonts w:hint="eastAsia" w:ascii="Times New Roman" w:hAnsi="Times New Roman" w:eastAsia="方正仿宋_GBK"/>
          <w:sz w:val="32"/>
        </w:rPr>
        <w:t>万元，比上年</w:t>
      </w:r>
      <w:r>
        <w:rPr>
          <w:rFonts w:hint="eastAsia" w:ascii="Times New Roman" w:hAnsi="Times New Roman" w:eastAsia="方正仿宋_GBK"/>
          <w:sz w:val="32"/>
          <w:lang w:eastAsia="zh-CN"/>
        </w:rPr>
        <w:t>减少38.08</w:t>
      </w:r>
      <w:r>
        <w:rPr>
          <w:rFonts w:hint="eastAsia" w:ascii="Times New Roman" w:hAnsi="Times New Roman" w:eastAsia="方正仿宋_GBK"/>
          <w:sz w:val="32"/>
        </w:rPr>
        <w:t>万元，主要原因</w:t>
      </w:r>
      <w:r>
        <w:rPr>
          <w:rFonts w:hint="eastAsia" w:ascii="Times New Roman" w:hAnsi="Times New Roman" w:eastAsia="方正仿宋_GBK"/>
          <w:sz w:val="32"/>
          <w:lang w:eastAsia="zh-CN"/>
        </w:rPr>
        <w:t>是</w:t>
      </w:r>
      <w:r>
        <w:rPr>
          <w:rFonts w:hint="eastAsia" w:ascii="Times New Roman" w:hAnsi="Times New Roman" w:eastAsia="方正仿宋_GBK" w:cs="仿宋_GB2312"/>
          <w:sz w:val="32"/>
          <w:lang w:eastAsia="zh-CN"/>
        </w:rPr>
        <w:t>持续深化党政机关过紧日子要求，按照统一工作部署，压降公用经费标准，坚持厉行节俭办事业</w:t>
      </w:r>
      <w:r>
        <w:rPr>
          <w:rFonts w:hint="eastAsia" w:ascii="Times New Roman" w:hAnsi="Times New Roman" w:eastAsia="方正仿宋_GBK"/>
          <w:sz w:val="32"/>
        </w:rPr>
        <w:t>；主要用于办公费、印刷费、邮电费、水电费、物管费、差旅费、会议费、培训费及其他商品和服务支出等。</w:t>
      </w:r>
    </w:p>
    <w:p w14:paraId="2BCE0071">
      <w:pPr>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cs="仿宋_GB2312"/>
          <w:sz w:val="32"/>
        </w:rPr>
        <w:t>。本单位政府采购预算总额</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万元、政府采购工程预算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万元；其中一般公共预算拨款政府采购</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万元、政府采购工程预算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p>
    <w:p w14:paraId="4B256EE6">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三</w:t>
      </w:r>
      <w:r>
        <w:rPr>
          <w:rFonts w:hint="eastAsia" w:ascii="方正楷体_GBK" w:hAnsi="方正楷体_GBK" w:eastAsia="方正楷体_GBK" w:cs="方正楷体_GBK"/>
          <w:sz w:val="32"/>
        </w:rPr>
        <w:t>）绩效目标设置情况</w:t>
      </w:r>
      <w:r>
        <w:rPr>
          <w:rFonts w:hint="eastAsia" w:ascii="Times New Roman" w:hAnsi="Times New Roman" w:eastAsia="方正仿宋_GBK"/>
          <w:sz w:val="32"/>
        </w:rPr>
        <w:t>。</w:t>
      </w:r>
      <w:r>
        <w:rPr>
          <w:rFonts w:hint="eastAsia" w:ascii="Times New Roman" w:hAnsi="Times New Roman" w:eastAsia="方正仿宋_GBK"/>
          <w:sz w:val="32"/>
          <w:lang w:eastAsia="zh-CN"/>
        </w:rPr>
        <w:t>2024</w:t>
      </w:r>
      <w:r>
        <w:rPr>
          <w:rFonts w:hint="eastAsia" w:ascii="Times New Roman" w:hAnsi="Times New Roman" w:eastAsia="方正仿宋_GBK"/>
          <w:sz w:val="32"/>
        </w:rPr>
        <w:t>年项目支出均实行了绩效目标管理，涉及一般公共预算财政拨款</w:t>
      </w:r>
      <w:r>
        <w:rPr>
          <w:rFonts w:hint="eastAsia" w:ascii="Times New Roman" w:hAnsi="Times New Roman" w:eastAsia="方正仿宋_GBK" w:cs="仿宋_GB2312"/>
          <w:color w:val="000000"/>
          <w:sz w:val="32"/>
          <w:lang w:val="en-US" w:eastAsia="zh-CN"/>
        </w:rPr>
        <w:t>7919.46</w:t>
      </w:r>
      <w:r>
        <w:rPr>
          <w:rFonts w:hint="eastAsia" w:ascii="Times New Roman" w:hAnsi="Times New Roman" w:eastAsia="方正仿宋_GBK"/>
          <w:sz w:val="32"/>
        </w:rPr>
        <w:t>万元。</w:t>
      </w:r>
    </w:p>
    <w:p w14:paraId="1BFEEE58">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四</w:t>
      </w:r>
      <w:r>
        <w:rPr>
          <w:rFonts w:hint="eastAsia" w:ascii="方正楷体_GBK" w:hAnsi="方正楷体_GBK" w:eastAsia="方正楷体_GBK" w:cs="方正楷体_GBK"/>
          <w:sz w:val="32"/>
        </w:rPr>
        <w:t>）国有资产占有使用情况</w:t>
      </w:r>
      <w:r>
        <w:rPr>
          <w:rFonts w:hint="eastAsia" w:ascii="Times New Roman" w:hAnsi="Times New Roman" w:eastAsia="方正仿宋_GBK"/>
          <w:sz w:val="32"/>
        </w:rPr>
        <w:t>。</w:t>
      </w:r>
      <w:r>
        <w:rPr>
          <w:rFonts w:hint="eastAsia" w:ascii="Times New Roman" w:hAnsi="Times New Roman" w:eastAsia="方正仿宋_GBK" w:cs="仿宋_GB2312"/>
          <w:color w:val="000000"/>
          <w:sz w:val="32"/>
        </w:rPr>
        <w:t>截止</w:t>
      </w:r>
      <w:r>
        <w:rPr>
          <w:rFonts w:hint="eastAsia" w:ascii="Times New Roman" w:hAnsi="Times New Roman" w:eastAsia="方正仿宋_GBK" w:cs="仿宋_GB2312"/>
          <w:color w:val="000000"/>
          <w:sz w:val="32"/>
          <w:lang w:eastAsia="zh-CN"/>
        </w:rPr>
        <w:t>2023</w:t>
      </w:r>
      <w:r>
        <w:rPr>
          <w:rFonts w:hint="eastAsia" w:ascii="Times New Roman" w:hAnsi="Times New Roman" w:eastAsia="方正仿宋_GBK" w:cs="仿宋_GB2312"/>
          <w:color w:val="000000"/>
          <w:sz w:val="32"/>
        </w:rPr>
        <w:t>年12月，本单位共有车辆</w:t>
      </w:r>
      <w:r>
        <w:rPr>
          <w:rFonts w:hint="eastAsia" w:ascii="Times New Roman" w:hAnsi="Times New Roman" w:eastAsia="方正仿宋_GBK" w:cs="仿宋_GB2312"/>
          <w:color w:val="000000"/>
          <w:sz w:val="32"/>
          <w:lang w:val="en-US" w:eastAsia="zh-CN"/>
        </w:rPr>
        <w:t>4</w:t>
      </w:r>
      <w:r>
        <w:rPr>
          <w:rFonts w:hint="eastAsia" w:ascii="Times New Roman" w:hAnsi="Times New Roman" w:eastAsia="方正仿宋_GBK" w:cs="仿宋_GB2312"/>
          <w:color w:val="000000"/>
          <w:sz w:val="32"/>
        </w:rPr>
        <w:t>辆，其中一般公务用车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辆、执勤执法用车</w:t>
      </w:r>
      <w:r>
        <w:rPr>
          <w:rFonts w:hint="eastAsia" w:ascii="Times New Roman" w:hAnsi="Times New Roman" w:eastAsia="方正仿宋_GBK" w:cs="仿宋_GB2312"/>
          <w:color w:val="000000"/>
          <w:sz w:val="32"/>
          <w:lang w:val="en-US" w:eastAsia="zh-CN"/>
        </w:rPr>
        <w:t>4</w:t>
      </w:r>
      <w:r>
        <w:rPr>
          <w:rFonts w:hint="eastAsia" w:ascii="Times New Roman" w:hAnsi="Times New Roman" w:eastAsia="方正仿宋_GBK" w:cs="仿宋_GB2312"/>
          <w:color w:val="000000"/>
          <w:sz w:val="32"/>
        </w:rPr>
        <w:t>辆。</w:t>
      </w:r>
      <w:r>
        <w:rPr>
          <w:rFonts w:hint="eastAsia" w:ascii="Times New Roman" w:hAnsi="Times New Roman" w:eastAsia="方正仿宋_GBK" w:cs="仿宋_GB2312"/>
          <w:color w:val="000000"/>
          <w:sz w:val="32"/>
          <w:lang w:eastAsia="zh-CN"/>
        </w:rPr>
        <w:t>2024</w:t>
      </w:r>
      <w:r>
        <w:rPr>
          <w:rFonts w:hint="eastAsia" w:ascii="Times New Roman" w:hAnsi="Times New Roman" w:eastAsia="方正仿宋_GBK" w:cs="仿宋_GB2312"/>
          <w:color w:val="000000"/>
          <w:sz w:val="32"/>
        </w:rPr>
        <w:t>年一般公共预算安排购置车辆</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辆，其中一般公务用车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辆、执勤执法用车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w:t>
      </w:r>
    </w:p>
    <w:p w14:paraId="241DEBE8">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Times New Roman" w:hAnsi="Times New Roman" w:eastAsia="方正仿宋_GBK"/>
          <w:sz w:val="32"/>
          <w:lang w:eastAsia="zh-CN"/>
        </w:rPr>
        <w:t>、</w:t>
      </w:r>
      <w:r>
        <w:rPr>
          <w:rFonts w:hint="eastAsia" w:ascii="方正黑体_GBK" w:hAnsi="黑体" w:eastAsia="方正黑体_GBK" w:cs="仿宋_GB2312"/>
          <w:sz w:val="32"/>
        </w:rPr>
        <w:t>六、专业性名词解释</w:t>
      </w:r>
    </w:p>
    <w:p w14:paraId="624B80ED">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14:paraId="7C0C2C0D">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14:paraId="30B8D10D">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14:paraId="4CFD8C40">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14:paraId="4B65B994">
      <w:pPr>
        <w:ind w:firstLine="640" w:firstLineChars="200"/>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F2BCEA0">
      <w:pPr>
        <w:ind w:firstLine="640" w:firstLineChars="200"/>
        <w:rPr>
          <w:rFonts w:hint="default" w:ascii="仿宋_GB2312" w:hAnsi="仿宋_GB2312" w:eastAsia="方正仿宋_GBK" w:cs="仿宋_GB2312"/>
          <w:b/>
          <w:sz w:val="32"/>
          <w:lang w:val="en-US" w:eastAsia="zh-CN"/>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eastAsia="zh-CN"/>
        </w:rPr>
        <w:t>陈倩薇</w:t>
      </w:r>
      <w:r>
        <w:rPr>
          <w:rFonts w:hint="eastAsia" w:ascii="方正仿宋_GBK" w:hAnsi="仿宋_GB2312" w:eastAsia="方正仿宋_GBK" w:cs="仿宋_GB2312"/>
          <w:b/>
          <w:sz w:val="32"/>
          <w:lang w:val="en-US" w:eastAsia="zh-CN"/>
        </w:rPr>
        <w:t xml:space="preserve">                          </w:t>
      </w:r>
      <w:r>
        <w:rPr>
          <w:rFonts w:hint="eastAsia" w:ascii="方正仿宋_GBK" w:hAnsi="仿宋_GB2312" w:eastAsia="方正仿宋_GBK" w:cs="仿宋_GB2312"/>
          <w:b/>
          <w:sz w:val="32"/>
        </w:rPr>
        <w:t xml:space="preserve">  联系方式：</w:t>
      </w:r>
      <w:r>
        <w:rPr>
          <w:rFonts w:hint="eastAsia" w:ascii="方正仿宋_GBK" w:hAnsi="仿宋_GB2312" w:eastAsia="方正仿宋_GBK" w:cs="仿宋_GB2312"/>
          <w:b/>
          <w:sz w:val="32"/>
          <w:lang w:val="en-US" w:eastAsia="zh-CN"/>
        </w:rPr>
        <w:t>023-81538118</w:t>
      </w:r>
    </w:p>
    <w:p w14:paraId="79AD2081">
      <w:pPr>
        <w:ind w:firstLine="640" w:firstLineChars="200"/>
        <w:rPr>
          <w:rFonts w:ascii="方正仿宋_GBK" w:hAnsi="方正仿宋_GBK" w:eastAsia="方正仿宋_GBK" w:cs="方正仿宋_GBK"/>
          <w:sz w:val="32"/>
          <w:szCs w:val="32"/>
        </w:rPr>
      </w:pP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MDlmMWZjZmQ4NDA0MmQ3NWQ0ZmQ2OTJjZjI5MDIifQ=="/>
  </w:docVars>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10049A3"/>
    <w:rsid w:val="22D67B91"/>
    <w:rsid w:val="23D21104"/>
    <w:rsid w:val="2A0249A4"/>
    <w:rsid w:val="2F2A548C"/>
    <w:rsid w:val="3048503D"/>
    <w:rsid w:val="35163F3C"/>
    <w:rsid w:val="44DC428B"/>
    <w:rsid w:val="4DBE1B32"/>
    <w:rsid w:val="4E605729"/>
    <w:rsid w:val="5F1F25ED"/>
    <w:rsid w:val="641C6E32"/>
    <w:rsid w:val="64F364C2"/>
    <w:rsid w:val="703A54E3"/>
    <w:rsid w:val="76F009B8"/>
    <w:rsid w:val="7BDC5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2929</Words>
  <Characters>3131</Characters>
  <Lines>8</Lines>
  <Paragraphs>2</Paragraphs>
  <TotalTime>14</TotalTime>
  <ScaleCrop>false</ScaleCrop>
  <LinksUpToDate>false</LinksUpToDate>
  <CharactersWithSpaces>3160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倩薇姐姐不吃素</cp:lastModifiedBy>
  <cp:lastPrinted>2018-01-02T08:11:00Z</cp:lastPrinted>
  <dcterms:modified xsi:type="dcterms:W3CDTF">2025-02-10T03:09:02Z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973180984FDB4364AB8D294335F6D9DA</vt:lpwstr>
  </property>
  <property fmtid="{D5CDD505-2E9C-101B-9397-08002B2CF9AE}" pid="4" name="KSOTemplateDocerSaveRecord">
    <vt:lpwstr>eyJoZGlkIjoiNzYxMDlmMWZjZmQ4NDA0MmQ3NWQ0ZmQ2OTJjZjI5MDIiLCJ1c2VySWQiOiIyNjY2NDUyNzcifQ==</vt:lpwstr>
  </property>
</Properties>
</file>