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bidi w:val="0"/>
        <w:spacing w:before="0" w:beforeAutospacing="0" w:after="0" w:afterAutospacing="0" w:line="240" w:lineRule="auto"/>
        <w:ind w:left="0" w:right="0" w:firstLine="0"/>
        <w:jc w:val="center"/>
        <w:rPr>
          <w:rFonts w:hint="eastAsia" w:ascii="方正小标宋_GBK" w:hAnsi="方正小标宋_GBK" w:eastAsia="方正小标宋_GBK" w:cs="方正小标宋_GBK"/>
          <w:i w:val="0"/>
          <w:caps w:val="0"/>
          <w:color w:val="auto"/>
          <w:spacing w:val="0"/>
          <w:sz w:val="36"/>
          <w:szCs w:val="36"/>
          <w:vertAlign w:val="baseline"/>
        </w:rPr>
      </w:pPr>
      <w:bookmarkStart w:id="0" w:name="_GoBack"/>
      <w:r>
        <w:rPr>
          <w:rFonts w:hint="eastAsia" w:ascii="方正小标宋_GBK" w:hAnsi="方正小标宋_GBK" w:eastAsia="方正小标宋_GBK" w:cs="方正小标宋_GBK"/>
          <w:i w:val="0"/>
          <w:caps w:val="0"/>
          <w:color w:val="auto"/>
          <w:spacing w:val="0"/>
          <w:sz w:val="36"/>
          <w:szCs w:val="36"/>
          <w:vertAlign w:val="baseline"/>
          <w:lang w:val="en-US" w:eastAsia="zh-CN"/>
        </w:rPr>
        <w:t>酉阳县生态环境局2022年第二季度双随机执法台账</w:t>
      </w:r>
    </w:p>
    <w:bookmarkEnd w:id="0"/>
    <w:p>
      <w:pPr>
        <w:keepNext w:val="0"/>
        <w:keepLines w:val="0"/>
        <w:widowControl/>
        <w:suppressLineNumbers w:val="0"/>
        <w:jc w:val="left"/>
      </w:pPr>
    </w:p>
    <w:tbl>
      <w:tblPr>
        <w:tblW w:w="859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
      <w:tblGrid>
        <w:gridCol w:w="442"/>
        <w:gridCol w:w="442"/>
        <w:gridCol w:w="442"/>
        <w:gridCol w:w="584"/>
        <w:gridCol w:w="584"/>
        <w:gridCol w:w="442"/>
        <w:gridCol w:w="513"/>
        <w:gridCol w:w="442"/>
        <w:gridCol w:w="442"/>
        <w:gridCol w:w="584"/>
        <w:gridCol w:w="442"/>
        <w:gridCol w:w="442"/>
        <w:gridCol w:w="442"/>
        <w:gridCol w:w="442"/>
        <w:gridCol w:w="442"/>
        <w:gridCol w:w="584"/>
        <w:gridCol w:w="442"/>
        <w:gridCol w:w="44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540" w:hRule="atLeast"/>
        </w:trPr>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序号</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年度</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季度</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被检查主体名称</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污染源地址</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法定代表人</w:t>
            </w:r>
          </w:p>
        </w:tc>
        <w:tc>
          <w:tcPr>
            <w:tcW w:w="513"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抽查人员</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检查时间</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办结时间</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现场检查结论</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是否发现问题</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是否已经公开</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统一社会信用代码</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抽查类别</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抽查事项</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抽查依据</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检查结果</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抽查机关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351" w:hRule="atLeast"/>
        </w:trPr>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第二季度</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酉阳县林宏生猪屠宰有限公司</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酉阳县麻旺镇吉安村3组</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李广林</w:t>
            </w:r>
          </w:p>
        </w:tc>
        <w:tc>
          <w:tcPr>
            <w:tcW w:w="513"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田兴友,陈杰,闻捷</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2022-06-27</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2022-06-27</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1.该企业今日未生产。</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2.该企业已取得环评批复、排污许可证。</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3.该企业因未取得生猪屠宰许可，未开始生产。</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否</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是</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91500242MA5YWM9L02</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酉阳县生态环境局双随机抽查</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一般监管对象</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《中华人民共和国环境保护法》第二十四条，《重庆市环境保护条例》第三十六条。</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未发现问题终止检查并向监管对象告知检查结果</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351" w:hRule="atLeast"/>
        </w:trPr>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第二季度</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重庆曼迪建材有限公司</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酉阳土家族苗族自治县小坝全民创业园二期创富路</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吴春虎</w:t>
            </w:r>
          </w:p>
        </w:tc>
        <w:tc>
          <w:tcPr>
            <w:tcW w:w="513"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张龙,何守易</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2022-06-17</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2022-06-17</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一、现场检查时，该企业处于停产状态。</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二、现场无污染物产生和排放。</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三、现场有人员值守。</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否</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是</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915002425868861060</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酉阳县生态环境局双随机抽查</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一般监管对象</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《中华人民共和国环境保护法》第二十四条，《重庆市环境保护条例》第三十六条。</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未发现问题终止检查并向监管对象告知检查结果</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2161" w:hRule="atLeast"/>
        </w:trPr>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第二季度</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重庆木麦实业有限公司</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酉阳土家族苗族自治县龙潭镇五育村龙江重工业园</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况定良</w:t>
            </w:r>
          </w:p>
        </w:tc>
        <w:tc>
          <w:tcPr>
            <w:tcW w:w="513"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张龙,何守易</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2022-06-16</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2022-06-17</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一、现场检查时，该企业处于停产整修状态。</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二、该企业主要从事对苯二酚生产和销售，目前正在进行环保整改，无污染物产生和排放。</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三、该企业环境保护手续齐全。</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否</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是</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91500242MA5YULC39E</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酉阳县生态环境局双随机抽查</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重点监管对象</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《中华人民共和国环境保护法》第二十四条，《重庆市环境保护条例》第三十六条。</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未发现问题终止检查并向监管对象告知检查结果</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2161" w:hRule="atLeast"/>
        </w:trPr>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4</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第二季度</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酉阳县龙潭定点屠宰厂</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酉阳土家族苗族自治县龙潭镇龙泉街社区</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向照龙</w:t>
            </w:r>
          </w:p>
        </w:tc>
        <w:tc>
          <w:tcPr>
            <w:tcW w:w="513"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张龙,何守易</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2022-06-16</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2022-06-17</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一、现场检查时，该屠宰场处于停产状态。</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二、该屠宰场为间歇性生产，生产过程中产生的屠宰废水经预处理后，排入污水管网。</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三、该屠宰场环境保护手续齐全。</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否</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是</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915002426786708921</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酉阳县生态环境局双随机抽查</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一般监管对象</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《中华人民共和国环境保护法》第二十四条，《重庆市环境保护条例》第三十六条。</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未发现问题终止检查并向监管对象告知检查结果</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891" w:hRule="atLeast"/>
        </w:trPr>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5</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第二季度</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酉阳中和医院</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酉阳土家族苗族自治县李溪镇</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无</w:t>
            </w:r>
          </w:p>
        </w:tc>
        <w:tc>
          <w:tcPr>
            <w:tcW w:w="513"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陈杰,闻捷</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2022-06-16</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2022-06-16</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1.该医院今日正常运行，环保手续齐全。</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2.该医院医疗废水设施运行正常，有台账。</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3.该医院签订医废转移协议，有暂存间，有台账，转运规范。</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否</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是</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91500242331685390L</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酉阳县生态环境局双随机抽查</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一般监管对象</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《中华人民共和国环境保护法》第二十四条，《重庆市环境保护条例》第三十六条。</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未发现问题终止检查并向监管对象告知检查结果</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080" w:hRule="atLeast"/>
        </w:trPr>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6</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第二季度</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酉阳县华南液化气有限公司储配站</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酉阳土家族苗族自治县桃花源镇凉风村四组</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杨光碧</w:t>
            </w:r>
          </w:p>
        </w:tc>
        <w:tc>
          <w:tcPr>
            <w:tcW w:w="513"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陈杰,闻捷</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2022-06-16</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2022-06-16</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1.该企业因业务原因停产多年。</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2.该企业储配站未储存液化气等环境风险物质。</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否</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是</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915002426733605290</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酉阳县生态环境局双随机抽查</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一般监管对象</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《中华人民共和国环境保护法》第二十四条，《重庆市环境保护条例》第三十六条。</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未发现问题终止检查并向监管对象告知检查结果</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891" w:hRule="atLeast"/>
        </w:trPr>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7</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第二季度</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重庆三峡环保（集团）有限公司（万木镇污水处理厂）</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酉阳县万木镇</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p>
        </w:tc>
        <w:tc>
          <w:tcPr>
            <w:tcW w:w="513"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张龙,何守易</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2022-06-15</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2022-06-17</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一、现场检查时，该污水处理设施处于运行状态。</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二、该污水处理设施运行记录完善，排污许可手续齐全。</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三、该污水处理设施间歇性排水，水质清澈。</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否</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是</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91500112284864854M</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酉阳县生态环境局双随机抽查</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一般监管对象</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《中华人民共和国环境保护法》第二十四条，《重庆市环境保护条例》第三十六条。</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未发现问题终止检查并向监管对象告知检查结果</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891" w:hRule="atLeast"/>
        </w:trPr>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8</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第二季度</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重庆三峡环保（集团）有限公司(清泉乡污水处理厂)</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酉阳县清泉乡</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p>
        </w:tc>
        <w:tc>
          <w:tcPr>
            <w:tcW w:w="513"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张龙,何守易</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2022-06-15</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2022-06-17</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一、现场检查时，该污水处理设施正常运行。</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二、该污水处理厂建有运行台账记录。</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三、该污水处理厂好氧池污泥量不足，爆气设施运行正常。</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是</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是</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91500112284864854M</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酉阳县生态环境局双随机抽查</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一般监管对象</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《中华人民共和国环境保护法》第二十四条，《重庆市环境保护条例》第三十六条。</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发现问题做出行政指导</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621" w:hRule="atLeast"/>
        </w:trPr>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第二季度</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酉阳县琳林矿业有限公司</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酉阳土家族苗族自治县桃花源镇东流口村</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周惠琳</w:t>
            </w:r>
          </w:p>
        </w:tc>
        <w:tc>
          <w:tcPr>
            <w:tcW w:w="513"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陈杰,闻捷</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2022-06-13</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2022-06-13</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1.该公司今日未生产，因采矿许可到期正在申请延期，预计半年。</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2.该公司已完成绿色矿山建设验收，环保手续齐全。</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否</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是</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91500242346068627U</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酉阳县生态环境局双随机抽查</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一般监管对象</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《中华人民共和国环境保护法》第二十四条，《重庆市环境保护条例》第三十六条。</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未发现问题终止检查并向监管对象告知检查结果</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4591" w:hRule="atLeast"/>
        </w:trPr>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10</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第二季度</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酉阳县精神病院</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酉阳土家族苗族自治县桃花源镇玉柱社区</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周光荣</w:t>
            </w:r>
          </w:p>
        </w:tc>
        <w:tc>
          <w:tcPr>
            <w:tcW w:w="513"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张龙,何守易</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2022-06-02</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2022-06-02</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2022年6月1日，我队执法人员开展双随机检查，对你单位医疗废物处置情况开展现场执法检查，检查情况如下：</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一、现场检查时，该医院处于运行状态。</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二、该医院为精神病专科医院，医疗废物产生量较小。</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三、该医院已与黔江医废处置中心签订医疗废物转移处置协议，每两天转移一次至黔江医疗废物处置中心规范处置。</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四、该医院现有住院病人250人。</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否</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是</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12500242452948126X</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酉阳县生态环境局双随机抽查</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一般监管对象</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《中华人民共和国环境保护法》第二十四条，《重庆市环境保护条例》第三十六条。</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未发现问题终止检查并向监管对象告知检查结果</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351" w:hRule="atLeast"/>
        </w:trPr>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11</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第二季度</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酉阳县城市垃圾填埋场</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酉阳土家族苗族自治县龙潭镇枣木村</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p>
        </w:tc>
        <w:tc>
          <w:tcPr>
            <w:tcW w:w="513"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田兴友,凡飞</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2022-06-01</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2022-06-01</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1.垃圾填埋场正常运行。</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2.环境保护相关手续齐全。</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3.污染治理设施运行正常。</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否</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是</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915002423586922598</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酉阳县生态环境局双随机抽查</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重点监管对象</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《中华人民共和国环境保护法》第二十四条，《重庆市环境保护条例》第三十六条。</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未发现问题终止检查并向监管对象告知检查结果</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351" w:hRule="atLeast"/>
        </w:trPr>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12</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第二季度</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重庆九鑫水泥（集团）有限公司</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酉阳县龙潭镇五育村</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杨正安</w:t>
            </w:r>
          </w:p>
        </w:tc>
        <w:tc>
          <w:tcPr>
            <w:tcW w:w="513"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田兴友,凡飞</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2022-06-01</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2022-06-01</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1.现场检查时该公司处于正常生产。</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2.该公司环保手续齐全。</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3.污染治理设施正常运行。</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否</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是</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91500242681476943H</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酉阳县生态环境局双随机抽查</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重点监管对象</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《中华人民共和国环境保护法》第二十四条，《重庆市环境保护条例》第三十六条。</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未发现问题终止检查并向监管对象告知检查结果</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891" w:hRule="atLeast"/>
        </w:trPr>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13</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第二季度</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酉阳县通能新型建材有限</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酉阳土家族苗族自治县泔溪镇泔溪村11组</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邓少清</w:t>
            </w:r>
          </w:p>
        </w:tc>
        <w:tc>
          <w:tcPr>
            <w:tcW w:w="513"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陈杰,闻捷</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2022-05-23</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2022-05-23</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1.该企业今日正常生产。</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2.该企业主要进行页岩空心砖生产，环保手续齐全，废气治理设施正常运行。</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3.建有危废暂存间，有标识标牌，有转移协议。</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否</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是</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91500242053233465M</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酉阳县生态环境局双随机抽查</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重点监管对象</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《中华人民共和国环境保护法》第二十四条，《重庆市环境保护条例》第三十六条。</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未发现问题终止检查并向监管对象告知检查结果</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3241" w:hRule="atLeast"/>
        </w:trPr>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14</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第二季度</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重庆绿加食品饮料有限公司</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酉阳土家族苗族自治县板溪镇三角村板溪轻工业园区一期标准厂房4号楼</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吴建国</w:t>
            </w:r>
          </w:p>
        </w:tc>
        <w:tc>
          <w:tcPr>
            <w:tcW w:w="513"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何守易,张龙</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2022-05-23</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2022-05-23</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一、现场检查时，该企业因市场原因停产。</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二、现场无污染物产生和排放。</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三、该企业涉及有危险废物废机油产生，现场检查，该企业建有危险废物贮存间，贮存有废机油15公斤。</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四、该企业环境保护手续齐全，配套的污染治理设施完备。</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否</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是</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9150024255900319xk</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酉阳县生态环境局双随机抽查</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重点监管对象</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《中华人民共和国环境保护法》第二十四条，《重庆市环境保护条例》第三十六条。</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未发现问题终止检查并向监管对象告知检查结果</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351" w:hRule="atLeast"/>
        </w:trPr>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15</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第二季度</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酉阳县永庄食品有限责任公司</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酉阳土家族苗族自治县涂市乡大杉村2组</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王皇宗</w:t>
            </w:r>
          </w:p>
        </w:tc>
        <w:tc>
          <w:tcPr>
            <w:tcW w:w="513"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王洪俊,田兴友,凡飞</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2022-05-23</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2022-05-23</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现场检查，该企业今日正常生产：</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1.该企业环保手续齐全；</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2.该企业污染治理设施运行正常。</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否</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是</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91500242554054844P</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酉阳县生态环境局双随机抽查</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一般监管对象</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《中华人民共和国环境保护法》第二十四条，《重庆市环境保护条例》第三十六条。</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未发现问题终止检查并向监管对象告知检查结果</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621" w:hRule="atLeast"/>
        </w:trPr>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16</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第二季度</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重庆三峡环保（集团）有限公司(渤海村污水处理厂）</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酉阳县龙潭镇渤海村</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p>
        </w:tc>
        <w:tc>
          <w:tcPr>
            <w:tcW w:w="513"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田兴友,凡飞</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2022-05-19</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2022-05-19</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一、该污水处理厂今日正常运行。</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二、该污水处理厂运行台账完善。</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三、该污水处理厂环保手续齐全。</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否</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是</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91500112284864854M</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酉阳县生态环境局双随机抽查</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一般监管对象</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《中华人民共和国环境保护法》第二十四条，《重庆市环境保护条例》第三十六条。</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未发现问题终止检查并向监管对象告知检查结果</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891" w:hRule="atLeast"/>
        </w:trPr>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17</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第二季度</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酉阳县酉州医院</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酉阳土家族苗族自治县桃花源镇城南社区</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陆伟</w:t>
            </w:r>
          </w:p>
        </w:tc>
        <w:tc>
          <w:tcPr>
            <w:tcW w:w="513"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田兴友,凡飞</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2022-05-18</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2022-05-18</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1.现场检查时该医院正常经营，有床位55张。</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2.现场检查时废水处理设施正常运行。</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3.医疗废物交黔江医疗废物处置中心处理，医疗废物台帐记录不完善。</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是</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是</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91500242MA5U7FF323</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酉阳县生态环境局双随机抽查</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一般监管对象</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《中华人民共和国环境保护法》第二十四条，《重庆市环境保护条例》第三十六条。</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发现问题做出行政指导</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2161" w:hRule="atLeast"/>
        </w:trPr>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18</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第二季度</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麻旺镇中山医院</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酉阳土家族苗族自治县麻旺镇桂香村</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p>
        </w:tc>
        <w:tc>
          <w:tcPr>
            <w:tcW w:w="513"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田兴友,凡飞</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2022-05-18</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2022-05-19</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一、该医院今日正常运营。</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二、该医院医疗废物管理严格，设有医疗废物暂存间并建有台账，签订了转移协议。</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三、该医院医疗废水处理设施运行正常。</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否</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是</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91500242574819998W</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酉阳县生态环境局双随机抽查</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一般监管对象</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《中华人民共和国环境保护法》第二十四条，《重庆市环境保护条例》第三十六条。</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未发现问题终止检查并向监管对象告知检查结果</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2431" w:hRule="atLeast"/>
        </w:trPr>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19</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第二季度</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重庆万博再生资源利用有限公司</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酉阳土家族苗族自治县龙潭镇川主村2组（龙江园区）</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秦志刚</w:t>
            </w:r>
          </w:p>
        </w:tc>
        <w:tc>
          <w:tcPr>
            <w:tcW w:w="513"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田兴友,凡飞</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2022-04-27</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2022-04-27</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一、该公司今日正常生产。</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二、该公司生产废水冷却后循环利用不外排。</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三、该公司办理了排污许可证。</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四、该公司危废管理严格，建有台帐并签订了转运协议，标识标牌完善。</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否</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是</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915002426786510426</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酉阳县生态环境局双随机抽查</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重点监管对象</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《中华人民共和国环境保护法》第二十四条，《重庆市环境保护条例》第三十六条。</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未发现问题终止检查并向监管对象告知检查结果</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2161" w:hRule="atLeast"/>
        </w:trPr>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第二季度</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酉阳土家族苗族自治县大溪中心卫生院</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李权</w:t>
            </w:r>
          </w:p>
        </w:tc>
        <w:tc>
          <w:tcPr>
            <w:tcW w:w="513"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田兴友,凡飞</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2022-04-26</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2022-04-26</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一、该卫生院今日正常运营。</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二、该卫生院废水处理设施正常运行，并建有运行台账。</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三、该卫生院医疗废物管理严格，建有台账，签订了转移协议。</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否</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是</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12500242711648444N</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酉阳县生态环境局双随机抽查</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一般监管对象</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《中华人民共和国环境保护法》第二十四条，《重庆市环境保护条例》第三十六条。</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未发现问题终止检查并向监管对象告知检查结果</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621" w:hRule="atLeast"/>
        </w:trPr>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21</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第二季度</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重庆九鑫水泥(集团)有限公司</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酉阳土家族苗族自治县龙潭镇川主村龙江重工业园</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郭天华</w:t>
            </w:r>
          </w:p>
        </w:tc>
        <w:tc>
          <w:tcPr>
            <w:tcW w:w="513"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陈杰,闻捷</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2022-04-22</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2022-04-22</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1.该企业今日正常生产，污染治理设施运行正常。</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2.该企业建有危废间，危废间设置规范。</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3.该企业应急管理规范，有自查台账，物资齐全。</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否</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是</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91500242681476943H</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酉阳县生态环境局双随机抽查</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特殊监管对象</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《中华人民共和国环境保护法》第二十四条，《重庆市环境保护条例》第三十六条。</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未发现问题终止检查并向监管对象告知检查结果</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351" w:hRule="atLeast"/>
        </w:trPr>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22</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第二季度</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重庆凯怡贵金属有限公司</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酉阳土家族苗族自治县龙潭镇五育村4组（龙江园区）</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p>
        </w:tc>
        <w:tc>
          <w:tcPr>
            <w:tcW w:w="513"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陈杰,闻捷</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2022-04-22</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2022-04-22</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1.该公司厂房已转租给重庆清物源环保咨询有限公司。</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2.该公司已停产多年，环境风险单元已清空。</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否</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是</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91500242086313306Q</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酉阳县生态环境局双随机抽查</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一般监管对象</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《中华人民共和国环境保护法》第二十四条，《重庆市环境保护条例》第三十六条。</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未发现问题终止检查并向监管对象告知检查结果</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4321" w:hRule="atLeast"/>
        </w:trPr>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23</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第二季度</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重庆三峡环保（集团）有限公司（南腰界镇污水处理厂）</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酉阳县南腰界镇</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p>
        </w:tc>
        <w:tc>
          <w:tcPr>
            <w:tcW w:w="513"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何守易,张龙</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2022-04-21</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2022-04-21</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2022年4月21日，我队执法人员就你单位污水处理设施运行维护情况开展现场执法检查，检查情况如下：</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一、现场检查时，该污水处理厂正常运行。</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二、该污水处理厂设计处理规模为800立方米/天，今日进水600立方米。</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三、该污水处理厂为乡镇级污水处理设施，运行维护为重庆三峡环保运维，环境保护手续齐全。</w:t>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四、现场查勘，出水水质清澈，水质达标。</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否</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是</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91500112284864854M</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酉阳县生态环境局双随机抽查</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一般监管对象</w:t>
            </w:r>
          </w:p>
        </w:tc>
        <w:tc>
          <w:tcPr>
            <w:tcW w:w="584"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《中华人民共和国环境保护法》第二十四条，《重庆市环境保护条例》第三十六条。</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未发现问题终止检查并向监管对象告知检查结果</w:t>
            </w:r>
          </w:p>
        </w:tc>
        <w:tc>
          <w:tcPr>
            <w:tcW w:w="442"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酉阳县生态环境局</w:t>
            </w:r>
          </w:p>
        </w:tc>
      </w:tr>
    </w:tbl>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caps w:val="0"/>
          <w:color w:val="000000"/>
          <w:spacing w:val="0"/>
          <w:sz w:val="27"/>
          <w:szCs w:val="27"/>
        </w:rPr>
      </w:pPr>
    </w:p>
    <w:p>
      <w:pPr>
        <w:keepNext w:val="0"/>
        <w:keepLines w:val="0"/>
        <w:widowControl/>
        <w:suppressLineNumbers w:val="0"/>
        <w:jc w:val="left"/>
      </w:pPr>
    </w:p>
    <w:p>
      <w:pPr>
        <w:rPr>
          <w:rFonts w:hint="eastAsia" w:ascii="宋体" w:hAnsi="宋体" w:eastAsia="宋体" w:cs="宋体"/>
          <w:b/>
          <w:kern w:val="0"/>
          <w:sz w:val="31"/>
          <w:szCs w:val="3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B19F9"/>
    <w:rsid w:val="137973D6"/>
    <w:rsid w:val="2F92554E"/>
    <w:rsid w:val="372B19F9"/>
    <w:rsid w:val="57C14CCC"/>
    <w:rsid w:val="6D1468BF"/>
    <w:rsid w:val="6EAF7E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2023-11-22T13:26:00Z</dcterms:created>
  <dc:creator>Administrator</dc:creator>
  <cp:lastModifiedBy>Administrator</cp:lastModifiedBy>
  <dcterms:modified xsi:type="dcterms:W3CDTF">2023-11-22T13:42:11Z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