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D19" w:rsidRDefault="00824D19" w:rsidP="00824D19">
      <w:pPr>
        <w:snapToGrid w:val="0"/>
        <w:spacing w:line="560" w:lineRule="exact"/>
        <w:jc w:val="left"/>
        <w:rPr>
          <w:rFonts w:ascii="黑体" w:eastAsia="黑体" w:hAnsi="黑体"/>
          <w:bCs/>
          <w:spacing w:val="-20"/>
          <w:sz w:val="32"/>
          <w:szCs w:val="32"/>
        </w:rPr>
      </w:pPr>
      <w:r>
        <w:rPr>
          <w:rFonts w:ascii="黑体" w:eastAsia="黑体" w:hAnsi="黑体" w:hint="eastAsia"/>
          <w:bCs/>
          <w:spacing w:val="-20"/>
          <w:sz w:val="32"/>
          <w:szCs w:val="32"/>
        </w:rPr>
        <w:t>附件</w:t>
      </w:r>
      <w:r>
        <w:rPr>
          <w:rFonts w:ascii="黑体" w:eastAsia="黑体" w:hAnsi="黑体"/>
          <w:bCs/>
          <w:spacing w:val="-20"/>
          <w:sz w:val="32"/>
          <w:szCs w:val="32"/>
        </w:rPr>
        <w:t>2</w:t>
      </w:r>
      <w:r>
        <w:rPr>
          <w:rFonts w:ascii="黑体" w:eastAsia="黑体" w:hAnsi="黑体" w:hint="eastAsia"/>
          <w:bCs/>
          <w:spacing w:val="-20"/>
          <w:sz w:val="32"/>
          <w:szCs w:val="32"/>
        </w:rPr>
        <w:t>：</w:t>
      </w:r>
    </w:p>
    <w:p w:rsidR="00824D19" w:rsidRDefault="00824D19" w:rsidP="00824D19">
      <w:pPr>
        <w:spacing w:line="594" w:lineRule="exact"/>
        <w:jc w:val="center"/>
        <w:rPr>
          <w:rFonts w:eastAsia="方正小标宋_GBK"/>
          <w:spacing w:val="-24"/>
          <w:sz w:val="32"/>
          <w:szCs w:val="32"/>
        </w:rPr>
      </w:pPr>
      <w:bookmarkStart w:id="0" w:name="_GoBack"/>
      <w:r>
        <w:rPr>
          <w:rFonts w:ascii="方正小标宋_GBK" w:eastAsia="方正小标宋_GBK" w:hint="eastAsia"/>
          <w:spacing w:val="-24"/>
          <w:sz w:val="32"/>
          <w:szCs w:val="32"/>
        </w:rPr>
        <w:t>酉阳县钟多街道观音阁至龙洞连接线工程</w:t>
      </w:r>
      <w:r>
        <w:rPr>
          <w:rFonts w:eastAsia="方正小标宋_GBK"/>
          <w:spacing w:val="-24"/>
          <w:sz w:val="32"/>
          <w:szCs w:val="32"/>
        </w:rPr>
        <w:t>水土保持方案报告书专家评审意见</w:t>
      </w:r>
    </w:p>
    <w:bookmarkEnd w:id="0"/>
    <w:p w:rsidR="00824D19" w:rsidRDefault="00824D19" w:rsidP="00824D19">
      <w:pPr>
        <w:spacing w:line="320" w:lineRule="exact"/>
        <w:jc w:val="center"/>
        <w:rPr>
          <w:rFonts w:eastAsia="方正小标宋_GBK"/>
          <w:sz w:val="32"/>
          <w:szCs w:val="32"/>
        </w:rPr>
      </w:pPr>
    </w:p>
    <w:p w:rsidR="00824D19" w:rsidRDefault="00824D19" w:rsidP="00824D19">
      <w:pPr>
        <w:adjustRightInd w:val="0"/>
        <w:snapToGrid w:val="0"/>
        <w:spacing w:line="560" w:lineRule="exact"/>
        <w:ind w:firstLineChars="221" w:firstLine="707"/>
        <w:rPr>
          <w:rFonts w:ascii="方正仿宋_GBK" w:eastAsia="方正仿宋_GBK"/>
          <w:sz w:val="32"/>
          <w:szCs w:val="32"/>
        </w:rPr>
      </w:pPr>
      <w:r>
        <w:rPr>
          <w:rFonts w:ascii="方正仿宋_GBK" w:eastAsia="方正仿宋_GBK" w:hint="eastAsia"/>
          <w:sz w:val="32"/>
          <w:szCs w:val="32"/>
        </w:rPr>
        <w:t>2023年4月12日，酉阳县水利局在水利局501会议室组织专家对《酉阳县钟多街道观音阁至龙洞连接线工程水土保持方案报告书》（送审稿）（以下简称《水保方案（送审稿）》）进行评审。专家组成员详细审阅了《水保方案（送审稿）》，提出了修改意见。报告编制单位根据专家组提出的修改意见对《水保方案（送审稿）》进行了补充、修改和完善，形成了《酉阳县钟多街道观音阁至龙洞连接线工程水土保持方案报告书》（报批稿）。经专家组复核，形成专家组评审意见如下：</w:t>
      </w:r>
    </w:p>
    <w:p w:rsidR="00824D19" w:rsidRDefault="00824D19" w:rsidP="00824D19">
      <w:pPr>
        <w:adjustRightInd w:val="0"/>
        <w:snapToGrid w:val="0"/>
        <w:spacing w:line="560" w:lineRule="exact"/>
        <w:rPr>
          <w:rFonts w:ascii="黑体" w:eastAsia="黑体" w:hAnsi="黑体"/>
          <w:sz w:val="32"/>
          <w:szCs w:val="32"/>
        </w:rPr>
      </w:pPr>
      <w:r>
        <w:rPr>
          <w:rFonts w:ascii="黑体" w:eastAsia="黑体" w:hAnsi="黑体" w:hint="eastAsia"/>
          <w:sz w:val="32"/>
          <w:szCs w:val="32"/>
        </w:rPr>
        <w:t>一、综合说明</w:t>
      </w:r>
    </w:p>
    <w:p w:rsidR="00824D19" w:rsidRDefault="00824D19" w:rsidP="00824D19">
      <w:pPr>
        <w:adjustRightInd w:val="0"/>
        <w:snapToGrid w:val="0"/>
        <w:spacing w:line="560" w:lineRule="exact"/>
        <w:ind w:firstLineChars="200" w:firstLine="640"/>
        <w:rPr>
          <w:rFonts w:ascii="方正仿宋_GBK" w:eastAsia="方正仿宋_GBK"/>
          <w:sz w:val="32"/>
          <w:szCs w:val="32"/>
        </w:rPr>
      </w:pPr>
      <w:r>
        <w:rPr>
          <w:rFonts w:ascii="方正仿宋_GBK" w:eastAsia="方正仿宋_GBK" w:hint="eastAsia"/>
          <w:sz w:val="32"/>
          <w:szCs w:val="32"/>
        </w:rPr>
        <w:t>（一）方案依据的法律法规、技术标准及技术资料基本正确。</w:t>
      </w:r>
    </w:p>
    <w:p w:rsidR="00824D19" w:rsidRDefault="00824D19" w:rsidP="00824D19">
      <w:pPr>
        <w:adjustRightInd w:val="0"/>
        <w:snapToGrid w:val="0"/>
        <w:spacing w:line="560" w:lineRule="exact"/>
        <w:ind w:firstLineChars="200" w:firstLine="640"/>
        <w:rPr>
          <w:rFonts w:ascii="方正仿宋_GBK" w:eastAsia="方正仿宋_GBK"/>
          <w:sz w:val="32"/>
          <w:szCs w:val="32"/>
        </w:rPr>
      </w:pPr>
      <w:r>
        <w:rPr>
          <w:rFonts w:ascii="方正仿宋_GBK" w:eastAsia="方正仿宋_GBK" w:hint="eastAsia"/>
          <w:sz w:val="32"/>
          <w:szCs w:val="32"/>
        </w:rPr>
        <w:t>（二）同意设计水平年为2024年。</w:t>
      </w:r>
    </w:p>
    <w:p w:rsidR="00824D19" w:rsidRDefault="00824D19" w:rsidP="00824D19">
      <w:pPr>
        <w:adjustRightInd w:val="0"/>
        <w:snapToGrid w:val="0"/>
        <w:spacing w:line="560" w:lineRule="exact"/>
        <w:ind w:firstLineChars="200" w:firstLine="640"/>
        <w:rPr>
          <w:rFonts w:ascii="方正仿宋_GBK" w:eastAsia="方正仿宋_GBK"/>
          <w:sz w:val="32"/>
          <w:szCs w:val="32"/>
        </w:rPr>
      </w:pPr>
      <w:r>
        <w:rPr>
          <w:rFonts w:ascii="方正仿宋_GBK" w:eastAsia="方正仿宋_GBK" w:hint="eastAsia"/>
          <w:sz w:val="32"/>
          <w:szCs w:val="32"/>
        </w:rPr>
        <w:t>（三）水土流失防治责任范围确定基本合理，面积为4.34hm</w:t>
      </w:r>
      <w:r>
        <w:rPr>
          <w:rFonts w:ascii="方正仿宋_GBK" w:eastAsia="方正仿宋_GBK" w:hint="eastAsia"/>
          <w:sz w:val="32"/>
          <w:szCs w:val="32"/>
          <w:vertAlign w:val="superscript"/>
        </w:rPr>
        <w:t>2</w:t>
      </w:r>
      <w:r>
        <w:rPr>
          <w:rFonts w:ascii="方正仿宋_GBK" w:eastAsia="方正仿宋_GBK" w:hint="eastAsia"/>
          <w:sz w:val="32"/>
          <w:szCs w:val="32"/>
        </w:rPr>
        <w:t>。</w:t>
      </w:r>
    </w:p>
    <w:p w:rsidR="00824D19" w:rsidRDefault="00824D19" w:rsidP="00824D19">
      <w:pPr>
        <w:adjustRightInd w:val="0"/>
        <w:snapToGrid w:val="0"/>
        <w:spacing w:line="560" w:lineRule="exact"/>
        <w:ind w:firstLineChars="200" w:firstLine="640"/>
        <w:rPr>
          <w:rFonts w:ascii="方正仿宋_GBK" w:eastAsia="方正仿宋_GBK"/>
          <w:sz w:val="32"/>
          <w:szCs w:val="32"/>
        </w:rPr>
      </w:pPr>
      <w:r>
        <w:rPr>
          <w:rFonts w:ascii="方正仿宋_GBK" w:eastAsia="方正仿宋_GBK" w:hint="eastAsia"/>
          <w:sz w:val="32"/>
          <w:szCs w:val="32"/>
        </w:rPr>
        <w:t>（四）同意水土流失防治标准执行等级为西南紫色土区建设类一级防治标准，防治目标值确定基本合理。</w:t>
      </w:r>
    </w:p>
    <w:p w:rsidR="00824D19" w:rsidRDefault="00824D19" w:rsidP="00824D19">
      <w:pPr>
        <w:adjustRightInd w:val="0"/>
        <w:snapToGrid w:val="0"/>
        <w:spacing w:line="560" w:lineRule="exact"/>
        <w:rPr>
          <w:rFonts w:ascii="黑体" w:eastAsia="黑体" w:hAnsi="黑体"/>
          <w:sz w:val="32"/>
          <w:szCs w:val="32"/>
        </w:rPr>
      </w:pPr>
      <w:r>
        <w:rPr>
          <w:rFonts w:ascii="黑体" w:eastAsia="黑体" w:hAnsi="黑体" w:hint="eastAsia"/>
          <w:sz w:val="32"/>
          <w:szCs w:val="32"/>
        </w:rPr>
        <w:t>二、项目概况</w:t>
      </w:r>
    </w:p>
    <w:p w:rsidR="00824D19" w:rsidRDefault="00824D19" w:rsidP="00824D19">
      <w:pPr>
        <w:adjustRightInd w:val="0"/>
        <w:snapToGrid w:val="0"/>
        <w:spacing w:line="560" w:lineRule="exact"/>
        <w:rPr>
          <w:rFonts w:ascii="方正仿宋_GBK" w:eastAsia="方正仿宋_GBK"/>
          <w:sz w:val="32"/>
          <w:szCs w:val="32"/>
        </w:rPr>
      </w:pPr>
      <w:r>
        <w:rPr>
          <w:rFonts w:ascii="方正仿宋_GBK" w:eastAsia="方正仿宋_GBK" w:hint="eastAsia"/>
          <w:sz w:val="32"/>
          <w:szCs w:val="32"/>
        </w:rPr>
        <w:t>（一）项目概况阐述基本清楚。</w:t>
      </w:r>
    </w:p>
    <w:p w:rsidR="00824D19" w:rsidRDefault="00824D19" w:rsidP="00824D19">
      <w:pPr>
        <w:adjustRightInd w:val="0"/>
        <w:snapToGrid w:val="0"/>
        <w:spacing w:line="560" w:lineRule="exact"/>
        <w:ind w:firstLineChars="200" w:firstLine="640"/>
        <w:rPr>
          <w:rFonts w:ascii="方正仿宋_GBK" w:eastAsia="方正仿宋_GBK"/>
          <w:sz w:val="32"/>
          <w:szCs w:val="32"/>
        </w:rPr>
      </w:pPr>
      <w:r>
        <w:rPr>
          <w:rFonts w:ascii="方正仿宋_GBK" w:eastAsia="方正仿宋_GBK" w:hint="eastAsia"/>
          <w:sz w:val="32"/>
          <w:szCs w:val="32"/>
        </w:rPr>
        <w:t>工程位于酉阳县钟多街道，起点位于钟多街道观音阁与凤凰山殡仪馆入场路连接处，同国道G319相交呈环形交叉，后立即折向北平行于国道G319布线，行至G65包茂高速中堡顶大桥第三孔下穿中堡顶大桥，折向东顺等高线而下，至枇杷园后方，终点位于钟多街道龙洞坡处与环城路相交处。主线路全长1.273Km和</w:t>
      </w:r>
      <w:r>
        <w:rPr>
          <w:rFonts w:ascii="方正仿宋_GBK" w:eastAsia="方正仿宋_GBK" w:hint="eastAsia"/>
          <w:sz w:val="32"/>
          <w:szCs w:val="32"/>
        </w:rPr>
        <w:lastRenderedPageBreak/>
        <w:t>被交路全长0.705Km。工程为新建道路，主线设计时速30Km/h，路基宽度为7.5m；被交路设计车速40Km/h，路基宽度8.5m。工程包括道路工程、涵洞工程、景观绿化工程等。</w:t>
      </w:r>
    </w:p>
    <w:p w:rsidR="00824D19" w:rsidRDefault="00824D19" w:rsidP="00824D19">
      <w:pPr>
        <w:adjustRightInd w:val="0"/>
        <w:snapToGrid w:val="0"/>
        <w:spacing w:line="560" w:lineRule="exact"/>
        <w:ind w:firstLineChars="200" w:firstLine="640"/>
        <w:rPr>
          <w:rFonts w:ascii="方正仿宋_GBK" w:eastAsia="方正仿宋_GBK"/>
          <w:sz w:val="32"/>
          <w:szCs w:val="32"/>
        </w:rPr>
      </w:pPr>
      <w:r>
        <w:rPr>
          <w:rFonts w:ascii="方正仿宋_GBK" w:eastAsia="方正仿宋_GBK" w:hint="eastAsia"/>
          <w:sz w:val="32"/>
          <w:szCs w:val="32"/>
        </w:rPr>
        <w:t>工期为2023年4月-2024年1月，总工期10个月；工程总投资3384.25万元，其中土建投资为2202.79万元，资金来源为业主自筹；工程占地面积为4.34hm</w:t>
      </w:r>
      <w:r>
        <w:rPr>
          <w:rFonts w:ascii="方正仿宋_GBK" w:eastAsia="方正仿宋_GBK" w:hint="eastAsia"/>
          <w:sz w:val="32"/>
          <w:szCs w:val="32"/>
          <w:vertAlign w:val="superscript"/>
        </w:rPr>
        <w:t>2</w:t>
      </w:r>
      <w:r>
        <w:rPr>
          <w:rFonts w:ascii="方正仿宋_GBK" w:eastAsia="方正仿宋_GBK" w:hint="eastAsia"/>
          <w:sz w:val="32"/>
          <w:szCs w:val="32"/>
        </w:rPr>
        <w:t>，其中永久占地约3.96hm</w:t>
      </w:r>
      <w:r>
        <w:rPr>
          <w:rFonts w:ascii="方正仿宋_GBK" w:eastAsia="方正仿宋_GBK" w:hint="eastAsia"/>
          <w:sz w:val="32"/>
          <w:szCs w:val="32"/>
          <w:vertAlign w:val="superscript"/>
        </w:rPr>
        <w:t>2</w:t>
      </w:r>
      <w:r>
        <w:rPr>
          <w:rFonts w:ascii="方正仿宋_GBK" w:eastAsia="方正仿宋_GBK" w:hint="eastAsia"/>
          <w:sz w:val="32"/>
          <w:szCs w:val="32"/>
        </w:rPr>
        <w:t>，临时占地约0.38hm</w:t>
      </w:r>
      <w:r>
        <w:rPr>
          <w:rFonts w:ascii="方正仿宋_GBK" w:eastAsia="方正仿宋_GBK" w:hint="eastAsia"/>
          <w:sz w:val="32"/>
          <w:szCs w:val="32"/>
          <w:vertAlign w:val="superscript"/>
        </w:rPr>
        <w:t>2</w:t>
      </w:r>
      <w:r>
        <w:rPr>
          <w:rFonts w:ascii="方正仿宋_GBK" w:eastAsia="方正仿宋_GBK" w:hint="eastAsia"/>
          <w:sz w:val="32"/>
          <w:szCs w:val="32"/>
        </w:rPr>
        <w:t>。工程挖方总量8.33万m</w:t>
      </w:r>
      <w:r>
        <w:rPr>
          <w:rFonts w:ascii="方正仿宋_GBK" w:eastAsia="方正仿宋_GBK" w:hint="eastAsia"/>
          <w:sz w:val="32"/>
          <w:szCs w:val="32"/>
          <w:vertAlign w:val="superscript"/>
        </w:rPr>
        <w:t>3</w:t>
      </w:r>
      <w:r>
        <w:rPr>
          <w:rFonts w:ascii="方正仿宋_GBK" w:eastAsia="方正仿宋_GBK" w:hint="eastAsia"/>
          <w:sz w:val="32"/>
          <w:szCs w:val="32"/>
        </w:rPr>
        <w:t>（包含表土剥离0.39万m</w:t>
      </w:r>
      <w:r>
        <w:rPr>
          <w:rFonts w:ascii="方正仿宋_GBK" w:eastAsia="方正仿宋_GBK" w:hint="eastAsia"/>
          <w:sz w:val="32"/>
          <w:szCs w:val="32"/>
          <w:vertAlign w:val="superscript"/>
        </w:rPr>
        <w:t>3</w:t>
      </w:r>
      <w:r>
        <w:rPr>
          <w:rFonts w:ascii="方正仿宋_GBK" w:eastAsia="方正仿宋_GBK" w:hint="eastAsia"/>
          <w:sz w:val="32"/>
          <w:szCs w:val="32"/>
        </w:rPr>
        <w:t>），填方总量2.29万m</w:t>
      </w:r>
      <w:r>
        <w:rPr>
          <w:rFonts w:ascii="方正仿宋_GBK" w:eastAsia="方正仿宋_GBK" w:hint="eastAsia"/>
          <w:sz w:val="32"/>
          <w:szCs w:val="32"/>
          <w:vertAlign w:val="superscript"/>
        </w:rPr>
        <w:t>3</w:t>
      </w:r>
      <w:r>
        <w:rPr>
          <w:rFonts w:ascii="方正仿宋_GBK" w:eastAsia="方正仿宋_GBK" w:hint="eastAsia"/>
          <w:sz w:val="32"/>
          <w:szCs w:val="32"/>
        </w:rPr>
        <w:t>（表土回填0.17万m</w:t>
      </w:r>
      <w:r>
        <w:rPr>
          <w:rFonts w:ascii="方正仿宋_GBK" w:eastAsia="方正仿宋_GBK" w:hint="eastAsia"/>
          <w:sz w:val="32"/>
          <w:szCs w:val="32"/>
          <w:vertAlign w:val="superscript"/>
        </w:rPr>
        <w:t>3</w:t>
      </w:r>
      <w:r>
        <w:rPr>
          <w:rFonts w:ascii="方正仿宋_GBK" w:eastAsia="方正仿宋_GBK" w:hint="eastAsia"/>
          <w:sz w:val="32"/>
          <w:szCs w:val="32"/>
        </w:rPr>
        <w:t>），调出0.22万m</w:t>
      </w:r>
      <w:r>
        <w:rPr>
          <w:rFonts w:ascii="方正仿宋_GBK" w:eastAsia="方正仿宋_GBK" w:hint="eastAsia"/>
          <w:sz w:val="32"/>
          <w:szCs w:val="32"/>
          <w:vertAlign w:val="superscript"/>
        </w:rPr>
        <w:t>3</w:t>
      </w:r>
      <w:r>
        <w:rPr>
          <w:rFonts w:ascii="方正仿宋_GBK" w:eastAsia="方正仿宋_GBK" w:hint="eastAsia"/>
          <w:sz w:val="32"/>
          <w:szCs w:val="32"/>
        </w:rPr>
        <w:t>（表土0.22万m</w:t>
      </w:r>
      <w:r>
        <w:rPr>
          <w:rFonts w:ascii="方正仿宋_GBK" w:eastAsia="方正仿宋_GBK" w:hint="eastAsia"/>
          <w:sz w:val="32"/>
          <w:szCs w:val="32"/>
          <w:vertAlign w:val="superscript"/>
        </w:rPr>
        <w:t>3</w:t>
      </w:r>
      <w:r>
        <w:rPr>
          <w:rFonts w:ascii="方正仿宋_GBK" w:eastAsia="方正仿宋_GBK" w:hint="eastAsia"/>
          <w:sz w:val="32"/>
          <w:szCs w:val="32"/>
        </w:rPr>
        <w:t>），弃方总量5.82万m</w:t>
      </w:r>
      <w:r>
        <w:rPr>
          <w:rFonts w:ascii="方正仿宋_GBK" w:eastAsia="方正仿宋_GBK" w:hint="eastAsia"/>
          <w:sz w:val="32"/>
          <w:szCs w:val="32"/>
          <w:vertAlign w:val="superscript"/>
        </w:rPr>
        <w:t>3</w:t>
      </w:r>
      <w:r>
        <w:rPr>
          <w:rFonts w:ascii="方正仿宋_GBK" w:eastAsia="方正仿宋_GBK" w:hint="eastAsia"/>
          <w:sz w:val="32"/>
          <w:szCs w:val="32"/>
        </w:rPr>
        <w:t>，弃渣运至酉阳县板溪镇临时弃渣场回填。项目建设单位为酉阳土家族苗族自治县公路事务中心。</w:t>
      </w:r>
    </w:p>
    <w:p w:rsidR="00824D19" w:rsidRDefault="00824D19" w:rsidP="00824D19">
      <w:pPr>
        <w:adjustRightInd w:val="0"/>
        <w:snapToGrid w:val="0"/>
        <w:spacing w:line="560" w:lineRule="exact"/>
        <w:ind w:firstLine="482"/>
        <w:rPr>
          <w:rFonts w:ascii="方正仿宋_GBK" w:eastAsia="方正仿宋_GBK"/>
          <w:sz w:val="32"/>
          <w:szCs w:val="32"/>
        </w:rPr>
      </w:pPr>
      <w:r>
        <w:rPr>
          <w:rFonts w:ascii="方正仿宋_GBK" w:eastAsia="方正仿宋_GBK" w:hint="eastAsia"/>
          <w:sz w:val="32"/>
          <w:szCs w:val="32"/>
        </w:rPr>
        <w:t>（二）项目区地形地貌、地质、土壤植被、气象、水文、水土流失及水土保持敏感区等情况阐述基本清楚。</w:t>
      </w:r>
    </w:p>
    <w:p w:rsidR="00824D19" w:rsidRDefault="00824D19" w:rsidP="00824D19">
      <w:pPr>
        <w:adjustRightInd w:val="0"/>
        <w:snapToGrid w:val="0"/>
        <w:spacing w:line="560" w:lineRule="exact"/>
        <w:rPr>
          <w:rFonts w:ascii="黑体" w:eastAsia="黑体" w:hAnsi="黑体"/>
          <w:sz w:val="32"/>
          <w:szCs w:val="32"/>
        </w:rPr>
      </w:pPr>
      <w:r>
        <w:rPr>
          <w:rFonts w:ascii="黑体" w:eastAsia="黑体" w:hAnsi="黑体" w:hint="eastAsia"/>
          <w:sz w:val="32"/>
          <w:szCs w:val="32"/>
        </w:rPr>
        <w:t>三、项目水土保持评价</w:t>
      </w:r>
    </w:p>
    <w:p w:rsidR="00824D19" w:rsidRDefault="00824D19" w:rsidP="00824D19">
      <w:pPr>
        <w:adjustRightInd w:val="0"/>
        <w:snapToGrid w:val="0"/>
        <w:spacing w:line="560" w:lineRule="exact"/>
        <w:ind w:firstLineChars="200" w:firstLine="640"/>
        <w:rPr>
          <w:rFonts w:ascii="方正仿宋_GBK" w:eastAsia="方正仿宋_GBK"/>
          <w:sz w:val="32"/>
          <w:szCs w:val="32"/>
        </w:rPr>
      </w:pPr>
      <w:r>
        <w:rPr>
          <w:rFonts w:ascii="方正仿宋_GBK" w:eastAsia="方正仿宋_GBK" w:hint="eastAsia"/>
          <w:sz w:val="32"/>
          <w:szCs w:val="32"/>
        </w:rPr>
        <w:t>（一）基本同意主体工程选址水土保持评价。</w:t>
      </w:r>
    </w:p>
    <w:p w:rsidR="00824D19" w:rsidRDefault="00824D19" w:rsidP="00824D19">
      <w:pPr>
        <w:adjustRightInd w:val="0"/>
        <w:snapToGrid w:val="0"/>
        <w:spacing w:line="560" w:lineRule="exact"/>
        <w:ind w:firstLineChars="200" w:firstLine="640"/>
        <w:rPr>
          <w:rFonts w:ascii="方正仿宋_GBK" w:eastAsia="方正仿宋_GBK"/>
          <w:sz w:val="32"/>
          <w:szCs w:val="32"/>
        </w:rPr>
      </w:pPr>
      <w:r>
        <w:rPr>
          <w:rFonts w:ascii="方正仿宋_GBK" w:eastAsia="方正仿宋_GBK" w:hint="eastAsia"/>
          <w:sz w:val="32"/>
          <w:szCs w:val="32"/>
        </w:rPr>
        <w:t>（二）基本同意建设方案与布局水土保持评价。</w:t>
      </w:r>
    </w:p>
    <w:p w:rsidR="00824D19" w:rsidRDefault="00824D19" w:rsidP="00824D19">
      <w:pPr>
        <w:adjustRightInd w:val="0"/>
        <w:snapToGrid w:val="0"/>
        <w:spacing w:line="560" w:lineRule="exact"/>
        <w:ind w:firstLineChars="200" w:firstLine="640"/>
        <w:rPr>
          <w:rFonts w:ascii="方正仿宋_GBK" w:eastAsia="方正仿宋_GBK"/>
          <w:sz w:val="32"/>
          <w:szCs w:val="32"/>
        </w:rPr>
      </w:pPr>
      <w:r>
        <w:rPr>
          <w:rFonts w:ascii="方正仿宋_GBK" w:eastAsia="方正仿宋_GBK" w:hint="eastAsia"/>
          <w:sz w:val="32"/>
          <w:szCs w:val="32"/>
        </w:rPr>
        <w:t>（三）对主体工程设计中水土保持措施的界定基本合理。</w:t>
      </w:r>
    </w:p>
    <w:p w:rsidR="00824D19" w:rsidRDefault="00824D19" w:rsidP="00824D19">
      <w:pPr>
        <w:adjustRightInd w:val="0"/>
        <w:snapToGrid w:val="0"/>
        <w:spacing w:line="560" w:lineRule="exact"/>
        <w:rPr>
          <w:rFonts w:ascii="黑体" w:eastAsia="黑体" w:hAnsi="黑体"/>
          <w:sz w:val="32"/>
          <w:szCs w:val="32"/>
        </w:rPr>
      </w:pPr>
      <w:r>
        <w:rPr>
          <w:rFonts w:ascii="黑体" w:eastAsia="黑体" w:hAnsi="黑体" w:hint="eastAsia"/>
          <w:sz w:val="32"/>
          <w:szCs w:val="32"/>
        </w:rPr>
        <w:t>四、水土流失分析与预测</w:t>
      </w:r>
    </w:p>
    <w:p w:rsidR="00824D19" w:rsidRDefault="00824D19" w:rsidP="00824D19">
      <w:pPr>
        <w:adjustRightInd w:val="0"/>
        <w:snapToGrid w:val="0"/>
        <w:spacing w:line="560" w:lineRule="exact"/>
        <w:ind w:firstLineChars="200" w:firstLine="640"/>
        <w:rPr>
          <w:rFonts w:ascii="方正仿宋_GBK" w:eastAsia="方正仿宋_GBK"/>
          <w:sz w:val="32"/>
          <w:szCs w:val="32"/>
        </w:rPr>
      </w:pPr>
      <w:r>
        <w:rPr>
          <w:rFonts w:ascii="方正仿宋_GBK" w:eastAsia="方正仿宋_GBK" w:hint="eastAsia"/>
          <w:sz w:val="32"/>
          <w:szCs w:val="32"/>
        </w:rPr>
        <w:t>（一）水土流失影响因素分析基本正确。</w:t>
      </w:r>
    </w:p>
    <w:p w:rsidR="00824D19" w:rsidRDefault="00824D19" w:rsidP="00824D19">
      <w:pPr>
        <w:adjustRightInd w:val="0"/>
        <w:snapToGrid w:val="0"/>
        <w:spacing w:line="560" w:lineRule="exact"/>
        <w:ind w:firstLineChars="200" w:firstLine="640"/>
        <w:rPr>
          <w:rFonts w:ascii="方正仿宋_GBK" w:eastAsia="方正仿宋_GBK"/>
          <w:sz w:val="32"/>
          <w:szCs w:val="32"/>
        </w:rPr>
      </w:pPr>
      <w:r>
        <w:rPr>
          <w:rFonts w:ascii="方正仿宋_GBK" w:eastAsia="方正仿宋_GBK" w:hint="eastAsia"/>
          <w:sz w:val="32"/>
          <w:szCs w:val="32"/>
        </w:rPr>
        <w:t>（二）土壤流失量调查及预测基本合理。项目区原地貌土壤侵蚀模数1012t/(km</w:t>
      </w:r>
      <w:r>
        <w:rPr>
          <w:rFonts w:ascii="Cambria" w:eastAsia="方正仿宋_GBK" w:hAnsi="Cambria" w:cs="Cambria"/>
          <w:sz w:val="32"/>
          <w:szCs w:val="32"/>
        </w:rPr>
        <w:t>²•</w:t>
      </w:r>
      <w:r>
        <w:rPr>
          <w:rFonts w:ascii="方正仿宋_GBK" w:eastAsia="方正仿宋_GBK" w:hint="eastAsia"/>
          <w:sz w:val="32"/>
          <w:szCs w:val="32"/>
        </w:rPr>
        <w:t>a)，工程建设可能造成的土壤流失总量为313t，新增土壤流失量为255t。</w:t>
      </w:r>
    </w:p>
    <w:p w:rsidR="00824D19" w:rsidRDefault="00824D19" w:rsidP="00824D19">
      <w:pPr>
        <w:adjustRightInd w:val="0"/>
        <w:snapToGrid w:val="0"/>
        <w:spacing w:line="560" w:lineRule="exact"/>
        <w:ind w:firstLineChars="200" w:firstLine="640"/>
        <w:rPr>
          <w:rFonts w:ascii="方正仿宋_GBK" w:eastAsia="方正仿宋_GBK"/>
          <w:sz w:val="32"/>
          <w:szCs w:val="32"/>
        </w:rPr>
      </w:pPr>
      <w:r>
        <w:rPr>
          <w:rFonts w:ascii="方正仿宋_GBK" w:eastAsia="方正仿宋_GBK" w:hint="eastAsia"/>
          <w:sz w:val="32"/>
          <w:szCs w:val="32"/>
        </w:rPr>
        <w:t>（三）基本同意水土流失的危害性分析。</w:t>
      </w:r>
    </w:p>
    <w:p w:rsidR="00824D19" w:rsidRDefault="00824D19" w:rsidP="00824D19">
      <w:pPr>
        <w:adjustRightInd w:val="0"/>
        <w:snapToGrid w:val="0"/>
        <w:spacing w:line="560" w:lineRule="exact"/>
        <w:rPr>
          <w:rFonts w:ascii="黑体" w:eastAsia="黑体" w:hAnsi="黑体"/>
          <w:sz w:val="32"/>
          <w:szCs w:val="32"/>
        </w:rPr>
      </w:pPr>
      <w:r>
        <w:rPr>
          <w:rFonts w:ascii="黑体" w:eastAsia="黑体" w:hAnsi="黑体" w:hint="eastAsia"/>
          <w:sz w:val="32"/>
          <w:szCs w:val="32"/>
        </w:rPr>
        <w:lastRenderedPageBreak/>
        <w:t>五、水土保持措施</w:t>
      </w:r>
    </w:p>
    <w:p w:rsidR="00824D19" w:rsidRDefault="00824D19" w:rsidP="00824D19">
      <w:pPr>
        <w:adjustRightInd w:val="0"/>
        <w:snapToGrid w:val="0"/>
        <w:spacing w:line="560" w:lineRule="exact"/>
        <w:ind w:firstLineChars="200" w:firstLine="640"/>
        <w:rPr>
          <w:rFonts w:ascii="方正仿宋_GBK" w:eastAsia="方正仿宋_GBK"/>
          <w:sz w:val="32"/>
          <w:szCs w:val="32"/>
        </w:rPr>
      </w:pPr>
      <w:r>
        <w:rPr>
          <w:rFonts w:ascii="方正仿宋_GBK" w:eastAsia="方正仿宋_GBK" w:hint="eastAsia"/>
          <w:sz w:val="32"/>
          <w:szCs w:val="32"/>
        </w:rPr>
        <w:t>（一）基本同意项目水土流失防治分区划分为3个水土流失一级防治区：道路工程防治区、施工营地防治区和表土堆放场防治区。</w:t>
      </w:r>
    </w:p>
    <w:p w:rsidR="00824D19" w:rsidRDefault="00824D19" w:rsidP="00824D19">
      <w:pPr>
        <w:adjustRightInd w:val="0"/>
        <w:snapToGrid w:val="0"/>
        <w:spacing w:line="560" w:lineRule="exact"/>
        <w:ind w:firstLineChars="200" w:firstLine="640"/>
        <w:rPr>
          <w:rFonts w:ascii="方正仿宋_GBK" w:eastAsia="方正仿宋_GBK"/>
          <w:sz w:val="32"/>
          <w:szCs w:val="32"/>
        </w:rPr>
      </w:pPr>
      <w:r>
        <w:rPr>
          <w:rFonts w:ascii="方正仿宋_GBK" w:eastAsia="方正仿宋_GBK" w:hint="eastAsia"/>
          <w:sz w:val="32"/>
          <w:szCs w:val="32"/>
        </w:rPr>
        <w:t>（二）由主体工程设计中具有水土保持功能的措施和本方案新增的水土保持措施所组成的水土保持措施体系基本合理。</w:t>
      </w:r>
    </w:p>
    <w:p w:rsidR="00824D19" w:rsidRDefault="00824D19" w:rsidP="00824D19">
      <w:pPr>
        <w:adjustRightInd w:val="0"/>
        <w:snapToGrid w:val="0"/>
        <w:spacing w:line="560" w:lineRule="exact"/>
        <w:ind w:firstLineChars="200" w:firstLine="640"/>
        <w:outlineLvl w:val="0"/>
        <w:rPr>
          <w:rFonts w:ascii="方正仿宋_GBK" w:eastAsia="方正仿宋_GBK"/>
          <w:sz w:val="32"/>
          <w:szCs w:val="32"/>
        </w:rPr>
      </w:pPr>
      <w:r>
        <w:rPr>
          <w:rFonts w:ascii="方正仿宋_GBK" w:eastAsia="方正仿宋_GBK" w:hint="eastAsia"/>
          <w:sz w:val="32"/>
          <w:szCs w:val="32"/>
        </w:rPr>
        <w:t>1、道路工程防治区</w:t>
      </w:r>
    </w:p>
    <w:p w:rsidR="00824D19" w:rsidRDefault="00824D19" w:rsidP="00824D19">
      <w:pPr>
        <w:adjustRightInd w:val="0"/>
        <w:snapToGrid w:val="0"/>
        <w:spacing w:line="560" w:lineRule="exact"/>
        <w:ind w:firstLineChars="200" w:firstLine="640"/>
        <w:rPr>
          <w:rFonts w:ascii="方正仿宋_GBK" w:eastAsia="方正仿宋_GBK"/>
          <w:sz w:val="32"/>
          <w:szCs w:val="32"/>
        </w:rPr>
      </w:pPr>
      <w:r>
        <w:rPr>
          <w:rFonts w:ascii="方正仿宋_GBK" w:eastAsia="方正仿宋_GBK" w:hint="eastAsia"/>
          <w:sz w:val="32"/>
          <w:szCs w:val="32"/>
        </w:rPr>
        <w:t>施工前期，对表土进行剥离，堆放于表土堆场。施工过程中，采用永临结合的方式在边沟和排水沟位置提前开挖沟坯形成临时排水沟；裸露土质边坡和临时堆土采用防雨布临时覆盖。对开挖边坡坡顶布设临时截水沟，坡脚区域布设编织土袋拦挡。施工后期，主体在路面两侧修建边沟，在填方边坡坡脚布设排水沟；方案新增在绿化区域实施表土回填，在填方边坡采用喷播植草，在挖方边坡种植爬山虎和油麻藤。</w:t>
      </w:r>
    </w:p>
    <w:p w:rsidR="00824D19" w:rsidRDefault="00824D19" w:rsidP="00824D19">
      <w:pPr>
        <w:adjustRightInd w:val="0"/>
        <w:snapToGrid w:val="0"/>
        <w:spacing w:line="560" w:lineRule="exact"/>
        <w:ind w:firstLineChars="200" w:firstLine="640"/>
        <w:outlineLvl w:val="0"/>
        <w:rPr>
          <w:rFonts w:ascii="方正仿宋_GBK" w:eastAsia="方正仿宋_GBK"/>
          <w:sz w:val="32"/>
          <w:szCs w:val="32"/>
        </w:rPr>
      </w:pPr>
      <w:r>
        <w:rPr>
          <w:rFonts w:ascii="方正仿宋_GBK" w:eastAsia="方正仿宋_GBK" w:hint="eastAsia"/>
          <w:sz w:val="32"/>
          <w:szCs w:val="32"/>
        </w:rPr>
        <w:t>2、施工营地防治区</w:t>
      </w:r>
    </w:p>
    <w:p w:rsidR="00824D19" w:rsidRDefault="00824D19" w:rsidP="00824D19">
      <w:pPr>
        <w:adjustRightInd w:val="0"/>
        <w:snapToGrid w:val="0"/>
        <w:spacing w:line="560" w:lineRule="exact"/>
        <w:ind w:firstLine="480"/>
        <w:rPr>
          <w:rFonts w:ascii="方正仿宋_GBK" w:eastAsia="方正仿宋_GBK"/>
          <w:sz w:val="32"/>
          <w:szCs w:val="32"/>
        </w:rPr>
      </w:pPr>
      <w:r>
        <w:rPr>
          <w:rFonts w:ascii="方正仿宋_GBK" w:eastAsia="方正仿宋_GBK" w:hint="eastAsia"/>
          <w:sz w:val="32"/>
          <w:szCs w:val="32"/>
        </w:rPr>
        <w:t>施工前期，对表土进行剥离，堆放于表土堆场。在区内四周设临时排水沟，接入周边天然沟道，出口设临时沉砂池。施工过程中，场内施工材料遇雨采用防雨布进行遮盖。施工后期，对场区实施土地整治恢复耕地，并回覆表土，使之达到耕作条件。</w:t>
      </w:r>
    </w:p>
    <w:p w:rsidR="00824D19" w:rsidRDefault="00824D19" w:rsidP="00824D19">
      <w:pPr>
        <w:adjustRightInd w:val="0"/>
        <w:snapToGrid w:val="0"/>
        <w:spacing w:line="560" w:lineRule="exact"/>
        <w:ind w:firstLine="480"/>
        <w:rPr>
          <w:rFonts w:ascii="方正仿宋_GBK" w:eastAsia="方正仿宋_GBK"/>
          <w:sz w:val="32"/>
          <w:szCs w:val="32"/>
        </w:rPr>
      </w:pPr>
      <w:r>
        <w:rPr>
          <w:rFonts w:ascii="方正仿宋_GBK" w:eastAsia="方正仿宋_GBK" w:hint="eastAsia"/>
          <w:sz w:val="32"/>
          <w:szCs w:val="32"/>
        </w:rPr>
        <w:t>3、表土堆放场防治区</w:t>
      </w:r>
    </w:p>
    <w:p w:rsidR="00824D19" w:rsidRDefault="00824D19" w:rsidP="00824D19">
      <w:pPr>
        <w:adjustRightInd w:val="0"/>
        <w:snapToGrid w:val="0"/>
        <w:spacing w:line="560" w:lineRule="exact"/>
        <w:ind w:firstLine="480"/>
        <w:rPr>
          <w:rFonts w:ascii="方正仿宋_GBK" w:eastAsia="方正仿宋_GBK"/>
          <w:sz w:val="32"/>
          <w:szCs w:val="32"/>
        </w:rPr>
      </w:pPr>
      <w:r>
        <w:rPr>
          <w:rFonts w:ascii="方正仿宋_GBK" w:eastAsia="方正仿宋_GBK" w:hint="eastAsia"/>
          <w:sz w:val="32"/>
          <w:szCs w:val="32"/>
        </w:rPr>
        <w:t>施工前期，于场内四周布设编织土袋拦挡，外侧布设临时排水沟，接入周边天然沟道，出口设置临时沉砂池。表土堆放完毕后表面采用防雨布进行遮盖压实。施工后期，表土回填完毕后进行场地</w:t>
      </w:r>
      <w:r>
        <w:rPr>
          <w:rFonts w:ascii="方正仿宋_GBK" w:eastAsia="方正仿宋_GBK" w:hint="eastAsia"/>
          <w:sz w:val="32"/>
          <w:szCs w:val="32"/>
        </w:rPr>
        <w:lastRenderedPageBreak/>
        <w:t>复耕。</w:t>
      </w:r>
    </w:p>
    <w:p w:rsidR="00824D19" w:rsidRDefault="00824D19" w:rsidP="00824D19">
      <w:pPr>
        <w:adjustRightInd w:val="0"/>
        <w:snapToGrid w:val="0"/>
        <w:spacing w:line="560" w:lineRule="exact"/>
        <w:ind w:firstLine="480"/>
        <w:rPr>
          <w:rFonts w:ascii="方正仿宋_GBK" w:eastAsia="方正仿宋_GBK"/>
          <w:sz w:val="32"/>
          <w:szCs w:val="32"/>
        </w:rPr>
      </w:pPr>
      <w:r>
        <w:rPr>
          <w:rFonts w:ascii="方正仿宋_GBK" w:eastAsia="方正仿宋_GBK" w:hint="eastAsia"/>
          <w:sz w:val="32"/>
          <w:szCs w:val="32"/>
        </w:rPr>
        <w:t>（三）</w:t>
      </w:r>
      <w:r>
        <w:rPr>
          <w:rFonts w:ascii="方正仿宋_GBK" w:eastAsia="方正仿宋_GBK" w:hint="eastAsia"/>
          <w:bCs/>
          <w:sz w:val="32"/>
          <w:szCs w:val="32"/>
        </w:rPr>
        <w:t>基本同意水土保持施工组织设计。</w:t>
      </w:r>
    </w:p>
    <w:p w:rsidR="00824D19" w:rsidRDefault="00824D19" w:rsidP="00824D19">
      <w:pPr>
        <w:adjustRightInd w:val="0"/>
        <w:snapToGrid w:val="0"/>
        <w:spacing w:line="560" w:lineRule="exact"/>
        <w:rPr>
          <w:rFonts w:ascii="黑体" w:eastAsia="黑体" w:hAnsi="黑体"/>
          <w:sz w:val="32"/>
          <w:szCs w:val="32"/>
        </w:rPr>
      </w:pPr>
      <w:r>
        <w:rPr>
          <w:rFonts w:ascii="黑体" w:eastAsia="黑体" w:hAnsi="黑体" w:hint="eastAsia"/>
          <w:sz w:val="32"/>
          <w:szCs w:val="32"/>
        </w:rPr>
        <w:t>六、水土保持监测</w:t>
      </w:r>
    </w:p>
    <w:p w:rsidR="00824D19" w:rsidRDefault="00824D19" w:rsidP="00824D19">
      <w:pPr>
        <w:adjustRightInd w:val="0"/>
        <w:snapToGrid w:val="0"/>
        <w:spacing w:line="560" w:lineRule="exact"/>
        <w:ind w:firstLineChars="200" w:firstLine="640"/>
        <w:rPr>
          <w:rFonts w:ascii="方正仿宋_GBK" w:eastAsia="方正仿宋_GBK"/>
          <w:sz w:val="32"/>
          <w:szCs w:val="32"/>
        </w:rPr>
      </w:pPr>
      <w:r>
        <w:rPr>
          <w:rFonts w:ascii="方正仿宋_GBK" w:eastAsia="方正仿宋_GBK" w:hint="eastAsia"/>
          <w:sz w:val="32"/>
          <w:szCs w:val="32"/>
        </w:rPr>
        <w:t>水土保持监测方案基本可行，在开展监测工作时应进一步完善和优化。</w:t>
      </w:r>
    </w:p>
    <w:p w:rsidR="00824D19" w:rsidRDefault="00824D19" w:rsidP="00824D19">
      <w:pPr>
        <w:adjustRightInd w:val="0"/>
        <w:snapToGrid w:val="0"/>
        <w:spacing w:line="560" w:lineRule="exact"/>
        <w:rPr>
          <w:rFonts w:ascii="黑体" w:eastAsia="黑体" w:hAnsi="黑体"/>
          <w:sz w:val="32"/>
          <w:szCs w:val="32"/>
        </w:rPr>
      </w:pPr>
      <w:r>
        <w:rPr>
          <w:rFonts w:ascii="黑体" w:eastAsia="黑体" w:hAnsi="黑体" w:hint="eastAsia"/>
          <w:sz w:val="32"/>
          <w:szCs w:val="32"/>
        </w:rPr>
        <w:t>七、水土保持投资估算及效益分析</w:t>
      </w:r>
    </w:p>
    <w:p w:rsidR="00824D19" w:rsidRDefault="00824D19" w:rsidP="00824D19">
      <w:pPr>
        <w:adjustRightInd w:val="0"/>
        <w:snapToGrid w:val="0"/>
        <w:spacing w:line="560" w:lineRule="exact"/>
        <w:ind w:firstLineChars="200" w:firstLine="640"/>
        <w:rPr>
          <w:rFonts w:ascii="方正仿宋_GBK" w:eastAsia="方正仿宋_GBK"/>
          <w:sz w:val="32"/>
          <w:szCs w:val="32"/>
        </w:rPr>
      </w:pPr>
      <w:r>
        <w:rPr>
          <w:rFonts w:ascii="方正仿宋_GBK" w:eastAsia="方正仿宋_GBK" w:hint="eastAsia"/>
          <w:sz w:val="32"/>
          <w:szCs w:val="32"/>
        </w:rPr>
        <w:t>（一）投资编制依据基本正确，费用及定额基本合理。</w:t>
      </w:r>
    </w:p>
    <w:p w:rsidR="00824D19" w:rsidRDefault="00824D19" w:rsidP="00824D19">
      <w:pPr>
        <w:adjustRightInd w:val="0"/>
        <w:snapToGrid w:val="0"/>
        <w:spacing w:line="560" w:lineRule="exact"/>
        <w:ind w:firstLineChars="200" w:firstLine="640"/>
        <w:rPr>
          <w:rFonts w:ascii="方正仿宋_GBK" w:eastAsia="方正仿宋_GBK"/>
          <w:sz w:val="32"/>
          <w:szCs w:val="32"/>
        </w:rPr>
      </w:pPr>
      <w:r>
        <w:rPr>
          <w:rFonts w:ascii="方正仿宋_GBK" w:eastAsia="方正仿宋_GBK" w:hint="eastAsia"/>
          <w:sz w:val="32"/>
          <w:szCs w:val="32"/>
        </w:rPr>
        <w:t>（二）经审核，本工程水土保持总投资273.15万元，其中主体已列投资202.43万元，方案新增投资为70.72万元。主体已列投资中，工程措施191.55万元，植物措施10.88万元；方案新增投资中，工程措施10.92万元，监测措施14.73万元，临时措施19.30万元，独立费用16.03万元，基本预备费3.66万元，水土保持补偿费6.08万元。</w:t>
      </w:r>
    </w:p>
    <w:p w:rsidR="00824D19" w:rsidRDefault="00824D19" w:rsidP="00824D19">
      <w:pPr>
        <w:adjustRightInd w:val="0"/>
        <w:snapToGrid w:val="0"/>
        <w:spacing w:line="560" w:lineRule="exact"/>
        <w:ind w:firstLineChars="200" w:firstLine="640"/>
        <w:rPr>
          <w:rFonts w:ascii="方正仿宋_GBK" w:eastAsia="方正仿宋_GBK"/>
          <w:sz w:val="32"/>
          <w:szCs w:val="32"/>
        </w:rPr>
      </w:pPr>
      <w:r>
        <w:rPr>
          <w:rFonts w:ascii="方正仿宋_GBK" w:eastAsia="方正仿宋_GBK" w:hint="eastAsia"/>
          <w:sz w:val="32"/>
          <w:szCs w:val="32"/>
        </w:rPr>
        <w:t>（三）效益分析方法基本正确，分析结果基本合理。</w:t>
      </w:r>
    </w:p>
    <w:p w:rsidR="00824D19" w:rsidRDefault="00824D19" w:rsidP="00824D19">
      <w:pPr>
        <w:adjustRightInd w:val="0"/>
        <w:snapToGrid w:val="0"/>
        <w:spacing w:line="560" w:lineRule="exact"/>
        <w:rPr>
          <w:rFonts w:ascii="黑体" w:eastAsia="黑体" w:hAnsi="黑体"/>
          <w:sz w:val="32"/>
          <w:szCs w:val="32"/>
        </w:rPr>
      </w:pPr>
      <w:r>
        <w:rPr>
          <w:rFonts w:ascii="黑体" w:eastAsia="黑体" w:hAnsi="黑体" w:hint="eastAsia"/>
          <w:sz w:val="32"/>
          <w:szCs w:val="32"/>
        </w:rPr>
        <w:t>八、水土保持管理</w:t>
      </w:r>
    </w:p>
    <w:p w:rsidR="00824D19" w:rsidRDefault="00824D19" w:rsidP="00824D19">
      <w:pPr>
        <w:adjustRightInd w:val="0"/>
        <w:snapToGrid w:val="0"/>
        <w:spacing w:line="560" w:lineRule="exact"/>
        <w:ind w:firstLineChars="200" w:firstLine="640"/>
        <w:rPr>
          <w:rFonts w:ascii="方正仿宋_GBK" w:eastAsia="方正仿宋_GBK"/>
          <w:sz w:val="32"/>
          <w:szCs w:val="32"/>
        </w:rPr>
      </w:pPr>
      <w:r>
        <w:rPr>
          <w:rFonts w:ascii="方正仿宋_GBK" w:eastAsia="方正仿宋_GBK" w:hint="eastAsia"/>
          <w:sz w:val="32"/>
          <w:szCs w:val="32"/>
        </w:rPr>
        <w:t>本方案中提出的组织管理、后续设计、水土保持监测、水土保持监理、水土保持施工、水土保持设施验收等水土保持管理要求基本可行。</w:t>
      </w:r>
    </w:p>
    <w:p w:rsidR="00824D19" w:rsidRDefault="00824D19" w:rsidP="00824D19">
      <w:pPr>
        <w:snapToGrid w:val="0"/>
        <w:spacing w:line="560" w:lineRule="exact"/>
        <w:ind w:firstLineChars="200" w:firstLine="640"/>
        <w:jc w:val="left"/>
        <w:rPr>
          <w:rFonts w:ascii="方正仿宋_GBK" w:eastAsia="方正仿宋_GBK"/>
          <w:snapToGrid w:val="0"/>
          <w:kern w:val="0"/>
          <w:sz w:val="32"/>
          <w:szCs w:val="32"/>
        </w:rPr>
      </w:pPr>
      <w:r>
        <w:rPr>
          <w:rFonts w:ascii="方正仿宋_GBK" w:eastAsia="方正仿宋_GBK" w:hint="eastAsia"/>
          <w:snapToGrid w:val="0"/>
          <w:kern w:val="0"/>
          <w:sz w:val="32"/>
          <w:szCs w:val="32"/>
        </w:rPr>
        <w:t>附件：酉阳县钟多街道观音阁至龙洞连接线工程水土保持方案报告书投资估算审核表</w:t>
      </w:r>
    </w:p>
    <w:p w:rsidR="00824D19" w:rsidRDefault="00824D19" w:rsidP="00824D19">
      <w:pPr>
        <w:spacing w:line="560" w:lineRule="exact"/>
        <w:ind w:firstLineChars="200" w:firstLine="480"/>
        <w:rPr>
          <w:rFonts w:ascii="方正仿宋_GBK" w:eastAsia="方正仿宋_GBK"/>
          <w:sz w:val="32"/>
          <w:szCs w:val="32"/>
        </w:rPr>
      </w:pPr>
      <w:r>
        <w:rPr>
          <w:rFonts w:ascii="宋体" w:hAnsi="宋体" w:cs="宋体"/>
          <w:noProof/>
          <w:kern w:val="0"/>
          <w:sz w:val="24"/>
          <w:szCs w:val="24"/>
        </w:rPr>
        <w:drawing>
          <wp:anchor distT="0" distB="0" distL="114300" distR="114300" simplePos="0" relativeHeight="251659264" behindDoc="0" locked="0" layoutInCell="1" allowOverlap="1" wp14:anchorId="077C16CE" wp14:editId="3E83897E">
            <wp:simplePos x="0" y="0"/>
            <wp:positionH relativeFrom="column">
              <wp:posOffset>4577715</wp:posOffset>
            </wp:positionH>
            <wp:positionV relativeFrom="paragraph">
              <wp:posOffset>55245</wp:posOffset>
            </wp:positionV>
            <wp:extent cx="970280" cy="683260"/>
            <wp:effectExtent l="0" t="0" r="1270" b="254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clrChange>
                        <a:clrFrom>
                          <a:srgbClr val="FFFFFF"/>
                        </a:clrFrom>
                        <a:clrTo>
                          <a:srgbClr val="FFFFFF">
                            <a:alpha val="0"/>
                          </a:srgbClr>
                        </a:clrTo>
                      </a:clrChange>
                      <a:extLst>
                        <a:ext uri="{BEBA8EAE-BF5A-486C-A8C5-ECC9F3942E4B}">
                          <a14:imgProps xmlns:a14="http://schemas.microsoft.com/office/drawing/2010/main">
                            <a14:imgLayer r:embed="rId5">
                              <a14:imgEffect>
                                <a14:brightnessContrast bright="20000" contrast="-40000"/>
                              </a14:imgEffect>
                              <a14:imgEffect>
                                <a14:saturation sat="66000"/>
                              </a14:imgEffect>
                            </a14:imgLayer>
                          </a14:imgProps>
                        </a:ext>
                        <a:ext uri="{28A0092B-C50C-407E-A947-70E740481C1C}">
                          <a14:useLocalDpi xmlns:a14="http://schemas.microsoft.com/office/drawing/2010/main" val="0"/>
                        </a:ext>
                      </a:extLst>
                    </a:blip>
                    <a:srcRect/>
                    <a:stretch>
                      <a:fillRect/>
                    </a:stretch>
                  </pic:blipFill>
                  <pic:spPr>
                    <a:xfrm>
                      <a:off x="0" y="0"/>
                      <a:ext cx="970413" cy="683389"/>
                    </a:xfrm>
                    <a:prstGeom prst="rect">
                      <a:avLst/>
                    </a:prstGeom>
                    <a:noFill/>
                    <a:ln>
                      <a:noFill/>
                    </a:ln>
                  </pic:spPr>
                </pic:pic>
              </a:graphicData>
            </a:graphic>
          </wp:anchor>
        </w:drawing>
      </w:r>
    </w:p>
    <w:p w:rsidR="00824D19" w:rsidRDefault="00824D19" w:rsidP="00824D19">
      <w:pPr>
        <w:widowControl/>
        <w:ind w:firstLineChars="1700" w:firstLine="5440"/>
        <w:jc w:val="left"/>
        <w:rPr>
          <w:rFonts w:ascii="宋体" w:hAnsi="宋体" w:cs="宋体"/>
          <w:kern w:val="0"/>
          <w:sz w:val="24"/>
          <w:szCs w:val="24"/>
        </w:rPr>
      </w:pPr>
      <w:r>
        <w:rPr>
          <w:rFonts w:ascii="方正仿宋_GBK" w:eastAsia="方正仿宋_GBK" w:hint="eastAsia"/>
          <w:sz w:val="32"/>
          <w:szCs w:val="32"/>
        </w:rPr>
        <w:t>专家组组长：</w:t>
      </w:r>
    </w:p>
    <w:p w:rsidR="00824D19" w:rsidRDefault="00824D19" w:rsidP="00824D19">
      <w:pPr>
        <w:spacing w:line="560" w:lineRule="exact"/>
        <w:ind w:right="1280" w:firstLineChars="1600" w:firstLine="5120"/>
        <w:rPr>
          <w:rFonts w:eastAsia="新宋体"/>
          <w:sz w:val="32"/>
          <w:szCs w:val="32"/>
        </w:rPr>
      </w:pPr>
      <w:r>
        <w:rPr>
          <w:rFonts w:ascii="方正仿宋_GBK" w:eastAsia="方正仿宋_GBK" w:hint="eastAsia"/>
          <w:sz w:val="32"/>
          <w:szCs w:val="32"/>
        </w:rPr>
        <w:t>2023年</w:t>
      </w:r>
      <w:r>
        <w:rPr>
          <w:rFonts w:ascii="方正仿宋_GBK" w:eastAsia="方正仿宋_GBK"/>
          <w:sz w:val="32"/>
          <w:szCs w:val="32"/>
        </w:rPr>
        <w:t>4</w:t>
      </w:r>
      <w:r>
        <w:rPr>
          <w:rFonts w:ascii="方正仿宋_GBK" w:eastAsia="方正仿宋_GBK" w:hint="eastAsia"/>
          <w:sz w:val="32"/>
          <w:szCs w:val="32"/>
        </w:rPr>
        <w:t>月</w:t>
      </w:r>
      <w:r>
        <w:rPr>
          <w:rFonts w:ascii="方正仿宋_GBK" w:eastAsia="方正仿宋_GBK"/>
          <w:sz w:val="32"/>
          <w:szCs w:val="32"/>
        </w:rPr>
        <w:t>18</w:t>
      </w:r>
      <w:r>
        <w:rPr>
          <w:rFonts w:eastAsia="新宋体"/>
          <w:sz w:val="32"/>
          <w:szCs w:val="32"/>
        </w:rPr>
        <w:t>日</w:t>
      </w:r>
    </w:p>
    <w:p w:rsidR="00824D19" w:rsidRDefault="00824D19" w:rsidP="00824D19">
      <w:pPr>
        <w:spacing w:line="360" w:lineRule="auto"/>
        <w:rPr>
          <w:rFonts w:eastAsia="新宋体"/>
          <w:szCs w:val="28"/>
        </w:rPr>
        <w:sectPr w:rsidR="00824D19">
          <w:footerReference w:type="even" r:id="rId6"/>
          <w:footerReference w:type="default" r:id="rId7"/>
          <w:pgSz w:w="11906" w:h="16838"/>
          <w:pgMar w:top="1701" w:right="1418" w:bottom="1701" w:left="1418" w:header="851" w:footer="992" w:gutter="0"/>
          <w:pgNumType w:fmt="numberInDash"/>
          <w:cols w:space="720"/>
          <w:docGrid w:linePitch="381"/>
        </w:sectPr>
      </w:pPr>
    </w:p>
    <w:p w:rsidR="00824D19" w:rsidRDefault="00824D19" w:rsidP="00824D19">
      <w:pPr>
        <w:tabs>
          <w:tab w:val="left" w:pos="7655"/>
        </w:tabs>
        <w:snapToGrid w:val="0"/>
        <w:jc w:val="center"/>
        <w:rPr>
          <w:rFonts w:ascii="方正小标宋_GBK" w:eastAsia="方正小标宋_GBK"/>
          <w:snapToGrid w:val="0"/>
          <w:kern w:val="0"/>
          <w:sz w:val="32"/>
          <w:szCs w:val="32"/>
        </w:rPr>
      </w:pPr>
      <w:r>
        <w:rPr>
          <w:rFonts w:ascii="方正小标宋_GBK" w:eastAsia="方正小标宋_GBK" w:hint="eastAsia"/>
          <w:kern w:val="0"/>
          <w:sz w:val="24"/>
        </w:rPr>
        <w:lastRenderedPageBreak/>
        <w:t>酉阳县钟多街道观音阁至龙洞连接线工程水土保持方案报告书投资估算审核表</w:t>
      </w:r>
    </w:p>
    <w:p w:rsidR="00824D19" w:rsidRDefault="00824D19" w:rsidP="00824D19">
      <w:pPr>
        <w:tabs>
          <w:tab w:val="left" w:pos="7655"/>
        </w:tabs>
        <w:snapToGrid w:val="0"/>
        <w:spacing w:before="240"/>
        <w:ind w:firstLineChars="1600" w:firstLine="4480"/>
        <w:jc w:val="right"/>
        <w:rPr>
          <w:rFonts w:ascii="方正仿宋_GBK" w:eastAsia="方正仿宋_GBK"/>
          <w:snapToGrid w:val="0"/>
          <w:kern w:val="0"/>
          <w:sz w:val="24"/>
          <w:szCs w:val="24"/>
        </w:rPr>
      </w:pPr>
      <w:r>
        <w:rPr>
          <w:rFonts w:ascii="方正仿宋_GBK" w:eastAsia="方正仿宋_GBK" w:hint="eastAsia"/>
          <w:snapToGrid w:val="0"/>
          <w:kern w:val="0"/>
          <w:szCs w:val="28"/>
        </w:rPr>
        <w:t xml:space="preserve">              </w:t>
      </w:r>
      <w:r>
        <w:rPr>
          <w:rFonts w:ascii="方正仿宋_GBK" w:eastAsia="方正仿宋_GBK" w:hint="eastAsia"/>
          <w:snapToGrid w:val="0"/>
          <w:kern w:val="0"/>
          <w:sz w:val="24"/>
          <w:szCs w:val="24"/>
        </w:rPr>
        <w:t xml:space="preserve"> 单位：万元</w:t>
      </w:r>
    </w:p>
    <w:tbl>
      <w:tblPr>
        <w:tblW w:w="60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526"/>
        <w:gridCol w:w="1056"/>
        <w:gridCol w:w="1056"/>
        <w:gridCol w:w="883"/>
        <w:gridCol w:w="1056"/>
        <w:gridCol w:w="1056"/>
        <w:gridCol w:w="883"/>
        <w:gridCol w:w="1093"/>
      </w:tblGrid>
      <w:tr w:rsidR="00824D19" w:rsidTr="0044792D">
        <w:trPr>
          <w:trHeight w:hRule="exact" w:val="385"/>
          <w:jc w:val="center"/>
        </w:trPr>
        <w:tc>
          <w:tcPr>
            <w:tcW w:w="505" w:type="pct"/>
            <w:vMerge w:val="restar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序号</w:t>
            </w:r>
          </w:p>
        </w:tc>
        <w:tc>
          <w:tcPr>
            <w:tcW w:w="1207" w:type="pct"/>
            <w:vMerge w:val="restar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工程或费用名称</w:t>
            </w:r>
          </w:p>
        </w:tc>
        <w:tc>
          <w:tcPr>
            <w:tcW w:w="1387" w:type="pct"/>
            <w:gridSpan w:val="3"/>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设计投资</w:t>
            </w:r>
          </w:p>
        </w:tc>
        <w:tc>
          <w:tcPr>
            <w:tcW w:w="1387" w:type="pct"/>
            <w:gridSpan w:val="3"/>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审核投资</w:t>
            </w:r>
          </w:p>
        </w:tc>
        <w:tc>
          <w:tcPr>
            <w:tcW w:w="514"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核增、减</w:t>
            </w:r>
          </w:p>
        </w:tc>
      </w:tr>
      <w:tr w:rsidR="00824D19" w:rsidTr="0044792D">
        <w:trPr>
          <w:trHeight w:hRule="exact" w:val="36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24D19" w:rsidRDefault="00824D19" w:rsidP="0044792D">
            <w:pPr>
              <w:widowControl/>
              <w:spacing w:line="360" w:lineRule="exact"/>
              <w:jc w:val="left"/>
              <w:rPr>
                <w:rFonts w:ascii="方正仿宋_GBK" w:eastAsia="方正仿宋_GBK"/>
                <w:kern w:val="0"/>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24D19" w:rsidRDefault="00824D19" w:rsidP="0044792D">
            <w:pPr>
              <w:widowControl/>
              <w:spacing w:line="360" w:lineRule="exact"/>
              <w:jc w:val="left"/>
              <w:rPr>
                <w:rFonts w:ascii="方正仿宋_GBK" w:eastAsia="方正仿宋_GBK"/>
                <w:kern w:val="0"/>
                <w:sz w:val="21"/>
                <w:szCs w:val="21"/>
              </w:rPr>
            </w:pP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方案新增</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主体已列</w:t>
            </w:r>
          </w:p>
        </w:tc>
        <w:tc>
          <w:tcPr>
            <w:tcW w:w="377"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小计</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方案新增</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主体已列</w:t>
            </w:r>
          </w:p>
        </w:tc>
        <w:tc>
          <w:tcPr>
            <w:tcW w:w="377"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小计</w:t>
            </w:r>
          </w:p>
        </w:tc>
        <w:tc>
          <w:tcPr>
            <w:tcW w:w="514"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w:t>
            </w:r>
          </w:p>
        </w:tc>
      </w:tr>
      <w:tr w:rsidR="00824D19" w:rsidTr="0044792D">
        <w:trPr>
          <w:trHeight w:val="231"/>
          <w:jc w:val="center"/>
        </w:trPr>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第一部分</w:t>
            </w:r>
          </w:p>
        </w:tc>
        <w:tc>
          <w:tcPr>
            <w:tcW w:w="1207"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工程措施费</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17.14</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191.55</w:t>
            </w:r>
          </w:p>
        </w:tc>
        <w:tc>
          <w:tcPr>
            <w:tcW w:w="377"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208.69</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10.92</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191.55</w:t>
            </w:r>
          </w:p>
        </w:tc>
        <w:tc>
          <w:tcPr>
            <w:tcW w:w="377"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202.47</w:t>
            </w:r>
          </w:p>
        </w:tc>
        <w:tc>
          <w:tcPr>
            <w:tcW w:w="514"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-6.22</w:t>
            </w:r>
          </w:p>
        </w:tc>
      </w:tr>
      <w:tr w:rsidR="00824D19" w:rsidTr="0044792D">
        <w:trPr>
          <w:trHeight w:val="231"/>
          <w:jc w:val="center"/>
        </w:trPr>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1</w:t>
            </w:r>
          </w:p>
        </w:tc>
        <w:tc>
          <w:tcPr>
            <w:tcW w:w="1207"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道路工程防治区</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12.50</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191.55</w:t>
            </w:r>
          </w:p>
        </w:tc>
        <w:tc>
          <w:tcPr>
            <w:tcW w:w="377"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204.05</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7.76</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191.55</w:t>
            </w:r>
          </w:p>
        </w:tc>
        <w:tc>
          <w:tcPr>
            <w:tcW w:w="377"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199.31</w:t>
            </w:r>
          </w:p>
        </w:tc>
        <w:tc>
          <w:tcPr>
            <w:tcW w:w="514"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-4.74</w:t>
            </w:r>
          </w:p>
        </w:tc>
      </w:tr>
      <w:tr w:rsidR="00824D19" w:rsidTr="0044792D">
        <w:trPr>
          <w:trHeight w:val="231"/>
          <w:jc w:val="center"/>
        </w:trPr>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Ansi="宋体" w:cs="宋体" w:hint="eastAsia"/>
                <w:kern w:val="0"/>
                <w:sz w:val="21"/>
                <w:szCs w:val="21"/>
              </w:rPr>
              <w:t>①</w:t>
            </w:r>
          </w:p>
        </w:tc>
        <w:tc>
          <w:tcPr>
            <w:tcW w:w="1207"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主线工程防治亚区</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9.77</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127.74</w:t>
            </w:r>
          </w:p>
        </w:tc>
        <w:tc>
          <w:tcPr>
            <w:tcW w:w="377"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137.51</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6.06</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127.74</w:t>
            </w:r>
          </w:p>
        </w:tc>
        <w:tc>
          <w:tcPr>
            <w:tcW w:w="377"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133.8</w:t>
            </w:r>
          </w:p>
        </w:tc>
        <w:tc>
          <w:tcPr>
            <w:tcW w:w="514"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-3.71</w:t>
            </w:r>
          </w:p>
        </w:tc>
      </w:tr>
      <w:tr w:rsidR="00824D19" w:rsidTr="0044792D">
        <w:trPr>
          <w:trHeight w:val="231"/>
          <w:jc w:val="center"/>
        </w:trPr>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Ansi="宋体" w:cs="宋体" w:hint="eastAsia"/>
                <w:kern w:val="0"/>
                <w:sz w:val="21"/>
                <w:szCs w:val="21"/>
              </w:rPr>
              <w:t>②</w:t>
            </w:r>
          </w:p>
        </w:tc>
        <w:tc>
          <w:tcPr>
            <w:tcW w:w="1207"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被交路工程防治亚区</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1.72</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54.47</w:t>
            </w:r>
          </w:p>
        </w:tc>
        <w:tc>
          <w:tcPr>
            <w:tcW w:w="377"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56.19</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0.98</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54.47</w:t>
            </w:r>
          </w:p>
        </w:tc>
        <w:tc>
          <w:tcPr>
            <w:tcW w:w="377"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55.45</w:t>
            </w:r>
          </w:p>
        </w:tc>
        <w:tc>
          <w:tcPr>
            <w:tcW w:w="514"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-0.74</w:t>
            </w:r>
          </w:p>
        </w:tc>
      </w:tr>
      <w:tr w:rsidR="00824D19" w:rsidTr="0044792D">
        <w:trPr>
          <w:trHeight w:val="231"/>
          <w:jc w:val="center"/>
        </w:trPr>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Ansi="宋体" w:cs="宋体" w:hint="eastAsia"/>
                <w:kern w:val="0"/>
                <w:sz w:val="21"/>
                <w:szCs w:val="21"/>
              </w:rPr>
              <w:t>③</w:t>
            </w:r>
          </w:p>
        </w:tc>
        <w:tc>
          <w:tcPr>
            <w:tcW w:w="1207"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改路工程防治亚区</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1.01</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9.34</w:t>
            </w:r>
          </w:p>
        </w:tc>
        <w:tc>
          <w:tcPr>
            <w:tcW w:w="377"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10.35</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0.72</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9.34</w:t>
            </w:r>
          </w:p>
        </w:tc>
        <w:tc>
          <w:tcPr>
            <w:tcW w:w="377"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10.06</w:t>
            </w:r>
          </w:p>
        </w:tc>
        <w:tc>
          <w:tcPr>
            <w:tcW w:w="514"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-0.29</w:t>
            </w:r>
          </w:p>
        </w:tc>
      </w:tr>
      <w:tr w:rsidR="00824D19" w:rsidTr="0044792D">
        <w:trPr>
          <w:trHeight w:val="231"/>
          <w:jc w:val="center"/>
        </w:trPr>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2</w:t>
            </w:r>
          </w:p>
        </w:tc>
        <w:tc>
          <w:tcPr>
            <w:tcW w:w="1207"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施工营地防治区</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4.29</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 xml:space="preserve">　</w:t>
            </w:r>
          </w:p>
        </w:tc>
        <w:tc>
          <w:tcPr>
            <w:tcW w:w="377"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4.29</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2.81</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 xml:space="preserve">　</w:t>
            </w:r>
          </w:p>
        </w:tc>
        <w:tc>
          <w:tcPr>
            <w:tcW w:w="377"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2.81</w:t>
            </w:r>
          </w:p>
        </w:tc>
        <w:tc>
          <w:tcPr>
            <w:tcW w:w="514"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-1.48</w:t>
            </w:r>
          </w:p>
        </w:tc>
      </w:tr>
      <w:tr w:rsidR="00824D19" w:rsidTr="0044792D">
        <w:trPr>
          <w:trHeight w:val="231"/>
          <w:jc w:val="center"/>
        </w:trPr>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3</w:t>
            </w:r>
          </w:p>
        </w:tc>
        <w:tc>
          <w:tcPr>
            <w:tcW w:w="1207"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表土堆放场防治区</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0.35</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 xml:space="preserve">　</w:t>
            </w:r>
          </w:p>
        </w:tc>
        <w:tc>
          <w:tcPr>
            <w:tcW w:w="377"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0.35</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0.35</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 xml:space="preserve">　</w:t>
            </w:r>
          </w:p>
        </w:tc>
        <w:tc>
          <w:tcPr>
            <w:tcW w:w="377"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0.35</w:t>
            </w:r>
          </w:p>
        </w:tc>
        <w:tc>
          <w:tcPr>
            <w:tcW w:w="514"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0.00</w:t>
            </w:r>
          </w:p>
        </w:tc>
      </w:tr>
      <w:tr w:rsidR="00824D19" w:rsidTr="0044792D">
        <w:trPr>
          <w:trHeight w:val="231"/>
          <w:jc w:val="center"/>
        </w:trPr>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第二部分</w:t>
            </w:r>
          </w:p>
        </w:tc>
        <w:tc>
          <w:tcPr>
            <w:tcW w:w="1207"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植物措施费</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 xml:space="preserve">　</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10.88</w:t>
            </w:r>
          </w:p>
        </w:tc>
        <w:tc>
          <w:tcPr>
            <w:tcW w:w="377"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10.88</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 xml:space="preserve">　</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10.88</w:t>
            </w:r>
          </w:p>
        </w:tc>
        <w:tc>
          <w:tcPr>
            <w:tcW w:w="377"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10.88</w:t>
            </w:r>
          </w:p>
        </w:tc>
        <w:tc>
          <w:tcPr>
            <w:tcW w:w="514"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0.00</w:t>
            </w:r>
          </w:p>
        </w:tc>
      </w:tr>
      <w:tr w:rsidR="00824D19" w:rsidTr="0044792D">
        <w:trPr>
          <w:trHeight w:val="231"/>
          <w:jc w:val="center"/>
        </w:trPr>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1</w:t>
            </w:r>
          </w:p>
        </w:tc>
        <w:tc>
          <w:tcPr>
            <w:tcW w:w="1207"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道路工程防治区</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 xml:space="preserve">　</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10.88</w:t>
            </w:r>
          </w:p>
        </w:tc>
        <w:tc>
          <w:tcPr>
            <w:tcW w:w="377"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10.88</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 xml:space="preserve">　</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10.88</w:t>
            </w:r>
          </w:p>
        </w:tc>
        <w:tc>
          <w:tcPr>
            <w:tcW w:w="377"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10.88</w:t>
            </w:r>
          </w:p>
        </w:tc>
        <w:tc>
          <w:tcPr>
            <w:tcW w:w="514"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0.00</w:t>
            </w:r>
          </w:p>
        </w:tc>
      </w:tr>
      <w:tr w:rsidR="00824D19" w:rsidTr="0044792D">
        <w:trPr>
          <w:trHeight w:val="231"/>
          <w:jc w:val="center"/>
        </w:trPr>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Ansi="宋体" w:cs="宋体" w:hint="eastAsia"/>
                <w:kern w:val="0"/>
                <w:sz w:val="21"/>
                <w:szCs w:val="21"/>
              </w:rPr>
              <w:t>①</w:t>
            </w:r>
          </w:p>
        </w:tc>
        <w:tc>
          <w:tcPr>
            <w:tcW w:w="1207"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主线工程防治亚区</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 xml:space="preserve">　</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9.46</w:t>
            </w:r>
          </w:p>
        </w:tc>
        <w:tc>
          <w:tcPr>
            <w:tcW w:w="377"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9.46</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 xml:space="preserve">　</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9.46</w:t>
            </w:r>
          </w:p>
        </w:tc>
        <w:tc>
          <w:tcPr>
            <w:tcW w:w="377"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9.46</w:t>
            </w:r>
          </w:p>
        </w:tc>
        <w:tc>
          <w:tcPr>
            <w:tcW w:w="514"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0.00</w:t>
            </w:r>
          </w:p>
        </w:tc>
      </w:tr>
      <w:tr w:rsidR="00824D19" w:rsidTr="0044792D">
        <w:trPr>
          <w:trHeight w:val="231"/>
          <w:jc w:val="center"/>
        </w:trPr>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Ansi="宋体" w:cs="宋体" w:hint="eastAsia"/>
                <w:kern w:val="0"/>
                <w:sz w:val="21"/>
                <w:szCs w:val="21"/>
              </w:rPr>
              <w:t>②</w:t>
            </w:r>
          </w:p>
        </w:tc>
        <w:tc>
          <w:tcPr>
            <w:tcW w:w="1207"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被交路工程防治亚区</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 xml:space="preserve">　</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1.07</w:t>
            </w:r>
          </w:p>
        </w:tc>
        <w:tc>
          <w:tcPr>
            <w:tcW w:w="377"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1.07</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 xml:space="preserve">　</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1.07</w:t>
            </w:r>
          </w:p>
        </w:tc>
        <w:tc>
          <w:tcPr>
            <w:tcW w:w="377"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1.07</w:t>
            </w:r>
          </w:p>
        </w:tc>
        <w:tc>
          <w:tcPr>
            <w:tcW w:w="514"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0.00</w:t>
            </w:r>
          </w:p>
        </w:tc>
      </w:tr>
      <w:tr w:rsidR="00824D19" w:rsidTr="0044792D">
        <w:trPr>
          <w:trHeight w:val="231"/>
          <w:jc w:val="center"/>
        </w:trPr>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Ansi="宋体" w:cs="宋体" w:hint="eastAsia"/>
                <w:kern w:val="0"/>
                <w:sz w:val="21"/>
                <w:szCs w:val="21"/>
              </w:rPr>
              <w:t>③</w:t>
            </w:r>
          </w:p>
        </w:tc>
        <w:tc>
          <w:tcPr>
            <w:tcW w:w="1207"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改路工程防治亚区</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 xml:space="preserve">　</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0.35</w:t>
            </w:r>
          </w:p>
        </w:tc>
        <w:tc>
          <w:tcPr>
            <w:tcW w:w="377"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0.35</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 xml:space="preserve">　</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0.35</w:t>
            </w:r>
          </w:p>
        </w:tc>
        <w:tc>
          <w:tcPr>
            <w:tcW w:w="377"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0.35</w:t>
            </w:r>
          </w:p>
        </w:tc>
        <w:tc>
          <w:tcPr>
            <w:tcW w:w="514"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0.00</w:t>
            </w:r>
          </w:p>
        </w:tc>
      </w:tr>
      <w:tr w:rsidR="00824D19" w:rsidTr="0044792D">
        <w:trPr>
          <w:trHeight w:val="231"/>
          <w:jc w:val="center"/>
        </w:trPr>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第三部分</w:t>
            </w:r>
          </w:p>
        </w:tc>
        <w:tc>
          <w:tcPr>
            <w:tcW w:w="1207"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监测措施费</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14.73</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 xml:space="preserve">　</w:t>
            </w:r>
          </w:p>
        </w:tc>
        <w:tc>
          <w:tcPr>
            <w:tcW w:w="377"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14.73</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14.73</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 xml:space="preserve">　</w:t>
            </w:r>
          </w:p>
        </w:tc>
        <w:tc>
          <w:tcPr>
            <w:tcW w:w="377"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14.73</w:t>
            </w:r>
          </w:p>
        </w:tc>
        <w:tc>
          <w:tcPr>
            <w:tcW w:w="514"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0.00</w:t>
            </w:r>
          </w:p>
        </w:tc>
      </w:tr>
      <w:tr w:rsidR="00824D19" w:rsidTr="0044792D">
        <w:trPr>
          <w:trHeight w:val="231"/>
          <w:jc w:val="center"/>
        </w:trPr>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第四部分</w:t>
            </w:r>
          </w:p>
        </w:tc>
        <w:tc>
          <w:tcPr>
            <w:tcW w:w="1207"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施工临时措施费</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19.76</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 xml:space="preserve">　</w:t>
            </w:r>
          </w:p>
        </w:tc>
        <w:tc>
          <w:tcPr>
            <w:tcW w:w="377"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19.76</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19.3</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 xml:space="preserve">　</w:t>
            </w:r>
          </w:p>
        </w:tc>
        <w:tc>
          <w:tcPr>
            <w:tcW w:w="377"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19.3</w:t>
            </w:r>
          </w:p>
        </w:tc>
        <w:tc>
          <w:tcPr>
            <w:tcW w:w="514"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-0.46</w:t>
            </w:r>
          </w:p>
        </w:tc>
      </w:tr>
      <w:tr w:rsidR="00824D19" w:rsidTr="0044792D">
        <w:trPr>
          <w:trHeight w:val="231"/>
          <w:jc w:val="center"/>
        </w:trPr>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1</w:t>
            </w:r>
          </w:p>
        </w:tc>
        <w:tc>
          <w:tcPr>
            <w:tcW w:w="1207"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道路工程防治区</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10.08</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 xml:space="preserve">　</w:t>
            </w:r>
          </w:p>
        </w:tc>
        <w:tc>
          <w:tcPr>
            <w:tcW w:w="377"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10.08</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9.93</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 xml:space="preserve">　</w:t>
            </w:r>
          </w:p>
        </w:tc>
        <w:tc>
          <w:tcPr>
            <w:tcW w:w="377"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9.93</w:t>
            </w:r>
          </w:p>
        </w:tc>
        <w:tc>
          <w:tcPr>
            <w:tcW w:w="514"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-0.15</w:t>
            </w:r>
          </w:p>
        </w:tc>
      </w:tr>
      <w:tr w:rsidR="00824D19" w:rsidTr="0044792D">
        <w:trPr>
          <w:trHeight w:val="231"/>
          <w:jc w:val="center"/>
        </w:trPr>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Ansi="宋体" w:cs="宋体" w:hint="eastAsia"/>
                <w:kern w:val="0"/>
                <w:sz w:val="21"/>
                <w:szCs w:val="21"/>
              </w:rPr>
              <w:t>①</w:t>
            </w:r>
          </w:p>
        </w:tc>
        <w:tc>
          <w:tcPr>
            <w:tcW w:w="1207"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主线工程防治亚区</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8.30</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 xml:space="preserve">　</w:t>
            </w:r>
          </w:p>
        </w:tc>
        <w:tc>
          <w:tcPr>
            <w:tcW w:w="377"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8.3</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8.19</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 xml:space="preserve">　</w:t>
            </w:r>
          </w:p>
        </w:tc>
        <w:tc>
          <w:tcPr>
            <w:tcW w:w="377"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8.19</w:t>
            </w:r>
          </w:p>
        </w:tc>
        <w:tc>
          <w:tcPr>
            <w:tcW w:w="514"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-0.11</w:t>
            </w:r>
          </w:p>
        </w:tc>
      </w:tr>
      <w:tr w:rsidR="00824D19" w:rsidTr="0044792D">
        <w:trPr>
          <w:trHeight w:val="231"/>
          <w:jc w:val="center"/>
        </w:trPr>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Ansi="宋体" w:cs="宋体" w:hint="eastAsia"/>
                <w:kern w:val="0"/>
                <w:sz w:val="21"/>
                <w:szCs w:val="21"/>
              </w:rPr>
              <w:t>②</w:t>
            </w:r>
          </w:p>
        </w:tc>
        <w:tc>
          <w:tcPr>
            <w:tcW w:w="1207"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被交路工程防治亚区</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1.58</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 xml:space="preserve">　</w:t>
            </w:r>
          </w:p>
        </w:tc>
        <w:tc>
          <w:tcPr>
            <w:tcW w:w="377"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1.58</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1.54</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 xml:space="preserve">　</w:t>
            </w:r>
          </w:p>
        </w:tc>
        <w:tc>
          <w:tcPr>
            <w:tcW w:w="377"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1.54</w:t>
            </w:r>
          </w:p>
        </w:tc>
        <w:tc>
          <w:tcPr>
            <w:tcW w:w="514"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-0.04</w:t>
            </w:r>
          </w:p>
        </w:tc>
      </w:tr>
      <w:tr w:rsidR="00824D19" w:rsidTr="0044792D">
        <w:trPr>
          <w:trHeight w:val="231"/>
          <w:jc w:val="center"/>
        </w:trPr>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Ansi="宋体" w:cs="宋体" w:hint="eastAsia"/>
                <w:kern w:val="0"/>
                <w:sz w:val="21"/>
                <w:szCs w:val="21"/>
              </w:rPr>
              <w:t>③</w:t>
            </w:r>
          </w:p>
        </w:tc>
        <w:tc>
          <w:tcPr>
            <w:tcW w:w="1207"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改路工程防治亚区</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0.20</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 xml:space="preserve">　</w:t>
            </w:r>
          </w:p>
        </w:tc>
        <w:tc>
          <w:tcPr>
            <w:tcW w:w="377"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0.2</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0.2</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 xml:space="preserve">　</w:t>
            </w:r>
          </w:p>
        </w:tc>
        <w:tc>
          <w:tcPr>
            <w:tcW w:w="377"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0.2</w:t>
            </w:r>
          </w:p>
        </w:tc>
        <w:tc>
          <w:tcPr>
            <w:tcW w:w="514"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0.00</w:t>
            </w:r>
          </w:p>
        </w:tc>
      </w:tr>
      <w:tr w:rsidR="00824D19" w:rsidTr="0044792D">
        <w:trPr>
          <w:trHeight w:val="231"/>
          <w:jc w:val="center"/>
        </w:trPr>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2</w:t>
            </w:r>
          </w:p>
        </w:tc>
        <w:tc>
          <w:tcPr>
            <w:tcW w:w="1207"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施工营地防治区</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2.21</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 xml:space="preserve">　</w:t>
            </w:r>
          </w:p>
        </w:tc>
        <w:tc>
          <w:tcPr>
            <w:tcW w:w="377"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2.21</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2.11</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 xml:space="preserve">　</w:t>
            </w:r>
          </w:p>
        </w:tc>
        <w:tc>
          <w:tcPr>
            <w:tcW w:w="377"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2.11</w:t>
            </w:r>
          </w:p>
        </w:tc>
        <w:tc>
          <w:tcPr>
            <w:tcW w:w="514"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-0.10</w:t>
            </w:r>
          </w:p>
        </w:tc>
      </w:tr>
      <w:tr w:rsidR="00824D19" w:rsidTr="0044792D">
        <w:trPr>
          <w:trHeight w:val="231"/>
          <w:jc w:val="center"/>
        </w:trPr>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3</w:t>
            </w:r>
          </w:p>
        </w:tc>
        <w:tc>
          <w:tcPr>
            <w:tcW w:w="1207"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表土堆放场防治区</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7.01</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 xml:space="preserve">　</w:t>
            </w:r>
          </w:p>
        </w:tc>
        <w:tc>
          <w:tcPr>
            <w:tcW w:w="377"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7.01</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6.93</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 xml:space="preserve">　</w:t>
            </w:r>
          </w:p>
        </w:tc>
        <w:tc>
          <w:tcPr>
            <w:tcW w:w="377"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6.93</w:t>
            </w:r>
          </w:p>
        </w:tc>
        <w:tc>
          <w:tcPr>
            <w:tcW w:w="514"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-0.08</w:t>
            </w:r>
          </w:p>
        </w:tc>
      </w:tr>
      <w:tr w:rsidR="00824D19" w:rsidTr="0044792D">
        <w:trPr>
          <w:trHeight w:val="231"/>
          <w:jc w:val="center"/>
        </w:trPr>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4</w:t>
            </w:r>
          </w:p>
        </w:tc>
        <w:tc>
          <w:tcPr>
            <w:tcW w:w="1207"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其他临时措施费</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0.46</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 xml:space="preserve">　</w:t>
            </w:r>
          </w:p>
        </w:tc>
        <w:tc>
          <w:tcPr>
            <w:tcW w:w="377"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0.46</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0.33</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 xml:space="preserve">　</w:t>
            </w:r>
          </w:p>
        </w:tc>
        <w:tc>
          <w:tcPr>
            <w:tcW w:w="377"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0.33</w:t>
            </w:r>
          </w:p>
        </w:tc>
        <w:tc>
          <w:tcPr>
            <w:tcW w:w="514"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-0.13</w:t>
            </w:r>
          </w:p>
        </w:tc>
      </w:tr>
      <w:tr w:rsidR="00824D19" w:rsidTr="0044792D">
        <w:trPr>
          <w:trHeight w:val="231"/>
          <w:jc w:val="center"/>
        </w:trPr>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第五部分</w:t>
            </w:r>
          </w:p>
        </w:tc>
        <w:tc>
          <w:tcPr>
            <w:tcW w:w="1207"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独立费用</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16.67</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 xml:space="preserve">　</w:t>
            </w:r>
          </w:p>
        </w:tc>
        <w:tc>
          <w:tcPr>
            <w:tcW w:w="377"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16.67</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16.03</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 xml:space="preserve">　</w:t>
            </w:r>
          </w:p>
        </w:tc>
        <w:tc>
          <w:tcPr>
            <w:tcW w:w="377"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16.03</w:t>
            </w:r>
          </w:p>
        </w:tc>
        <w:tc>
          <w:tcPr>
            <w:tcW w:w="514"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-0.64</w:t>
            </w:r>
          </w:p>
        </w:tc>
      </w:tr>
      <w:tr w:rsidR="00824D19" w:rsidTr="0044792D">
        <w:trPr>
          <w:trHeight w:val="231"/>
          <w:jc w:val="center"/>
        </w:trPr>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一</w:t>
            </w:r>
          </w:p>
        </w:tc>
        <w:tc>
          <w:tcPr>
            <w:tcW w:w="1207" w:type="pct"/>
            <w:tcBorders>
              <w:top w:val="single" w:sz="4" w:space="0" w:color="auto"/>
              <w:left w:val="single" w:sz="4" w:space="0" w:color="auto"/>
              <w:bottom w:val="single" w:sz="4" w:space="0" w:color="auto"/>
              <w:right w:val="single" w:sz="4" w:space="0" w:color="auto"/>
            </w:tcBorders>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技术咨询费</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14.35</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 xml:space="preserve">　</w:t>
            </w:r>
          </w:p>
        </w:tc>
        <w:tc>
          <w:tcPr>
            <w:tcW w:w="377"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14.35</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14.06</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 xml:space="preserve">　</w:t>
            </w:r>
          </w:p>
        </w:tc>
        <w:tc>
          <w:tcPr>
            <w:tcW w:w="377"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14.06</w:t>
            </w:r>
          </w:p>
        </w:tc>
        <w:tc>
          <w:tcPr>
            <w:tcW w:w="514"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-0.29</w:t>
            </w:r>
          </w:p>
        </w:tc>
      </w:tr>
      <w:tr w:rsidR="00824D19" w:rsidTr="0044792D">
        <w:trPr>
          <w:trHeight w:val="231"/>
          <w:jc w:val="center"/>
        </w:trPr>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1</w:t>
            </w:r>
          </w:p>
        </w:tc>
        <w:tc>
          <w:tcPr>
            <w:tcW w:w="1207" w:type="pct"/>
            <w:tcBorders>
              <w:top w:val="single" w:sz="4" w:space="0" w:color="auto"/>
              <w:left w:val="single" w:sz="4" w:space="0" w:color="auto"/>
              <w:bottom w:val="single" w:sz="4" w:space="0" w:color="auto"/>
              <w:right w:val="single" w:sz="4" w:space="0" w:color="auto"/>
            </w:tcBorders>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水土保持方案编制费</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8.5</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 xml:space="preserve">　</w:t>
            </w:r>
          </w:p>
        </w:tc>
        <w:tc>
          <w:tcPr>
            <w:tcW w:w="377"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8.5</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8.50</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 xml:space="preserve">　</w:t>
            </w:r>
          </w:p>
        </w:tc>
        <w:tc>
          <w:tcPr>
            <w:tcW w:w="377"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8.50</w:t>
            </w:r>
          </w:p>
        </w:tc>
        <w:tc>
          <w:tcPr>
            <w:tcW w:w="514"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0.00</w:t>
            </w:r>
          </w:p>
        </w:tc>
      </w:tr>
      <w:tr w:rsidR="00824D19" w:rsidTr="0044792D">
        <w:trPr>
          <w:trHeight w:val="231"/>
          <w:jc w:val="center"/>
        </w:trPr>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2</w:t>
            </w:r>
          </w:p>
        </w:tc>
        <w:tc>
          <w:tcPr>
            <w:tcW w:w="1207" w:type="pct"/>
            <w:tcBorders>
              <w:top w:val="single" w:sz="4" w:space="0" w:color="auto"/>
              <w:left w:val="single" w:sz="4" w:space="0" w:color="auto"/>
              <w:bottom w:val="single" w:sz="4" w:space="0" w:color="auto"/>
              <w:right w:val="single" w:sz="4" w:space="0" w:color="auto"/>
            </w:tcBorders>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科研勘测设计费</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1.85</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 xml:space="preserve">　</w:t>
            </w:r>
          </w:p>
        </w:tc>
        <w:tc>
          <w:tcPr>
            <w:tcW w:w="377"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1.85</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1.56</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 xml:space="preserve">　</w:t>
            </w:r>
          </w:p>
        </w:tc>
        <w:tc>
          <w:tcPr>
            <w:tcW w:w="377"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1.56</w:t>
            </w:r>
          </w:p>
        </w:tc>
        <w:tc>
          <w:tcPr>
            <w:tcW w:w="514"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-0.29</w:t>
            </w:r>
          </w:p>
        </w:tc>
      </w:tr>
      <w:tr w:rsidR="00824D19" w:rsidTr="0044792D">
        <w:trPr>
          <w:trHeight w:val="231"/>
          <w:jc w:val="center"/>
        </w:trPr>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3</w:t>
            </w:r>
          </w:p>
        </w:tc>
        <w:tc>
          <w:tcPr>
            <w:tcW w:w="1207" w:type="pct"/>
            <w:tcBorders>
              <w:top w:val="single" w:sz="4" w:space="0" w:color="auto"/>
              <w:left w:val="single" w:sz="4" w:space="0" w:color="auto"/>
              <w:bottom w:val="single" w:sz="4" w:space="0" w:color="auto"/>
              <w:right w:val="single" w:sz="4" w:space="0" w:color="auto"/>
            </w:tcBorders>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水土保持设施验收费</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4</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 xml:space="preserve">　</w:t>
            </w:r>
          </w:p>
        </w:tc>
        <w:tc>
          <w:tcPr>
            <w:tcW w:w="377"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4</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4.00</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 xml:space="preserve">　</w:t>
            </w:r>
          </w:p>
        </w:tc>
        <w:tc>
          <w:tcPr>
            <w:tcW w:w="377"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4.00</w:t>
            </w:r>
          </w:p>
        </w:tc>
        <w:tc>
          <w:tcPr>
            <w:tcW w:w="514"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0.00</w:t>
            </w:r>
          </w:p>
        </w:tc>
      </w:tr>
      <w:tr w:rsidR="00824D19" w:rsidTr="0044792D">
        <w:trPr>
          <w:trHeight w:val="231"/>
          <w:jc w:val="center"/>
        </w:trPr>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二</w:t>
            </w:r>
          </w:p>
        </w:tc>
        <w:tc>
          <w:tcPr>
            <w:tcW w:w="1207" w:type="pct"/>
            <w:tcBorders>
              <w:top w:val="single" w:sz="4" w:space="0" w:color="auto"/>
              <w:left w:val="single" w:sz="4" w:space="0" w:color="auto"/>
              <w:bottom w:val="single" w:sz="4" w:space="0" w:color="auto"/>
              <w:right w:val="single" w:sz="4" w:space="0" w:color="auto"/>
            </w:tcBorders>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工程管理费</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2.32</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 xml:space="preserve">　</w:t>
            </w:r>
          </w:p>
        </w:tc>
        <w:tc>
          <w:tcPr>
            <w:tcW w:w="377"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2.32</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1.97</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 xml:space="preserve">　</w:t>
            </w:r>
          </w:p>
        </w:tc>
        <w:tc>
          <w:tcPr>
            <w:tcW w:w="377"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1.97</w:t>
            </w:r>
          </w:p>
        </w:tc>
        <w:tc>
          <w:tcPr>
            <w:tcW w:w="514"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-0.35</w:t>
            </w:r>
          </w:p>
        </w:tc>
      </w:tr>
      <w:tr w:rsidR="00824D19" w:rsidTr="0044792D">
        <w:trPr>
          <w:trHeight w:val="231"/>
          <w:jc w:val="center"/>
        </w:trPr>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1</w:t>
            </w:r>
          </w:p>
        </w:tc>
        <w:tc>
          <w:tcPr>
            <w:tcW w:w="1207" w:type="pct"/>
            <w:tcBorders>
              <w:top w:val="single" w:sz="4" w:space="0" w:color="auto"/>
              <w:left w:val="single" w:sz="4" w:space="0" w:color="auto"/>
              <w:bottom w:val="single" w:sz="4" w:space="0" w:color="auto"/>
              <w:right w:val="single" w:sz="4" w:space="0" w:color="auto"/>
            </w:tcBorders>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建设管理费</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0.84</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 xml:space="preserve">　</w:t>
            </w:r>
          </w:p>
        </w:tc>
        <w:tc>
          <w:tcPr>
            <w:tcW w:w="377"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0.84</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0.71</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 xml:space="preserve">　</w:t>
            </w:r>
          </w:p>
        </w:tc>
        <w:tc>
          <w:tcPr>
            <w:tcW w:w="377"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0.71</w:t>
            </w:r>
          </w:p>
        </w:tc>
        <w:tc>
          <w:tcPr>
            <w:tcW w:w="514"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-0.13</w:t>
            </w:r>
          </w:p>
        </w:tc>
      </w:tr>
      <w:tr w:rsidR="00824D19" w:rsidTr="0044792D">
        <w:trPr>
          <w:trHeight w:val="231"/>
          <w:jc w:val="center"/>
        </w:trPr>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2</w:t>
            </w:r>
          </w:p>
        </w:tc>
        <w:tc>
          <w:tcPr>
            <w:tcW w:w="1207" w:type="pct"/>
            <w:tcBorders>
              <w:top w:val="single" w:sz="4" w:space="0" w:color="auto"/>
              <w:left w:val="single" w:sz="4" w:space="0" w:color="auto"/>
              <w:bottom w:val="single" w:sz="4" w:space="0" w:color="auto"/>
              <w:right w:val="single" w:sz="4" w:space="0" w:color="auto"/>
            </w:tcBorders>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工程建设监理费</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1.06</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 xml:space="preserve">　</w:t>
            </w:r>
          </w:p>
        </w:tc>
        <w:tc>
          <w:tcPr>
            <w:tcW w:w="377"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1.06</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0.90</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 xml:space="preserve">　</w:t>
            </w:r>
          </w:p>
        </w:tc>
        <w:tc>
          <w:tcPr>
            <w:tcW w:w="377"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0.90</w:t>
            </w:r>
          </w:p>
        </w:tc>
        <w:tc>
          <w:tcPr>
            <w:tcW w:w="514"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-0.16</w:t>
            </w:r>
          </w:p>
        </w:tc>
      </w:tr>
      <w:tr w:rsidR="00824D19" w:rsidTr="0044792D">
        <w:trPr>
          <w:trHeight w:val="231"/>
          <w:jc w:val="center"/>
        </w:trPr>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3</w:t>
            </w:r>
          </w:p>
        </w:tc>
        <w:tc>
          <w:tcPr>
            <w:tcW w:w="1207" w:type="pct"/>
            <w:tcBorders>
              <w:top w:val="single" w:sz="4" w:space="0" w:color="auto"/>
              <w:left w:val="single" w:sz="4" w:space="0" w:color="auto"/>
              <w:bottom w:val="single" w:sz="4" w:space="0" w:color="auto"/>
              <w:right w:val="single" w:sz="4" w:space="0" w:color="auto"/>
            </w:tcBorders>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招标代理服务费</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0.42</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 xml:space="preserve">　</w:t>
            </w:r>
          </w:p>
        </w:tc>
        <w:tc>
          <w:tcPr>
            <w:tcW w:w="377"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0.42</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0.36</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 xml:space="preserve">　</w:t>
            </w:r>
          </w:p>
        </w:tc>
        <w:tc>
          <w:tcPr>
            <w:tcW w:w="377"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0.36</w:t>
            </w:r>
          </w:p>
        </w:tc>
        <w:tc>
          <w:tcPr>
            <w:tcW w:w="514"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-0.06</w:t>
            </w:r>
          </w:p>
        </w:tc>
      </w:tr>
      <w:tr w:rsidR="00824D19" w:rsidTr="0044792D">
        <w:trPr>
          <w:trHeight w:val="231"/>
          <w:jc w:val="center"/>
        </w:trPr>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I</w:t>
            </w:r>
          </w:p>
        </w:tc>
        <w:tc>
          <w:tcPr>
            <w:tcW w:w="1207"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第一至五部分合计</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68.30</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202.43</w:t>
            </w:r>
          </w:p>
        </w:tc>
        <w:tc>
          <w:tcPr>
            <w:tcW w:w="377"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270.73</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60.98</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202.43</w:t>
            </w:r>
          </w:p>
        </w:tc>
        <w:tc>
          <w:tcPr>
            <w:tcW w:w="377"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263.41</w:t>
            </w:r>
          </w:p>
        </w:tc>
        <w:tc>
          <w:tcPr>
            <w:tcW w:w="514"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-7.32</w:t>
            </w:r>
          </w:p>
        </w:tc>
      </w:tr>
      <w:tr w:rsidR="00824D19" w:rsidTr="0044792D">
        <w:trPr>
          <w:trHeight w:val="231"/>
          <w:jc w:val="center"/>
        </w:trPr>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II</w:t>
            </w:r>
          </w:p>
        </w:tc>
        <w:tc>
          <w:tcPr>
            <w:tcW w:w="1207"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基本预备费</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4.10</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 xml:space="preserve">　</w:t>
            </w:r>
          </w:p>
        </w:tc>
        <w:tc>
          <w:tcPr>
            <w:tcW w:w="377"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4.10</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3.66</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 xml:space="preserve">　</w:t>
            </w:r>
          </w:p>
        </w:tc>
        <w:tc>
          <w:tcPr>
            <w:tcW w:w="377"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3.66</w:t>
            </w:r>
          </w:p>
        </w:tc>
        <w:tc>
          <w:tcPr>
            <w:tcW w:w="514"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-0.44</w:t>
            </w:r>
          </w:p>
        </w:tc>
      </w:tr>
      <w:tr w:rsidR="00824D19" w:rsidTr="0044792D">
        <w:trPr>
          <w:trHeight w:val="231"/>
          <w:jc w:val="center"/>
        </w:trPr>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lastRenderedPageBreak/>
              <w:t>III</w:t>
            </w:r>
          </w:p>
        </w:tc>
        <w:tc>
          <w:tcPr>
            <w:tcW w:w="1207"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水土保持（设施）补偿费</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6.08</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 xml:space="preserve">　</w:t>
            </w:r>
          </w:p>
        </w:tc>
        <w:tc>
          <w:tcPr>
            <w:tcW w:w="377"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6.08</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6.08</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 xml:space="preserve">　</w:t>
            </w:r>
          </w:p>
        </w:tc>
        <w:tc>
          <w:tcPr>
            <w:tcW w:w="377"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6.08</w:t>
            </w:r>
          </w:p>
        </w:tc>
        <w:tc>
          <w:tcPr>
            <w:tcW w:w="514"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0.00</w:t>
            </w:r>
          </w:p>
        </w:tc>
      </w:tr>
      <w:tr w:rsidR="00824D19" w:rsidTr="0044792D">
        <w:trPr>
          <w:trHeight w:val="231"/>
          <w:jc w:val="center"/>
        </w:trPr>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IV</w:t>
            </w:r>
          </w:p>
        </w:tc>
        <w:tc>
          <w:tcPr>
            <w:tcW w:w="1207"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水土保持静态总投资</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78.48</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202.43</w:t>
            </w:r>
          </w:p>
        </w:tc>
        <w:tc>
          <w:tcPr>
            <w:tcW w:w="377"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280.91</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70.72</w:t>
            </w:r>
          </w:p>
        </w:tc>
        <w:tc>
          <w:tcPr>
            <w:tcW w:w="505"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202.43</w:t>
            </w:r>
          </w:p>
        </w:tc>
        <w:tc>
          <w:tcPr>
            <w:tcW w:w="377"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273.15</w:t>
            </w:r>
          </w:p>
        </w:tc>
        <w:tc>
          <w:tcPr>
            <w:tcW w:w="514" w:type="pct"/>
            <w:tcBorders>
              <w:top w:val="single" w:sz="4" w:space="0" w:color="auto"/>
              <w:left w:val="single" w:sz="4" w:space="0" w:color="auto"/>
              <w:bottom w:val="single" w:sz="4" w:space="0" w:color="auto"/>
              <w:right w:val="single" w:sz="4" w:space="0" w:color="auto"/>
            </w:tcBorders>
            <w:noWrap/>
            <w:vAlign w:val="center"/>
          </w:tcPr>
          <w:p w:rsidR="00824D19" w:rsidRDefault="00824D19" w:rsidP="0044792D">
            <w:pPr>
              <w:widowControl/>
              <w:spacing w:line="360" w:lineRule="exact"/>
              <w:jc w:val="center"/>
              <w:rPr>
                <w:rFonts w:ascii="方正仿宋_GBK" w:eastAsia="方正仿宋_GBK"/>
                <w:kern w:val="0"/>
                <w:sz w:val="21"/>
                <w:szCs w:val="21"/>
              </w:rPr>
            </w:pPr>
            <w:r>
              <w:rPr>
                <w:rFonts w:ascii="方正仿宋_GBK" w:eastAsia="方正仿宋_GBK" w:hint="eastAsia"/>
                <w:kern w:val="0"/>
                <w:sz w:val="21"/>
                <w:szCs w:val="21"/>
              </w:rPr>
              <w:t>-7.76</w:t>
            </w:r>
          </w:p>
        </w:tc>
      </w:tr>
    </w:tbl>
    <w:p w:rsidR="00B7265C" w:rsidRDefault="00B7265C"/>
    <w:sectPr w:rsidR="00B726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Microsoft YaHei UI"/>
    <w:charset w:val="86"/>
    <w:family w:val="script"/>
    <w:pitch w:val="default"/>
    <w:sig w:usb0="00000000" w:usb1="080E0000" w:usb2="00000000" w:usb3="00000000" w:csb0="00040000" w:csb1="00000000"/>
  </w:font>
  <w:font w:name="方正仿宋_GBK">
    <w:altName w:val="Microsoft YaHei UI"/>
    <w:charset w:val="86"/>
    <w:family w:val="script"/>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AEA" w:rsidRDefault="00824D19">
    <w:pPr>
      <w:pStyle w:val="a3"/>
      <w:framePr w:wrap="around" w:vAnchor="text" w:hAnchor="margin" w:xAlign="center" w:y="1"/>
      <w:rPr>
        <w:rStyle w:val="a5"/>
      </w:rPr>
    </w:pPr>
    <w:r>
      <w:fldChar w:fldCharType="begin"/>
    </w:r>
    <w:r>
      <w:rPr>
        <w:rStyle w:val="a5"/>
      </w:rPr>
      <w:instrText xml:space="preserve">PAGE  </w:instrText>
    </w:r>
    <w:r>
      <w:fldChar w:fldCharType="separate"/>
    </w:r>
    <w:r>
      <w:rPr>
        <w:rStyle w:val="a5"/>
      </w:rPr>
      <w:t>6</w:t>
    </w:r>
    <w:r>
      <w:fldChar w:fldCharType="end"/>
    </w:r>
  </w:p>
  <w:p w:rsidR="00C52AEA" w:rsidRDefault="00824D19">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AEA" w:rsidRDefault="00824D19">
    <w:pPr>
      <w:pStyle w:val="a3"/>
      <w:jc w:val="right"/>
      <w:rPr>
        <w:rFonts w:ascii="宋体" w:hAnsi="宋体"/>
        <w:sz w:val="28"/>
        <w:szCs w:val="28"/>
      </w:rPr>
    </w:pPr>
    <w:r>
      <w:rPr>
        <w:noProof/>
        <w:sz w:val="28"/>
      </w:rPr>
      <mc:AlternateContent>
        <mc:Choice Requires="wps">
          <w:drawing>
            <wp:anchor distT="0" distB="0" distL="114300" distR="114300" simplePos="0" relativeHeight="251659264" behindDoc="0" locked="0" layoutInCell="1" allowOverlap="1" wp14:anchorId="59759F75" wp14:editId="107339F4">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29107628"/>
                          </w:sdtPr>
                          <w:sdtEndPr>
                            <w:rPr>
                              <w:rFonts w:ascii="宋体" w:hAnsi="宋体"/>
                              <w:sz w:val="28"/>
                              <w:szCs w:val="28"/>
                            </w:rPr>
                          </w:sdtEndPr>
                          <w:sdtContent>
                            <w:p w:rsidR="00C52AEA" w:rsidRDefault="00824D19">
                              <w:pPr>
                                <w:pStyle w:val="a3"/>
                                <w:jc w:val="right"/>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824D19">
                                <w:rPr>
                                  <w:rFonts w:ascii="宋体" w:hAnsi="宋体"/>
                                  <w:noProof/>
                                  <w:sz w:val="28"/>
                                  <w:szCs w:val="28"/>
                                  <w:lang w:val="zh-CN"/>
                                </w:rPr>
                                <w:t>-</w:t>
                              </w:r>
                              <w:r>
                                <w:rPr>
                                  <w:rFonts w:ascii="宋体" w:hAnsi="宋体"/>
                                  <w:noProof/>
                                  <w:sz w:val="28"/>
                                  <w:szCs w:val="28"/>
                                </w:rPr>
                                <w:t xml:space="preserve"> 2 -</w:t>
                              </w:r>
                              <w:r>
                                <w:rPr>
                                  <w:rFonts w:ascii="宋体" w:hAnsi="宋体"/>
                                  <w:sz w:val="28"/>
                                  <w:szCs w:val="28"/>
                                </w:rPr>
                                <w:fldChar w:fldCharType="end"/>
                              </w:r>
                            </w:p>
                          </w:sdtContent>
                        </w:sdt>
                        <w:p w:rsidR="00C52AEA" w:rsidRDefault="00824D19">
                          <w:pPr>
                            <w:rPr>
                              <w:rFonts w:ascii="宋体" w:hAnsi="宋体"/>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9759F75" id="_x0000_t202" coordsize="21600,21600" o:spt="202" path="m,l,21600r21600,l21600,xe">
              <v:stroke joinstyle="miter"/>
              <v:path gradientshapeok="t" o:connecttype="rect"/>
            </v:shapetype>
            <v:shape id="文本框 4"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sdt>
                    <w:sdtPr>
                      <w:id w:val="1729107628"/>
                    </w:sdtPr>
                    <w:sdtEndPr>
                      <w:rPr>
                        <w:rFonts w:ascii="宋体" w:hAnsi="宋体"/>
                        <w:sz w:val="28"/>
                        <w:szCs w:val="28"/>
                      </w:rPr>
                    </w:sdtEndPr>
                    <w:sdtContent>
                      <w:p w:rsidR="00C52AEA" w:rsidRDefault="00824D19">
                        <w:pPr>
                          <w:pStyle w:val="a3"/>
                          <w:jc w:val="right"/>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824D19">
                          <w:rPr>
                            <w:rFonts w:ascii="宋体" w:hAnsi="宋体"/>
                            <w:noProof/>
                            <w:sz w:val="28"/>
                            <w:szCs w:val="28"/>
                            <w:lang w:val="zh-CN"/>
                          </w:rPr>
                          <w:t>-</w:t>
                        </w:r>
                        <w:r>
                          <w:rPr>
                            <w:rFonts w:ascii="宋体" w:hAnsi="宋体"/>
                            <w:noProof/>
                            <w:sz w:val="28"/>
                            <w:szCs w:val="28"/>
                          </w:rPr>
                          <w:t xml:space="preserve"> 2 -</w:t>
                        </w:r>
                        <w:r>
                          <w:rPr>
                            <w:rFonts w:ascii="宋体" w:hAnsi="宋体"/>
                            <w:sz w:val="28"/>
                            <w:szCs w:val="28"/>
                          </w:rPr>
                          <w:fldChar w:fldCharType="end"/>
                        </w:r>
                      </w:p>
                    </w:sdtContent>
                  </w:sdt>
                  <w:p w:rsidR="00C52AEA" w:rsidRDefault="00824D19">
                    <w:pPr>
                      <w:rPr>
                        <w:rFonts w:ascii="宋体" w:hAnsi="宋体"/>
                        <w:szCs w:val="28"/>
                      </w:rPr>
                    </w:pPr>
                  </w:p>
                </w:txbxContent>
              </v:textbox>
              <w10:wrap anchorx="margin"/>
            </v:shape>
          </w:pict>
        </mc:Fallback>
      </mc:AlternateContent>
    </w:r>
  </w:p>
  <w:p w:rsidR="00C52AEA" w:rsidRDefault="00824D19">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D19"/>
    <w:rsid w:val="00824D19"/>
    <w:rsid w:val="00B72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FF441E-E501-48C5-A68F-548F5D815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824D19"/>
    <w:pPr>
      <w:widowControl w:val="0"/>
      <w:jc w:val="both"/>
    </w:pPr>
    <w:rPr>
      <w:rFonts w:ascii="Times New Roman" w:eastAsia="宋体"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24D19"/>
    <w:pPr>
      <w:tabs>
        <w:tab w:val="center" w:pos="4153"/>
        <w:tab w:val="right" w:pos="8306"/>
      </w:tabs>
      <w:snapToGrid w:val="0"/>
      <w:jc w:val="left"/>
    </w:pPr>
    <w:rPr>
      <w:sz w:val="18"/>
      <w:szCs w:val="18"/>
    </w:rPr>
  </w:style>
  <w:style w:type="character" w:customStyle="1" w:styleId="a4">
    <w:name w:val="页脚 字符"/>
    <w:basedOn w:val="a0"/>
    <w:link w:val="a3"/>
    <w:uiPriority w:val="99"/>
    <w:qFormat/>
    <w:rsid w:val="00824D19"/>
    <w:rPr>
      <w:rFonts w:ascii="Times New Roman" w:eastAsia="宋体" w:hAnsi="Times New Roman" w:cs="Times New Roman"/>
      <w:sz w:val="18"/>
      <w:szCs w:val="18"/>
    </w:rPr>
  </w:style>
  <w:style w:type="character" w:styleId="a5">
    <w:name w:val="page number"/>
    <w:basedOn w:val="a0"/>
    <w:qFormat/>
    <w:rsid w:val="00824D19"/>
  </w:style>
  <w:style w:type="paragraph" w:styleId="a6">
    <w:name w:val="Body Text Indent"/>
    <w:basedOn w:val="a"/>
    <w:link w:val="a7"/>
    <w:uiPriority w:val="99"/>
    <w:semiHidden/>
    <w:unhideWhenUsed/>
    <w:rsid w:val="00824D19"/>
    <w:pPr>
      <w:spacing w:after="120"/>
      <w:ind w:leftChars="200" w:left="420"/>
    </w:pPr>
  </w:style>
  <w:style w:type="character" w:customStyle="1" w:styleId="a7">
    <w:name w:val="正文文本缩进 字符"/>
    <w:basedOn w:val="a0"/>
    <w:link w:val="a6"/>
    <w:uiPriority w:val="99"/>
    <w:semiHidden/>
    <w:rsid w:val="00824D19"/>
    <w:rPr>
      <w:rFonts w:ascii="Times New Roman" w:eastAsia="宋体" w:hAnsi="Times New Roman" w:cs="Times New Roman"/>
      <w:sz w:val="28"/>
      <w:szCs w:val="20"/>
    </w:rPr>
  </w:style>
  <w:style w:type="paragraph" w:styleId="2">
    <w:name w:val="Body Text First Indent 2"/>
    <w:basedOn w:val="a6"/>
    <w:link w:val="20"/>
    <w:uiPriority w:val="99"/>
    <w:semiHidden/>
    <w:unhideWhenUsed/>
    <w:rsid w:val="00824D19"/>
    <w:pPr>
      <w:ind w:firstLineChars="200" w:firstLine="420"/>
    </w:pPr>
  </w:style>
  <w:style w:type="character" w:customStyle="1" w:styleId="20">
    <w:name w:val="正文首行缩进 2 字符"/>
    <w:basedOn w:val="a7"/>
    <w:link w:val="2"/>
    <w:uiPriority w:val="99"/>
    <w:semiHidden/>
    <w:rsid w:val="00824D19"/>
    <w:rPr>
      <w:rFonts w:ascii="Times New Roman" w:eastAsia="宋体"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microsoft.com/office/2007/relationships/hdphoto" Target="media/hdphoto1.wdp"/><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558</Words>
  <Characters>3183</Characters>
  <Application>Microsoft Office Word</Application>
  <DocSecurity>0</DocSecurity>
  <Lines>26</Lines>
  <Paragraphs>7</Paragraphs>
  <ScaleCrop>false</ScaleCrop>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2023-05-11T03:22:00Z</dcterms:created>
  <dcterms:modified xsi:type="dcterms:W3CDTF">2023-05-11T03:22:00Z</dcterms:modified>
</cp:coreProperties>
</file>