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0B" w:rsidRDefault="00797A0B" w:rsidP="00797A0B">
      <w:pPr>
        <w:snapToGrid w:val="0"/>
        <w:spacing w:line="560" w:lineRule="exact"/>
        <w:jc w:val="left"/>
        <w:rPr>
          <w:rFonts w:ascii="黑体" w:eastAsia="黑体" w:hAnsi="黑体"/>
          <w:bCs/>
          <w:spacing w:val="-20"/>
          <w:sz w:val="32"/>
          <w:szCs w:val="32"/>
        </w:rPr>
      </w:pPr>
      <w:r>
        <w:rPr>
          <w:rFonts w:ascii="黑体" w:eastAsia="黑体" w:hAnsi="黑体" w:hint="eastAsia"/>
          <w:bCs/>
          <w:spacing w:val="-20"/>
          <w:sz w:val="32"/>
          <w:szCs w:val="32"/>
        </w:rPr>
        <w:t>附件1</w:t>
      </w:r>
    </w:p>
    <w:p w:rsidR="00797A0B" w:rsidRDefault="00797A0B" w:rsidP="00797A0B">
      <w:pPr>
        <w:pStyle w:val="a5"/>
      </w:pPr>
    </w:p>
    <w:p w:rsidR="00797A0B" w:rsidRDefault="00797A0B" w:rsidP="00797A0B">
      <w:pPr>
        <w:snapToGrid w:val="0"/>
        <w:spacing w:afterLines="30" w:after="72" w:line="560" w:lineRule="exact"/>
        <w:jc w:val="center"/>
        <w:rPr>
          <w:rFonts w:ascii="方正小标宋_GBK" w:eastAsia="方正小标宋_GBK"/>
          <w:bCs/>
          <w:spacing w:val="-20"/>
          <w:sz w:val="32"/>
          <w:szCs w:val="32"/>
        </w:rPr>
      </w:pPr>
      <w:r>
        <w:rPr>
          <w:rFonts w:ascii="方正小标宋_GBK" w:eastAsia="方正小标宋_GBK" w:hint="eastAsia"/>
          <w:spacing w:val="-20"/>
          <w:sz w:val="32"/>
          <w:szCs w:val="32"/>
        </w:rPr>
        <w:t>酉阳县小坝创业园基础设施配套建设项目S305斑竹园至怡豪公路改建工程</w:t>
      </w:r>
      <w:r>
        <w:rPr>
          <w:rFonts w:ascii="方正小标宋_GBK" w:eastAsia="方正小标宋_GBK" w:hint="eastAsia"/>
          <w:bCs/>
          <w:spacing w:val="-20"/>
          <w:sz w:val="32"/>
          <w:szCs w:val="32"/>
        </w:rPr>
        <w:t>水土保持方案特性表</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376"/>
        <w:gridCol w:w="377"/>
        <w:gridCol w:w="294"/>
        <w:gridCol w:w="1499"/>
        <w:gridCol w:w="99"/>
        <w:gridCol w:w="1575"/>
        <w:gridCol w:w="592"/>
        <w:gridCol w:w="889"/>
        <w:gridCol w:w="1483"/>
        <w:gridCol w:w="87"/>
        <w:gridCol w:w="617"/>
        <w:gridCol w:w="1001"/>
      </w:tblGrid>
      <w:tr w:rsidR="00797A0B" w:rsidTr="00BD38A4">
        <w:trPr>
          <w:trHeight w:val="292"/>
          <w:jc w:val="center"/>
        </w:trPr>
        <w:tc>
          <w:tcPr>
            <w:tcW w:w="1932"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项目名称</w:t>
            </w:r>
          </w:p>
        </w:tc>
        <w:tc>
          <w:tcPr>
            <w:tcW w:w="3467"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酉阳县小坝创业园基础设施配套建设项目S305斑竹园至怡豪公路改建工程</w:t>
            </w:r>
          </w:p>
        </w:tc>
        <w:tc>
          <w:tcPr>
            <w:tcW w:w="3051"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流域管理机构</w:t>
            </w:r>
          </w:p>
        </w:tc>
        <w:tc>
          <w:tcPr>
            <w:tcW w:w="1618"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水利部长江水利委员会</w:t>
            </w:r>
          </w:p>
        </w:tc>
      </w:tr>
      <w:tr w:rsidR="00797A0B" w:rsidTr="00BD38A4">
        <w:trPr>
          <w:trHeight w:val="65"/>
          <w:jc w:val="center"/>
        </w:trPr>
        <w:tc>
          <w:tcPr>
            <w:tcW w:w="1932"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涉及省</w:t>
            </w:r>
          </w:p>
        </w:tc>
        <w:tc>
          <w:tcPr>
            <w:tcW w:w="1793"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重庆市</w:t>
            </w:r>
          </w:p>
        </w:tc>
        <w:tc>
          <w:tcPr>
            <w:tcW w:w="1674"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涉及地市或个数</w:t>
            </w:r>
          </w:p>
        </w:tc>
        <w:tc>
          <w:tcPr>
            <w:tcW w:w="1481"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重庆市</w:t>
            </w:r>
          </w:p>
        </w:tc>
        <w:tc>
          <w:tcPr>
            <w:tcW w:w="1570"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涉及县或个数</w:t>
            </w:r>
          </w:p>
        </w:tc>
        <w:tc>
          <w:tcPr>
            <w:tcW w:w="1618"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酉阳县</w:t>
            </w:r>
          </w:p>
        </w:tc>
      </w:tr>
      <w:tr w:rsidR="00797A0B" w:rsidTr="00BD38A4">
        <w:trPr>
          <w:trHeight w:val="65"/>
          <w:jc w:val="center"/>
        </w:trPr>
        <w:tc>
          <w:tcPr>
            <w:tcW w:w="1932"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项目规模</w:t>
            </w:r>
          </w:p>
        </w:tc>
        <w:tc>
          <w:tcPr>
            <w:tcW w:w="1793"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路线全长3.884km</w:t>
            </w:r>
          </w:p>
        </w:tc>
        <w:tc>
          <w:tcPr>
            <w:tcW w:w="1674"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总投资（万元）</w:t>
            </w:r>
          </w:p>
        </w:tc>
        <w:tc>
          <w:tcPr>
            <w:tcW w:w="1481"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24061.2319</w:t>
            </w:r>
          </w:p>
        </w:tc>
        <w:tc>
          <w:tcPr>
            <w:tcW w:w="1570"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土建投资（万元）</w:t>
            </w:r>
          </w:p>
        </w:tc>
        <w:tc>
          <w:tcPr>
            <w:tcW w:w="1618"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16961.1681</w:t>
            </w:r>
          </w:p>
        </w:tc>
      </w:tr>
      <w:tr w:rsidR="00797A0B" w:rsidTr="00BD38A4">
        <w:trPr>
          <w:trHeight w:val="148"/>
          <w:jc w:val="center"/>
        </w:trPr>
        <w:tc>
          <w:tcPr>
            <w:tcW w:w="1932"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动工时间</w:t>
            </w:r>
          </w:p>
        </w:tc>
        <w:tc>
          <w:tcPr>
            <w:tcW w:w="1793"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2023年3月</w:t>
            </w:r>
          </w:p>
        </w:tc>
        <w:tc>
          <w:tcPr>
            <w:tcW w:w="1674"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完工时间</w:t>
            </w:r>
          </w:p>
        </w:tc>
        <w:tc>
          <w:tcPr>
            <w:tcW w:w="1481"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2024年8月</w:t>
            </w:r>
          </w:p>
        </w:tc>
        <w:tc>
          <w:tcPr>
            <w:tcW w:w="1570"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设计水平年</w:t>
            </w:r>
          </w:p>
        </w:tc>
        <w:tc>
          <w:tcPr>
            <w:tcW w:w="1618"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2025年</w:t>
            </w:r>
          </w:p>
        </w:tc>
      </w:tr>
      <w:tr w:rsidR="00797A0B" w:rsidTr="00BD38A4">
        <w:trPr>
          <w:trHeight w:val="65"/>
          <w:jc w:val="center"/>
        </w:trPr>
        <w:tc>
          <w:tcPr>
            <w:tcW w:w="1932"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工程占地（hm</w:t>
            </w:r>
            <w:r>
              <w:rPr>
                <w:rFonts w:ascii="方正仿宋_GBK" w:eastAsia="方正仿宋_GBK" w:hint="eastAsia"/>
                <w:kern w:val="0"/>
                <w:sz w:val="24"/>
                <w:vertAlign w:val="superscript"/>
              </w:rPr>
              <w:t>2</w:t>
            </w:r>
            <w:r>
              <w:rPr>
                <w:rFonts w:ascii="方正仿宋_GBK" w:eastAsia="方正仿宋_GBK" w:hint="eastAsia"/>
                <w:kern w:val="0"/>
                <w:sz w:val="24"/>
              </w:rPr>
              <w:t>）</w:t>
            </w:r>
          </w:p>
        </w:tc>
        <w:tc>
          <w:tcPr>
            <w:tcW w:w="1793"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17.36</w:t>
            </w:r>
          </w:p>
        </w:tc>
        <w:tc>
          <w:tcPr>
            <w:tcW w:w="1674"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永久占地（hm</w:t>
            </w:r>
            <w:r>
              <w:rPr>
                <w:rFonts w:ascii="方正仿宋_GBK" w:eastAsia="方正仿宋_GBK" w:hint="eastAsia"/>
                <w:kern w:val="0"/>
                <w:sz w:val="24"/>
                <w:vertAlign w:val="superscript"/>
              </w:rPr>
              <w:t>2</w:t>
            </w:r>
            <w:r>
              <w:rPr>
                <w:rFonts w:ascii="方正仿宋_GBK" w:eastAsia="方正仿宋_GBK" w:hint="eastAsia"/>
                <w:kern w:val="0"/>
                <w:sz w:val="24"/>
              </w:rPr>
              <w:t>）</w:t>
            </w:r>
          </w:p>
        </w:tc>
        <w:tc>
          <w:tcPr>
            <w:tcW w:w="1481"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13.00</w:t>
            </w:r>
          </w:p>
        </w:tc>
        <w:tc>
          <w:tcPr>
            <w:tcW w:w="1570"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临时占地（hm</w:t>
            </w:r>
            <w:r>
              <w:rPr>
                <w:rFonts w:ascii="方正仿宋_GBK" w:eastAsia="方正仿宋_GBK" w:hint="eastAsia"/>
                <w:kern w:val="0"/>
                <w:sz w:val="24"/>
                <w:vertAlign w:val="superscript"/>
              </w:rPr>
              <w:t>2</w:t>
            </w:r>
            <w:r>
              <w:rPr>
                <w:rFonts w:ascii="方正仿宋_GBK" w:eastAsia="方正仿宋_GBK" w:hint="eastAsia"/>
                <w:kern w:val="0"/>
                <w:sz w:val="24"/>
              </w:rPr>
              <w:t>）</w:t>
            </w:r>
          </w:p>
        </w:tc>
        <w:tc>
          <w:tcPr>
            <w:tcW w:w="1618"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4.36</w:t>
            </w:r>
          </w:p>
        </w:tc>
      </w:tr>
      <w:tr w:rsidR="00797A0B" w:rsidTr="00BD38A4">
        <w:trPr>
          <w:trHeight w:val="65"/>
          <w:jc w:val="center"/>
        </w:trPr>
        <w:tc>
          <w:tcPr>
            <w:tcW w:w="3725" w:type="dxa"/>
            <w:gridSpan w:val="5"/>
            <w:vMerge w:val="restart"/>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土石方量（万m</w:t>
            </w:r>
            <w:r>
              <w:rPr>
                <w:rFonts w:ascii="方正仿宋_GBK" w:eastAsia="方正仿宋_GBK" w:hint="eastAsia"/>
                <w:kern w:val="0"/>
                <w:sz w:val="24"/>
                <w:vertAlign w:val="superscript"/>
              </w:rPr>
              <w:t>3</w:t>
            </w:r>
            <w:r>
              <w:rPr>
                <w:rFonts w:ascii="方正仿宋_GBK" w:eastAsia="方正仿宋_GBK" w:hint="eastAsia"/>
                <w:kern w:val="0"/>
                <w:sz w:val="24"/>
              </w:rPr>
              <w:t>）</w:t>
            </w:r>
          </w:p>
        </w:tc>
        <w:tc>
          <w:tcPr>
            <w:tcW w:w="1674"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挖方</w:t>
            </w:r>
          </w:p>
        </w:tc>
        <w:tc>
          <w:tcPr>
            <w:tcW w:w="1481"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填方</w:t>
            </w:r>
          </w:p>
        </w:tc>
        <w:tc>
          <w:tcPr>
            <w:tcW w:w="1570"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借方</w:t>
            </w:r>
          </w:p>
        </w:tc>
        <w:tc>
          <w:tcPr>
            <w:tcW w:w="1618"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余（弃）方</w:t>
            </w:r>
          </w:p>
        </w:tc>
      </w:tr>
      <w:tr w:rsidR="00797A0B" w:rsidTr="00BD38A4">
        <w:trPr>
          <w:trHeight w:val="65"/>
          <w:jc w:val="center"/>
        </w:trPr>
        <w:tc>
          <w:tcPr>
            <w:tcW w:w="3725" w:type="dxa"/>
            <w:gridSpan w:val="5"/>
            <w:vMerge/>
            <w:vAlign w:val="center"/>
          </w:tcPr>
          <w:p w:rsidR="00797A0B" w:rsidRDefault="00797A0B" w:rsidP="00BD38A4">
            <w:pPr>
              <w:pStyle w:val="a9"/>
              <w:snapToGrid w:val="0"/>
              <w:jc w:val="center"/>
              <w:rPr>
                <w:rFonts w:ascii="方正仿宋_GBK" w:eastAsia="方正仿宋_GBK"/>
                <w:sz w:val="24"/>
              </w:rPr>
            </w:pPr>
          </w:p>
        </w:tc>
        <w:tc>
          <w:tcPr>
            <w:tcW w:w="1674"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47.13</w:t>
            </w:r>
          </w:p>
        </w:tc>
        <w:tc>
          <w:tcPr>
            <w:tcW w:w="1481"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2.96</w:t>
            </w:r>
          </w:p>
        </w:tc>
        <w:tc>
          <w:tcPr>
            <w:tcW w:w="1570"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0</w:t>
            </w:r>
          </w:p>
        </w:tc>
        <w:tc>
          <w:tcPr>
            <w:tcW w:w="1618"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44.17</w:t>
            </w:r>
          </w:p>
        </w:tc>
      </w:tr>
      <w:tr w:rsidR="00797A0B" w:rsidTr="00BD38A4">
        <w:trPr>
          <w:trHeight w:val="79"/>
          <w:jc w:val="center"/>
        </w:trPr>
        <w:tc>
          <w:tcPr>
            <w:tcW w:w="1555"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重点防治区名称</w:t>
            </w:r>
          </w:p>
        </w:tc>
        <w:tc>
          <w:tcPr>
            <w:tcW w:w="8513" w:type="dxa"/>
            <w:gridSpan w:val="11"/>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酉阳县属于武陵山国家级水土流失重点预防区、重庆市水土流失重点预防区、酉阳县桃花源街道属于西阳县桃花源-巴尔盖森林公园县级水土流失重点预防区</w:t>
            </w:r>
          </w:p>
        </w:tc>
      </w:tr>
      <w:tr w:rsidR="00797A0B" w:rsidTr="00BD38A4">
        <w:trPr>
          <w:trHeight w:val="65"/>
          <w:jc w:val="center"/>
        </w:trPr>
        <w:tc>
          <w:tcPr>
            <w:tcW w:w="3725" w:type="dxa"/>
            <w:gridSpan w:val="5"/>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地貌类型</w:t>
            </w:r>
          </w:p>
        </w:tc>
        <w:tc>
          <w:tcPr>
            <w:tcW w:w="1674"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侵蚀溶蚀地貌</w:t>
            </w:r>
          </w:p>
        </w:tc>
        <w:tc>
          <w:tcPr>
            <w:tcW w:w="2964"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水土保持区划</w:t>
            </w:r>
          </w:p>
        </w:tc>
        <w:tc>
          <w:tcPr>
            <w:tcW w:w="1705"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西南紫色土区</w:t>
            </w:r>
          </w:p>
        </w:tc>
      </w:tr>
      <w:tr w:rsidR="00797A0B" w:rsidTr="00BD38A4">
        <w:trPr>
          <w:trHeight w:val="65"/>
          <w:jc w:val="center"/>
        </w:trPr>
        <w:tc>
          <w:tcPr>
            <w:tcW w:w="3725" w:type="dxa"/>
            <w:gridSpan w:val="5"/>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土壤侵蚀类型</w:t>
            </w:r>
          </w:p>
        </w:tc>
        <w:tc>
          <w:tcPr>
            <w:tcW w:w="1674"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水力侵蚀</w:t>
            </w:r>
          </w:p>
        </w:tc>
        <w:tc>
          <w:tcPr>
            <w:tcW w:w="2964"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土壤侵蚀强度</w:t>
            </w:r>
          </w:p>
        </w:tc>
        <w:tc>
          <w:tcPr>
            <w:tcW w:w="1705"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轻度</w:t>
            </w:r>
          </w:p>
        </w:tc>
      </w:tr>
      <w:tr w:rsidR="00797A0B" w:rsidTr="00BD38A4">
        <w:trPr>
          <w:trHeight w:val="65"/>
          <w:jc w:val="center"/>
        </w:trPr>
        <w:tc>
          <w:tcPr>
            <w:tcW w:w="3725" w:type="dxa"/>
            <w:gridSpan w:val="5"/>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防治责任范围面积（hm</w:t>
            </w:r>
            <w:r>
              <w:rPr>
                <w:rFonts w:ascii="方正仿宋_GBK" w:eastAsia="方正仿宋_GBK" w:hint="eastAsia"/>
                <w:kern w:val="0"/>
                <w:sz w:val="24"/>
                <w:vertAlign w:val="superscript"/>
              </w:rPr>
              <w:t>2</w:t>
            </w:r>
            <w:r>
              <w:rPr>
                <w:rFonts w:ascii="方正仿宋_GBK" w:eastAsia="方正仿宋_GBK" w:hint="eastAsia"/>
                <w:kern w:val="0"/>
                <w:sz w:val="24"/>
              </w:rPr>
              <w:t>）</w:t>
            </w:r>
          </w:p>
        </w:tc>
        <w:tc>
          <w:tcPr>
            <w:tcW w:w="1674"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17.36</w:t>
            </w:r>
          </w:p>
        </w:tc>
        <w:tc>
          <w:tcPr>
            <w:tcW w:w="3668" w:type="dxa"/>
            <w:gridSpan w:val="5"/>
            <w:vAlign w:val="center"/>
          </w:tcPr>
          <w:p w:rsidR="00797A0B" w:rsidRDefault="00797A0B" w:rsidP="00BD38A4">
            <w:pPr>
              <w:pStyle w:val="a9"/>
              <w:snapToGrid w:val="0"/>
              <w:rPr>
                <w:rFonts w:ascii="方正仿宋_GBK" w:eastAsia="方正仿宋_GBK"/>
                <w:kern w:val="0"/>
                <w:sz w:val="24"/>
              </w:rPr>
            </w:pPr>
            <w:r>
              <w:rPr>
                <w:rFonts w:ascii="方正仿宋_GBK" w:eastAsia="方正仿宋_GBK" w:hint="eastAsia"/>
                <w:kern w:val="0"/>
                <w:sz w:val="24"/>
              </w:rPr>
              <w:t>容许土壤流失量〔t/（km</w:t>
            </w:r>
            <w:r>
              <w:rPr>
                <w:rFonts w:ascii="方正仿宋_GBK" w:eastAsia="方正仿宋_GBK" w:hint="eastAsia"/>
                <w:kern w:val="0"/>
                <w:sz w:val="24"/>
                <w:vertAlign w:val="superscript"/>
              </w:rPr>
              <w:t>2</w:t>
            </w:r>
            <w:r>
              <w:rPr>
                <w:rFonts w:ascii="宋体" w:hAnsi="宋体" w:cs="宋体" w:hint="eastAsia"/>
                <w:kern w:val="0"/>
                <w:sz w:val="24"/>
              </w:rPr>
              <w:t>•</w:t>
            </w:r>
            <w:r>
              <w:rPr>
                <w:rFonts w:ascii="方正仿宋_GBK" w:eastAsia="方正仿宋_GBK" w:hint="eastAsia"/>
                <w:kern w:val="0"/>
                <w:sz w:val="24"/>
              </w:rPr>
              <w:t>a）〕</w:t>
            </w:r>
          </w:p>
        </w:tc>
        <w:tc>
          <w:tcPr>
            <w:tcW w:w="1001" w:type="dxa"/>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500</w:t>
            </w:r>
          </w:p>
        </w:tc>
      </w:tr>
      <w:tr w:rsidR="00797A0B" w:rsidTr="00BD38A4">
        <w:trPr>
          <w:trHeight w:val="65"/>
          <w:jc w:val="center"/>
        </w:trPr>
        <w:tc>
          <w:tcPr>
            <w:tcW w:w="3725" w:type="dxa"/>
            <w:gridSpan w:val="5"/>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土壤流失预测总量（t）</w:t>
            </w:r>
          </w:p>
        </w:tc>
        <w:tc>
          <w:tcPr>
            <w:tcW w:w="1674"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3349.28</w:t>
            </w:r>
          </w:p>
        </w:tc>
        <w:tc>
          <w:tcPr>
            <w:tcW w:w="2964"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新增土壤流失量（t）</w:t>
            </w:r>
          </w:p>
        </w:tc>
        <w:tc>
          <w:tcPr>
            <w:tcW w:w="1705"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2273.32</w:t>
            </w:r>
          </w:p>
        </w:tc>
      </w:tr>
      <w:tr w:rsidR="00797A0B" w:rsidTr="00BD38A4">
        <w:trPr>
          <w:trHeight w:val="65"/>
          <w:jc w:val="center"/>
        </w:trPr>
        <w:tc>
          <w:tcPr>
            <w:tcW w:w="3725" w:type="dxa"/>
            <w:gridSpan w:val="5"/>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水土流失防治标准执行等级</w:t>
            </w:r>
          </w:p>
        </w:tc>
        <w:tc>
          <w:tcPr>
            <w:tcW w:w="6343" w:type="dxa"/>
            <w:gridSpan w:val="8"/>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西南紫色土区一级标准</w:t>
            </w:r>
          </w:p>
        </w:tc>
      </w:tr>
      <w:tr w:rsidR="00797A0B" w:rsidTr="00BD38A4">
        <w:trPr>
          <w:trHeight w:val="65"/>
          <w:jc w:val="center"/>
        </w:trPr>
        <w:tc>
          <w:tcPr>
            <w:tcW w:w="1179" w:type="dxa"/>
            <w:vMerge w:val="restart"/>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防治</w:t>
            </w:r>
          </w:p>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指标</w:t>
            </w:r>
          </w:p>
        </w:tc>
        <w:tc>
          <w:tcPr>
            <w:tcW w:w="2546" w:type="dxa"/>
            <w:gridSpan w:val="4"/>
            <w:vAlign w:val="center"/>
          </w:tcPr>
          <w:p w:rsidR="00797A0B" w:rsidRDefault="00797A0B" w:rsidP="00BD38A4">
            <w:pPr>
              <w:pStyle w:val="a9"/>
              <w:snapToGrid w:val="0"/>
              <w:rPr>
                <w:rFonts w:ascii="方正仿宋_GBK" w:eastAsia="方正仿宋_GBK"/>
                <w:kern w:val="0"/>
                <w:sz w:val="24"/>
              </w:rPr>
            </w:pPr>
            <w:r>
              <w:rPr>
                <w:rFonts w:ascii="方正仿宋_GBK" w:eastAsia="方正仿宋_GBK" w:hint="eastAsia"/>
                <w:kern w:val="0"/>
                <w:sz w:val="24"/>
              </w:rPr>
              <w:t>水土流失治理度%）</w:t>
            </w:r>
          </w:p>
        </w:tc>
        <w:tc>
          <w:tcPr>
            <w:tcW w:w="1674"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97</w:t>
            </w:r>
          </w:p>
        </w:tc>
        <w:tc>
          <w:tcPr>
            <w:tcW w:w="2964"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土壤流失控制比</w:t>
            </w:r>
          </w:p>
        </w:tc>
        <w:tc>
          <w:tcPr>
            <w:tcW w:w="1705"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1.0</w:t>
            </w:r>
          </w:p>
        </w:tc>
      </w:tr>
      <w:tr w:rsidR="00797A0B" w:rsidTr="00BD38A4">
        <w:trPr>
          <w:trHeight w:val="65"/>
          <w:jc w:val="center"/>
        </w:trPr>
        <w:tc>
          <w:tcPr>
            <w:tcW w:w="1179" w:type="dxa"/>
            <w:vMerge/>
            <w:vAlign w:val="center"/>
          </w:tcPr>
          <w:p w:rsidR="00797A0B" w:rsidRDefault="00797A0B" w:rsidP="00BD38A4">
            <w:pPr>
              <w:pStyle w:val="a9"/>
              <w:snapToGrid w:val="0"/>
              <w:jc w:val="center"/>
              <w:rPr>
                <w:rFonts w:ascii="方正仿宋_GBK" w:eastAsia="方正仿宋_GBK"/>
                <w:sz w:val="24"/>
              </w:rPr>
            </w:pPr>
          </w:p>
        </w:tc>
        <w:tc>
          <w:tcPr>
            <w:tcW w:w="2546"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渣土挡护率（%）</w:t>
            </w:r>
          </w:p>
        </w:tc>
        <w:tc>
          <w:tcPr>
            <w:tcW w:w="1674"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92</w:t>
            </w:r>
          </w:p>
        </w:tc>
        <w:tc>
          <w:tcPr>
            <w:tcW w:w="2964"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表土保护率（%）</w:t>
            </w:r>
          </w:p>
        </w:tc>
        <w:tc>
          <w:tcPr>
            <w:tcW w:w="1705"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92</w:t>
            </w:r>
          </w:p>
        </w:tc>
      </w:tr>
      <w:tr w:rsidR="00797A0B" w:rsidTr="00BD38A4">
        <w:trPr>
          <w:trHeight w:val="65"/>
          <w:jc w:val="center"/>
        </w:trPr>
        <w:tc>
          <w:tcPr>
            <w:tcW w:w="1179" w:type="dxa"/>
            <w:vMerge/>
            <w:vAlign w:val="center"/>
          </w:tcPr>
          <w:p w:rsidR="00797A0B" w:rsidRDefault="00797A0B" w:rsidP="00BD38A4">
            <w:pPr>
              <w:pStyle w:val="a9"/>
              <w:snapToGrid w:val="0"/>
              <w:jc w:val="center"/>
              <w:rPr>
                <w:rFonts w:ascii="方正仿宋_GBK" w:eastAsia="方正仿宋_GBK"/>
                <w:sz w:val="24"/>
              </w:rPr>
            </w:pPr>
          </w:p>
        </w:tc>
        <w:tc>
          <w:tcPr>
            <w:tcW w:w="2546" w:type="dxa"/>
            <w:gridSpan w:val="4"/>
            <w:vAlign w:val="center"/>
          </w:tcPr>
          <w:p w:rsidR="00797A0B" w:rsidRDefault="00797A0B" w:rsidP="00BD38A4">
            <w:pPr>
              <w:pStyle w:val="a9"/>
              <w:snapToGrid w:val="0"/>
              <w:rPr>
                <w:rFonts w:ascii="方正仿宋_GBK" w:eastAsia="方正仿宋_GBK"/>
                <w:kern w:val="0"/>
                <w:sz w:val="24"/>
              </w:rPr>
            </w:pPr>
            <w:r>
              <w:rPr>
                <w:rFonts w:ascii="方正仿宋_GBK" w:eastAsia="方正仿宋_GBK" w:hint="eastAsia"/>
                <w:kern w:val="0"/>
                <w:sz w:val="24"/>
              </w:rPr>
              <w:t>林草植被恢复率%）</w:t>
            </w:r>
          </w:p>
        </w:tc>
        <w:tc>
          <w:tcPr>
            <w:tcW w:w="1674"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97</w:t>
            </w:r>
          </w:p>
        </w:tc>
        <w:tc>
          <w:tcPr>
            <w:tcW w:w="2964"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林草覆盖率（%）</w:t>
            </w:r>
          </w:p>
        </w:tc>
        <w:tc>
          <w:tcPr>
            <w:tcW w:w="1705"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25</w:t>
            </w:r>
          </w:p>
        </w:tc>
      </w:tr>
      <w:tr w:rsidR="00797A0B" w:rsidTr="00BD38A4">
        <w:trPr>
          <w:trHeight w:val="65"/>
          <w:jc w:val="center"/>
        </w:trPr>
        <w:tc>
          <w:tcPr>
            <w:tcW w:w="1179" w:type="dxa"/>
            <w:vMerge w:val="restart"/>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防治措施及工程量</w:t>
            </w:r>
          </w:p>
        </w:tc>
        <w:tc>
          <w:tcPr>
            <w:tcW w:w="1047"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防治分区</w:t>
            </w:r>
          </w:p>
        </w:tc>
        <w:tc>
          <w:tcPr>
            <w:tcW w:w="3765"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工程措施</w:t>
            </w:r>
          </w:p>
        </w:tc>
        <w:tc>
          <w:tcPr>
            <w:tcW w:w="2372"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植物措施</w:t>
            </w:r>
          </w:p>
        </w:tc>
        <w:tc>
          <w:tcPr>
            <w:tcW w:w="1705"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临时措施</w:t>
            </w:r>
          </w:p>
        </w:tc>
      </w:tr>
      <w:tr w:rsidR="00797A0B" w:rsidTr="00BD38A4">
        <w:trPr>
          <w:trHeight w:val="633"/>
          <w:jc w:val="center"/>
        </w:trPr>
        <w:tc>
          <w:tcPr>
            <w:tcW w:w="1179" w:type="dxa"/>
            <w:vMerge/>
            <w:vAlign w:val="center"/>
          </w:tcPr>
          <w:p w:rsidR="00797A0B" w:rsidRDefault="00797A0B" w:rsidP="00BD38A4">
            <w:pPr>
              <w:pStyle w:val="a9"/>
              <w:snapToGrid w:val="0"/>
              <w:jc w:val="center"/>
              <w:rPr>
                <w:rFonts w:ascii="方正仿宋_GBK" w:eastAsia="方正仿宋_GBK"/>
                <w:kern w:val="0"/>
                <w:sz w:val="24"/>
              </w:rPr>
            </w:pPr>
            <w:bookmarkStart w:id="0" w:name="_Hlk96981642"/>
          </w:p>
        </w:tc>
        <w:tc>
          <w:tcPr>
            <w:tcW w:w="1047"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路基工程防治</w:t>
            </w:r>
            <w:r>
              <w:rPr>
                <w:rFonts w:ascii="方正仿宋_GBK" w:eastAsia="方正仿宋_GBK" w:hint="eastAsia"/>
                <w:kern w:val="0"/>
                <w:sz w:val="24"/>
              </w:rPr>
              <w:lastRenderedPageBreak/>
              <w:t>区</w:t>
            </w:r>
          </w:p>
        </w:tc>
        <w:tc>
          <w:tcPr>
            <w:tcW w:w="3765" w:type="dxa"/>
            <w:gridSpan w:val="4"/>
            <w:vAlign w:val="center"/>
          </w:tcPr>
          <w:p w:rsidR="00797A0B" w:rsidRDefault="00797A0B" w:rsidP="00BD38A4">
            <w:pPr>
              <w:pStyle w:val="a9"/>
              <w:snapToGrid w:val="0"/>
              <w:rPr>
                <w:rFonts w:ascii="方正仿宋_GBK" w:eastAsia="方正仿宋_GBK"/>
                <w:sz w:val="24"/>
              </w:rPr>
            </w:pPr>
            <w:r>
              <w:rPr>
                <w:rFonts w:ascii="方正仿宋_GBK" w:eastAsia="方正仿宋_GBK" w:hint="eastAsia"/>
                <w:b/>
                <w:bCs/>
                <w:sz w:val="24"/>
              </w:rPr>
              <w:lastRenderedPageBreak/>
              <w:t>主体设计：</w:t>
            </w:r>
            <w:r>
              <w:rPr>
                <w:rFonts w:ascii="方正仿宋_GBK" w:eastAsia="方正仿宋_GBK" w:hint="eastAsia"/>
                <w:sz w:val="24"/>
              </w:rPr>
              <w:t>盖板边沟3506m、排水沟170m、急流槽103m、截</w:t>
            </w:r>
            <w:r>
              <w:rPr>
                <w:rFonts w:ascii="方正仿宋_GBK" w:eastAsia="方正仿宋_GBK" w:hint="eastAsia"/>
                <w:sz w:val="24"/>
              </w:rPr>
              <w:lastRenderedPageBreak/>
              <w:t>水沟158m；路肩挡墙4102m</w:t>
            </w:r>
            <w:r>
              <w:rPr>
                <w:rFonts w:ascii="方正仿宋_GBK" w:eastAsia="方正仿宋_GBK" w:hint="eastAsia"/>
                <w:sz w:val="24"/>
                <w:vertAlign w:val="superscript"/>
              </w:rPr>
              <w:t>3</w:t>
            </w:r>
            <w:r>
              <w:rPr>
                <w:rFonts w:ascii="方正仿宋_GBK" w:eastAsia="方正仿宋_GBK" w:hint="eastAsia"/>
                <w:sz w:val="24"/>
              </w:rPr>
              <w:t>、护肩302m</w:t>
            </w:r>
            <w:r>
              <w:rPr>
                <w:rFonts w:ascii="方正仿宋_GBK" w:eastAsia="方正仿宋_GBK" w:hint="eastAsia"/>
                <w:sz w:val="24"/>
                <w:vertAlign w:val="superscript"/>
              </w:rPr>
              <w:t>3</w:t>
            </w:r>
            <w:r>
              <w:rPr>
                <w:rFonts w:ascii="方正仿宋_GBK" w:eastAsia="方正仿宋_GBK" w:hint="eastAsia"/>
                <w:sz w:val="24"/>
              </w:rPr>
              <w:t>、路堑墙5372m</w:t>
            </w:r>
            <w:r>
              <w:rPr>
                <w:rFonts w:ascii="方正仿宋_GBK" w:eastAsia="方正仿宋_GBK" w:hint="eastAsia"/>
                <w:sz w:val="24"/>
                <w:vertAlign w:val="superscript"/>
              </w:rPr>
              <w:t>3</w:t>
            </w:r>
            <w:r>
              <w:rPr>
                <w:rFonts w:ascii="方正仿宋_GBK" w:eastAsia="方正仿宋_GBK" w:hint="eastAsia"/>
                <w:sz w:val="24"/>
              </w:rPr>
              <w:t>、锚杆肋粱+锚喷混凝土3208m</w:t>
            </w:r>
            <w:r>
              <w:rPr>
                <w:rFonts w:ascii="方正仿宋_GBK" w:eastAsia="方正仿宋_GBK" w:hint="eastAsia"/>
                <w:sz w:val="24"/>
                <w:vertAlign w:val="superscript"/>
              </w:rPr>
              <w:t>3</w:t>
            </w:r>
            <w:r>
              <w:rPr>
                <w:rFonts w:ascii="方正仿宋_GBK" w:eastAsia="方正仿宋_GBK" w:hint="eastAsia"/>
                <w:sz w:val="24"/>
              </w:rPr>
              <w:t>、GPS2型柔性防护39444m</w:t>
            </w:r>
            <w:r>
              <w:rPr>
                <w:rFonts w:ascii="方正仿宋_GBK" w:eastAsia="方正仿宋_GBK" w:hint="eastAsia"/>
                <w:sz w:val="24"/>
                <w:vertAlign w:val="superscript"/>
              </w:rPr>
              <w:t>3</w:t>
            </w:r>
            <w:r>
              <w:rPr>
                <w:rFonts w:ascii="方正仿宋_GBK" w:eastAsia="方正仿宋_GBK" w:hint="eastAsia"/>
                <w:sz w:val="24"/>
              </w:rPr>
              <w:t>。</w:t>
            </w:r>
          </w:p>
          <w:p w:rsidR="00797A0B" w:rsidRDefault="00797A0B" w:rsidP="00BD38A4">
            <w:pPr>
              <w:pStyle w:val="a9"/>
              <w:snapToGrid w:val="0"/>
              <w:rPr>
                <w:rFonts w:ascii="方正仿宋_GBK" w:eastAsia="方正仿宋_GBK"/>
                <w:sz w:val="24"/>
              </w:rPr>
            </w:pPr>
            <w:r>
              <w:rPr>
                <w:rFonts w:ascii="方正仿宋_GBK" w:eastAsia="方正仿宋_GBK" w:hint="eastAsia"/>
                <w:b/>
                <w:bCs/>
                <w:sz w:val="24"/>
              </w:rPr>
              <w:t>方案新增：</w:t>
            </w:r>
            <w:r>
              <w:rPr>
                <w:rFonts w:ascii="方正仿宋_GBK" w:eastAsia="方正仿宋_GBK" w:hint="eastAsia"/>
                <w:sz w:val="24"/>
              </w:rPr>
              <w:t>表土剥离0.83万m</w:t>
            </w:r>
            <w:r>
              <w:rPr>
                <w:rFonts w:ascii="方正仿宋_GBK" w:eastAsia="方正仿宋_GBK" w:hint="eastAsia"/>
                <w:sz w:val="24"/>
                <w:vertAlign w:val="superscript"/>
              </w:rPr>
              <w:t>3</w:t>
            </w:r>
            <w:r>
              <w:rPr>
                <w:rFonts w:ascii="方正仿宋_GBK" w:eastAsia="方正仿宋_GBK" w:hint="eastAsia"/>
                <w:sz w:val="24"/>
              </w:rPr>
              <w:t>、场地平整3825m</w:t>
            </w:r>
            <w:r>
              <w:rPr>
                <w:rFonts w:ascii="方正仿宋_GBK" w:eastAsia="方正仿宋_GBK" w:hint="eastAsia"/>
                <w:sz w:val="24"/>
                <w:vertAlign w:val="superscript"/>
              </w:rPr>
              <w:t>2</w:t>
            </w:r>
            <w:r>
              <w:rPr>
                <w:rFonts w:ascii="方正仿宋_GBK" w:eastAsia="方正仿宋_GBK" w:hint="eastAsia"/>
                <w:sz w:val="24"/>
              </w:rPr>
              <w:t>，表土回覆0.15万m</w:t>
            </w:r>
            <w:r>
              <w:rPr>
                <w:rFonts w:ascii="方正仿宋_GBK" w:eastAsia="方正仿宋_GBK" w:hint="eastAsia"/>
                <w:sz w:val="24"/>
                <w:vertAlign w:val="superscript"/>
              </w:rPr>
              <w:t>3</w:t>
            </w:r>
            <w:r>
              <w:rPr>
                <w:rFonts w:ascii="方正仿宋_GBK" w:eastAsia="方正仿宋_GBK" w:hint="eastAsia"/>
                <w:sz w:val="24"/>
              </w:rPr>
              <w:t>。</w:t>
            </w:r>
          </w:p>
        </w:tc>
        <w:tc>
          <w:tcPr>
            <w:tcW w:w="2372" w:type="dxa"/>
            <w:gridSpan w:val="2"/>
            <w:vAlign w:val="center"/>
          </w:tcPr>
          <w:p w:rsidR="00797A0B" w:rsidRDefault="00797A0B" w:rsidP="00BD38A4">
            <w:pPr>
              <w:pStyle w:val="a9"/>
              <w:snapToGrid w:val="0"/>
              <w:rPr>
                <w:rFonts w:ascii="方正仿宋_GBK" w:eastAsia="方正仿宋_GBK"/>
                <w:kern w:val="0"/>
                <w:sz w:val="24"/>
              </w:rPr>
            </w:pPr>
            <w:r>
              <w:rPr>
                <w:rFonts w:ascii="方正仿宋_GBK" w:eastAsia="方正仿宋_GBK" w:hint="eastAsia"/>
                <w:b/>
                <w:bCs/>
                <w:sz w:val="24"/>
              </w:rPr>
              <w:lastRenderedPageBreak/>
              <w:t>主体设计：</w:t>
            </w:r>
            <w:r>
              <w:rPr>
                <w:rFonts w:ascii="方正仿宋_GBK" w:eastAsia="方正仿宋_GBK" w:hint="eastAsia"/>
                <w:sz w:val="24"/>
              </w:rPr>
              <w:t>锚杆框架梁植生态袋</w:t>
            </w:r>
            <w:r>
              <w:rPr>
                <w:rFonts w:ascii="方正仿宋_GBK" w:eastAsia="方正仿宋_GBK" w:hint="eastAsia"/>
                <w:sz w:val="24"/>
              </w:rPr>
              <w:lastRenderedPageBreak/>
              <w:t>2204m</w:t>
            </w:r>
            <w:r>
              <w:rPr>
                <w:rFonts w:ascii="方正仿宋_GBK" w:eastAsia="方正仿宋_GBK" w:hint="eastAsia"/>
                <w:sz w:val="24"/>
                <w:vertAlign w:val="superscript"/>
              </w:rPr>
              <w:t>2</w:t>
            </w:r>
            <w:r>
              <w:rPr>
                <w:rFonts w:ascii="方正仿宋_GBK" w:eastAsia="方正仿宋_GBK" w:hint="eastAsia"/>
                <w:sz w:val="24"/>
              </w:rPr>
              <w:t>、小叶贞楠589株、海桐球灌木1091株、爬山虎6632株、葱兰3825m</w:t>
            </w:r>
            <w:r>
              <w:rPr>
                <w:rFonts w:ascii="方正仿宋_GBK" w:eastAsia="方正仿宋_GBK" w:hint="eastAsia"/>
                <w:sz w:val="24"/>
                <w:vertAlign w:val="superscript"/>
              </w:rPr>
              <w:t>2</w:t>
            </w:r>
            <w:r>
              <w:rPr>
                <w:rFonts w:ascii="方正仿宋_GBK" w:eastAsia="方正仿宋_GBK" w:hint="eastAsia"/>
                <w:sz w:val="24"/>
              </w:rPr>
              <w:t>。</w:t>
            </w:r>
          </w:p>
        </w:tc>
        <w:tc>
          <w:tcPr>
            <w:tcW w:w="1705" w:type="dxa"/>
            <w:gridSpan w:val="3"/>
            <w:vAlign w:val="center"/>
          </w:tcPr>
          <w:p w:rsidR="00797A0B" w:rsidRDefault="00797A0B" w:rsidP="00BD38A4">
            <w:pPr>
              <w:pStyle w:val="a9"/>
              <w:snapToGrid w:val="0"/>
              <w:rPr>
                <w:rFonts w:ascii="方正仿宋_GBK" w:eastAsia="方正仿宋_GBK"/>
                <w:kern w:val="0"/>
                <w:sz w:val="24"/>
              </w:rPr>
            </w:pPr>
            <w:r>
              <w:rPr>
                <w:rFonts w:ascii="方正仿宋_GBK" w:eastAsia="方正仿宋_GBK" w:hint="eastAsia"/>
                <w:b/>
                <w:bCs/>
                <w:sz w:val="24"/>
              </w:rPr>
              <w:lastRenderedPageBreak/>
              <w:t>方案新增：</w:t>
            </w:r>
            <w:r>
              <w:rPr>
                <w:rFonts w:ascii="方正仿宋_GBK" w:eastAsia="方正仿宋_GBK" w:hint="eastAsia"/>
                <w:sz w:val="24"/>
              </w:rPr>
              <w:t>临时拦挡</w:t>
            </w:r>
            <w:r>
              <w:rPr>
                <w:rFonts w:ascii="方正仿宋_GBK" w:eastAsia="方正仿宋_GBK" w:hint="eastAsia"/>
                <w:sz w:val="24"/>
              </w:rPr>
              <w:lastRenderedPageBreak/>
              <w:t>3834m、临时排水沟1355m、临时苫盖54530m</w:t>
            </w:r>
            <w:r>
              <w:rPr>
                <w:rFonts w:ascii="方正仿宋_GBK" w:eastAsia="方正仿宋_GBK" w:hint="eastAsia"/>
                <w:sz w:val="24"/>
                <w:vertAlign w:val="superscript"/>
              </w:rPr>
              <w:t>2</w:t>
            </w:r>
            <w:r>
              <w:rPr>
                <w:rFonts w:ascii="方正仿宋_GBK" w:eastAsia="方正仿宋_GBK" w:hint="eastAsia"/>
                <w:sz w:val="24"/>
              </w:rPr>
              <w:t>。</w:t>
            </w:r>
          </w:p>
        </w:tc>
      </w:tr>
      <w:tr w:rsidR="00797A0B" w:rsidTr="00BD38A4">
        <w:trPr>
          <w:trHeight w:val="214"/>
          <w:jc w:val="center"/>
        </w:trPr>
        <w:tc>
          <w:tcPr>
            <w:tcW w:w="1179" w:type="dxa"/>
            <w:vMerge/>
            <w:vAlign w:val="center"/>
          </w:tcPr>
          <w:p w:rsidR="00797A0B" w:rsidRDefault="00797A0B" w:rsidP="00BD38A4">
            <w:pPr>
              <w:pStyle w:val="a9"/>
              <w:snapToGrid w:val="0"/>
              <w:jc w:val="center"/>
              <w:rPr>
                <w:rFonts w:ascii="方正仿宋_GBK" w:eastAsia="方正仿宋_GBK"/>
                <w:sz w:val="24"/>
              </w:rPr>
            </w:pPr>
          </w:p>
        </w:tc>
        <w:tc>
          <w:tcPr>
            <w:tcW w:w="1047"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桥梁工程防治区</w:t>
            </w:r>
          </w:p>
        </w:tc>
        <w:tc>
          <w:tcPr>
            <w:tcW w:w="3765" w:type="dxa"/>
            <w:gridSpan w:val="4"/>
            <w:vAlign w:val="center"/>
          </w:tcPr>
          <w:p w:rsidR="00797A0B" w:rsidRDefault="00797A0B" w:rsidP="00BD38A4">
            <w:pPr>
              <w:pStyle w:val="a9"/>
              <w:snapToGrid w:val="0"/>
              <w:rPr>
                <w:rFonts w:ascii="方正仿宋_GBK" w:eastAsia="方正仿宋_GBK"/>
                <w:kern w:val="0"/>
                <w:sz w:val="24"/>
              </w:rPr>
            </w:pPr>
            <w:r>
              <w:rPr>
                <w:rFonts w:ascii="方正仿宋_GBK" w:eastAsia="方正仿宋_GBK" w:hint="eastAsia"/>
                <w:b/>
                <w:bCs/>
                <w:sz w:val="24"/>
              </w:rPr>
              <w:t>方案新增：</w:t>
            </w:r>
            <w:r>
              <w:rPr>
                <w:rFonts w:ascii="方正仿宋_GBK" w:eastAsia="方正仿宋_GBK" w:hint="eastAsia"/>
                <w:sz w:val="24"/>
              </w:rPr>
              <w:t>表土剥离0.08万m</w:t>
            </w:r>
            <w:r>
              <w:rPr>
                <w:rFonts w:ascii="方正仿宋_GBK" w:eastAsia="方正仿宋_GBK" w:hint="eastAsia"/>
                <w:sz w:val="24"/>
                <w:vertAlign w:val="superscript"/>
              </w:rPr>
              <w:t>3</w:t>
            </w:r>
            <w:r>
              <w:rPr>
                <w:rFonts w:ascii="方正仿宋_GBK" w:eastAsia="方正仿宋_GBK" w:hint="eastAsia"/>
                <w:sz w:val="24"/>
              </w:rPr>
              <w:t>、场地平整2800m</w:t>
            </w:r>
            <w:r>
              <w:rPr>
                <w:rFonts w:ascii="方正仿宋_GBK" w:eastAsia="方正仿宋_GBK" w:hint="eastAsia"/>
                <w:sz w:val="24"/>
                <w:vertAlign w:val="superscript"/>
              </w:rPr>
              <w:t>2</w:t>
            </w:r>
            <w:r>
              <w:rPr>
                <w:rFonts w:ascii="方正仿宋_GBK" w:eastAsia="方正仿宋_GBK" w:hint="eastAsia"/>
                <w:sz w:val="24"/>
              </w:rPr>
              <w:t>，表土回覆0.11万m</w:t>
            </w:r>
            <w:r>
              <w:rPr>
                <w:rFonts w:ascii="方正仿宋_GBK" w:eastAsia="方正仿宋_GBK" w:hint="eastAsia"/>
                <w:sz w:val="24"/>
                <w:vertAlign w:val="superscript"/>
              </w:rPr>
              <w:t>3</w:t>
            </w:r>
            <w:r>
              <w:rPr>
                <w:rFonts w:ascii="方正仿宋_GBK" w:eastAsia="方正仿宋_GBK" w:hint="eastAsia"/>
                <w:sz w:val="24"/>
              </w:rPr>
              <w:t>。</w:t>
            </w:r>
          </w:p>
        </w:tc>
        <w:tc>
          <w:tcPr>
            <w:tcW w:w="2372" w:type="dxa"/>
            <w:gridSpan w:val="2"/>
            <w:vAlign w:val="center"/>
          </w:tcPr>
          <w:p w:rsidR="00797A0B" w:rsidRDefault="00797A0B" w:rsidP="00BD38A4">
            <w:pPr>
              <w:pStyle w:val="a9"/>
              <w:snapToGrid w:val="0"/>
              <w:rPr>
                <w:rFonts w:ascii="方正仿宋_GBK" w:eastAsia="方正仿宋_GBK"/>
                <w:kern w:val="0"/>
                <w:sz w:val="24"/>
              </w:rPr>
            </w:pPr>
            <w:r>
              <w:rPr>
                <w:rFonts w:ascii="方正仿宋_GBK" w:eastAsia="方正仿宋_GBK" w:hint="eastAsia"/>
                <w:b/>
                <w:bCs/>
                <w:sz w:val="24"/>
              </w:rPr>
              <w:t>方案新增：</w:t>
            </w:r>
            <w:r>
              <w:rPr>
                <w:rFonts w:ascii="方正仿宋_GBK" w:eastAsia="方正仿宋_GBK" w:hint="eastAsia"/>
                <w:sz w:val="24"/>
              </w:rPr>
              <w:t>撒播草籽2800m</w:t>
            </w:r>
            <w:r>
              <w:rPr>
                <w:rFonts w:ascii="方正仿宋_GBK" w:eastAsia="方正仿宋_GBK" w:hint="eastAsia"/>
                <w:sz w:val="24"/>
                <w:vertAlign w:val="superscript"/>
              </w:rPr>
              <w:t>2</w:t>
            </w:r>
            <w:r>
              <w:rPr>
                <w:rFonts w:ascii="方正仿宋_GBK" w:eastAsia="方正仿宋_GBK" w:hint="eastAsia"/>
                <w:sz w:val="24"/>
              </w:rPr>
              <w:t>。</w:t>
            </w:r>
          </w:p>
        </w:tc>
        <w:tc>
          <w:tcPr>
            <w:tcW w:w="1705" w:type="dxa"/>
            <w:gridSpan w:val="3"/>
            <w:vAlign w:val="center"/>
          </w:tcPr>
          <w:p w:rsidR="00797A0B" w:rsidRDefault="00797A0B" w:rsidP="00BD38A4">
            <w:pPr>
              <w:pStyle w:val="a9"/>
              <w:snapToGrid w:val="0"/>
              <w:rPr>
                <w:rFonts w:ascii="方正仿宋_GBK" w:eastAsia="方正仿宋_GBK"/>
                <w:kern w:val="0"/>
                <w:sz w:val="24"/>
              </w:rPr>
            </w:pPr>
            <w:r>
              <w:rPr>
                <w:rFonts w:ascii="方正仿宋_GBK" w:eastAsia="方正仿宋_GBK" w:hint="eastAsia"/>
                <w:b/>
                <w:bCs/>
                <w:sz w:val="24"/>
              </w:rPr>
              <w:t>方案新增：</w:t>
            </w:r>
            <w:r>
              <w:rPr>
                <w:rFonts w:ascii="方正仿宋_GBK" w:eastAsia="方正仿宋_GBK" w:hint="eastAsia"/>
                <w:sz w:val="24"/>
              </w:rPr>
              <w:t>临时拦挡160m、临时苫盖1680m</w:t>
            </w:r>
            <w:r>
              <w:rPr>
                <w:rFonts w:ascii="方正仿宋_GBK" w:eastAsia="方正仿宋_GBK" w:hint="eastAsia"/>
                <w:sz w:val="24"/>
                <w:vertAlign w:val="superscript"/>
              </w:rPr>
              <w:t>2</w:t>
            </w:r>
            <w:r>
              <w:rPr>
                <w:rFonts w:ascii="方正仿宋_GBK" w:eastAsia="方正仿宋_GBK" w:hint="eastAsia"/>
                <w:sz w:val="24"/>
              </w:rPr>
              <w:t>。</w:t>
            </w:r>
          </w:p>
        </w:tc>
      </w:tr>
      <w:tr w:rsidR="00797A0B" w:rsidTr="00BD38A4">
        <w:trPr>
          <w:trHeight w:val="292"/>
          <w:jc w:val="center"/>
        </w:trPr>
        <w:tc>
          <w:tcPr>
            <w:tcW w:w="1179" w:type="dxa"/>
            <w:vMerge/>
            <w:vAlign w:val="center"/>
          </w:tcPr>
          <w:p w:rsidR="00797A0B" w:rsidRDefault="00797A0B" w:rsidP="00BD38A4">
            <w:pPr>
              <w:pStyle w:val="a9"/>
              <w:snapToGrid w:val="0"/>
              <w:jc w:val="center"/>
              <w:rPr>
                <w:rFonts w:ascii="方正仿宋_GBK" w:eastAsia="方正仿宋_GBK"/>
                <w:sz w:val="24"/>
              </w:rPr>
            </w:pPr>
          </w:p>
        </w:tc>
        <w:tc>
          <w:tcPr>
            <w:tcW w:w="1047"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改移工程防治区</w:t>
            </w:r>
          </w:p>
        </w:tc>
        <w:tc>
          <w:tcPr>
            <w:tcW w:w="3765" w:type="dxa"/>
            <w:gridSpan w:val="4"/>
            <w:vAlign w:val="center"/>
          </w:tcPr>
          <w:p w:rsidR="00797A0B" w:rsidRDefault="00797A0B" w:rsidP="00BD38A4">
            <w:pPr>
              <w:pStyle w:val="a9"/>
              <w:snapToGrid w:val="0"/>
              <w:rPr>
                <w:rFonts w:ascii="方正仿宋_GBK" w:eastAsia="方正仿宋_GBK"/>
                <w:sz w:val="24"/>
              </w:rPr>
            </w:pPr>
            <w:r>
              <w:rPr>
                <w:rFonts w:ascii="方正仿宋_GBK" w:eastAsia="方正仿宋_GBK" w:hint="eastAsia"/>
                <w:b/>
                <w:bCs/>
                <w:sz w:val="24"/>
              </w:rPr>
              <w:t>主体设计：</w:t>
            </w:r>
            <w:r>
              <w:rPr>
                <w:rFonts w:ascii="方正仿宋_GBK" w:eastAsia="方正仿宋_GBK" w:hint="eastAsia"/>
                <w:sz w:val="24"/>
              </w:rPr>
              <w:t>盖板边沟468m。</w:t>
            </w:r>
          </w:p>
          <w:p w:rsidR="00797A0B" w:rsidRDefault="00797A0B" w:rsidP="00BD38A4">
            <w:pPr>
              <w:pStyle w:val="a9"/>
              <w:snapToGrid w:val="0"/>
              <w:rPr>
                <w:rFonts w:ascii="方正仿宋_GBK" w:eastAsia="方正仿宋_GBK"/>
                <w:sz w:val="24"/>
              </w:rPr>
            </w:pPr>
            <w:r>
              <w:rPr>
                <w:rFonts w:ascii="方正仿宋_GBK" w:eastAsia="方正仿宋_GBK" w:hint="eastAsia"/>
                <w:b/>
                <w:bCs/>
                <w:sz w:val="24"/>
              </w:rPr>
              <w:t>方案新增：</w:t>
            </w:r>
            <w:r>
              <w:rPr>
                <w:rFonts w:ascii="方正仿宋_GBK" w:eastAsia="方正仿宋_GBK" w:hint="eastAsia"/>
                <w:sz w:val="24"/>
              </w:rPr>
              <w:t>表土剥离0.08万m</w:t>
            </w:r>
            <w:r>
              <w:rPr>
                <w:rFonts w:ascii="方正仿宋_GBK" w:eastAsia="方正仿宋_GBK" w:hint="eastAsia"/>
                <w:sz w:val="24"/>
                <w:vertAlign w:val="superscript"/>
              </w:rPr>
              <w:t>3</w:t>
            </w:r>
            <w:r>
              <w:rPr>
                <w:rFonts w:ascii="方正仿宋_GBK" w:eastAsia="方正仿宋_GBK" w:hint="eastAsia"/>
                <w:sz w:val="24"/>
              </w:rPr>
              <w:t>、场地平整1980m</w:t>
            </w:r>
            <w:r>
              <w:rPr>
                <w:rFonts w:ascii="方正仿宋_GBK" w:eastAsia="方正仿宋_GBK" w:hint="eastAsia"/>
                <w:sz w:val="24"/>
                <w:vertAlign w:val="superscript"/>
              </w:rPr>
              <w:t>2</w:t>
            </w:r>
            <w:r>
              <w:rPr>
                <w:rFonts w:ascii="方正仿宋_GBK" w:eastAsia="方正仿宋_GBK" w:hint="eastAsia"/>
                <w:sz w:val="24"/>
              </w:rPr>
              <w:t>，表土回覆0.08万m</w:t>
            </w:r>
            <w:r>
              <w:rPr>
                <w:rFonts w:ascii="方正仿宋_GBK" w:eastAsia="方正仿宋_GBK" w:hint="eastAsia"/>
                <w:sz w:val="24"/>
                <w:vertAlign w:val="superscript"/>
              </w:rPr>
              <w:t>3</w:t>
            </w:r>
            <w:r>
              <w:rPr>
                <w:rFonts w:ascii="方正仿宋_GBK" w:eastAsia="方正仿宋_GBK" w:hint="eastAsia"/>
                <w:sz w:val="24"/>
              </w:rPr>
              <w:t>。</w:t>
            </w:r>
          </w:p>
        </w:tc>
        <w:tc>
          <w:tcPr>
            <w:tcW w:w="2372" w:type="dxa"/>
            <w:gridSpan w:val="2"/>
            <w:vAlign w:val="center"/>
          </w:tcPr>
          <w:p w:rsidR="00797A0B" w:rsidRDefault="00797A0B" w:rsidP="00BD38A4">
            <w:pPr>
              <w:pStyle w:val="a9"/>
              <w:snapToGrid w:val="0"/>
              <w:rPr>
                <w:rFonts w:ascii="方正仿宋_GBK" w:eastAsia="方正仿宋_GBK"/>
                <w:sz w:val="24"/>
              </w:rPr>
            </w:pPr>
            <w:r>
              <w:rPr>
                <w:rFonts w:ascii="方正仿宋_GBK" w:eastAsia="方正仿宋_GBK" w:hint="eastAsia"/>
                <w:b/>
                <w:bCs/>
                <w:sz w:val="24"/>
              </w:rPr>
              <w:t>方案新增：</w:t>
            </w:r>
            <w:r>
              <w:rPr>
                <w:rFonts w:ascii="方正仿宋_GBK" w:eastAsia="方正仿宋_GBK" w:hint="eastAsia"/>
                <w:sz w:val="24"/>
              </w:rPr>
              <w:t>撒播草籽1980m</w:t>
            </w:r>
            <w:r>
              <w:rPr>
                <w:rFonts w:ascii="方正仿宋_GBK" w:eastAsia="方正仿宋_GBK" w:hint="eastAsia"/>
                <w:sz w:val="24"/>
                <w:vertAlign w:val="superscript"/>
              </w:rPr>
              <w:t>2</w:t>
            </w:r>
            <w:r>
              <w:rPr>
                <w:rFonts w:ascii="方正仿宋_GBK" w:eastAsia="方正仿宋_GBK" w:hint="eastAsia"/>
                <w:sz w:val="24"/>
              </w:rPr>
              <w:t>。</w:t>
            </w:r>
          </w:p>
        </w:tc>
        <w:tc>
          <w:tcPr>
            <w:tcW w:w="1705" w:type="dxa"/>
            <w:gridSpan w:val="3"/>
            <w:vAlign w:val="center"/>
          </w:tcPr>
          <w:p w:rsidR="00797A0B" w:rsidRDefault="00797A0B" w:rsidP="00BD38A4">
            <w:pPr>
              <w:pStyle w:val="a9"/>
              <w:snapToGrid w:val="0"/>
              <w:rPr>
                <w:rFonts w:ascii="方正仿宋_GBK" w:eastAsia="方正仿宋_GBK"/>
                <w:sz w:val="24"/>
              </w:rPr>
            </w:pPr>
            <w:r>
              <w:rPr>
                <w:rFonts w:ascii="方正仿宋_GBK" w:eastAsia="方正仿宋_GBK" w:hint="eastAsia"/>
                <w:b/>
                <w:bCs/>
                <w:sz w:val="24"/>
              </w:rPr>
              <w:t>方案新增：</w:t>
            </w:r>
            <w:r>
              <w:rPr>
                <w:rFonts w:ascii="方正仿宋_GBK" w:eastAsia="方正仿宋_GBK" w:hint="eastAsia"/>
                <w:sz w:val="24"/>
              </w:rPr>
              <w:t>临时排水沟468m、临时拦挡60m、临时苫盖1980m</w:t>
            </w:r>
            <w:r>
              <w:rPr>
                <w:rFonts w:ascii="方正仿宋_GBK" w:eastAsia="方正仿宋_GBK" w:hint="eastAsia"/>
                <w:sz w:val="24"/>
                <w:vertAlign w:val="superscript"/>
              </w:rPr>
              <w:t>2</w:t>
            </w:r>
            <w:r>
              <w:rPr>
                <w:rFonts w:ascii="方正仿宋_GBK" w:eastAsia="方正仿宋_GBK" w:hint="eastAsia"/>
                <w:sz w:val="24"/>
              </w:rPr>
              <w:t>。</w:t>
            </w:r>
          </w:p>
        </w:tc>
      </w:tr>
      <w:tr w:rsidR="00797A0B" w:rsidTr="00BD38A4">
        <w:trPr>
          <w:trHeight w:val="137"/>
          <w:jc w:val="center"/>
        </w:trPr>
        <w:tc>
          <w:tcPr>
            <w:tcW w:w="1179" w:type="dxa"/>
            <w:vMerge/>
            <w:vAlign w:val="center"/>
          </w:tcPr>
          <w:p w:rsidR="00797A0B" w:rsidRDefault="00797A0B" w:rsidP="00BD38A4">
            <w:pPr>
              <w:pStyle w:val="a9"/>
              <w:snapToGrid w:val="0"/>
              <w:jc w:val="center"/>
              <w:rPr>
                <w:rFonts w:ascii="方正仿宋_GBK" w:eastAsia="方正仿宋_GBK"/>
                <w:sz w:val="24"/>
              </w:rPr>
            </w:pPr>
          </w:p>
        </w:tc>
        <w:tc>
          <w:tcPr>
            <w:tcW w:w="1047"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施工便道防治区</w:t>
            </w:r>
          </w:p>
        </w:tc>
        <w:tc>
          <w:tcPr>
            <w:tcW w:w="3765" w:type="dxa"/>
            <w:gridSpan w:val="4"/>
            <w:vAlign w:val="center"/>
          </w:tcPr>
          <w:p w:rsidR="00797A0B" w:rsidRDefault="00797A0B" w:rsidP="00BD38A4">
            <w:pPr>
              <w:pStyle w:val="a9"/>
              <w:snapToGrid w:val="0"/>
              <w:rPr>
                <w:rFonts w:ascii="方正仿宋_GBK" w:eastAsia="方正仿宋_GBK"/>
                <w:kern w:val="0"/>
                <w:sz w:val="24"/>
              </w:rPr>
            </w:pPr>
            <w:r>
              <w:rPr>
                <w:rFonts w:ascii="方正仿宋_GBK" w:eastAsia="方正仿宋_GBK" w:hint="eastAsia"/>
                <w:b/>
                <w:bCs/>
                <w:sz w:val="24"/>
              </w:rPr>
              <w:t>方案新增：</w:t>
            </w:r>
            <w:r>
              <w:rPr>
                <w:rFonts w:ascii="方正仿宋_GBK" w:eastAsia="方正仿宋_GBK" w:hint="eastAsia"/>
                <w:sz w:val="24"/>
              </w:rPr>
              <w:t>表土剥离0.07万m</w:t>
            </w:r>
            <w:r>
              <w:rPr>
                <w:rFonts w:ascii="方正仿宋_GBK" w:eastAsia="方正仿宋_GBK" w:hint="eastAsia"/>
                <w:sz w:val="24"/>
                <w:vertAlign w:val="superscript"/>
              </w:rPr>
              <w:t>3</w:t>
            </w:r>
            <w:r>
              <w:rPr>
                <w:rFonts w:ascii="方正仿宋_GBK" w:eastAsia="方正仿宋_GBK" w:hint="eastAsia"/>
                <w:sz w:val="24"/>
              </w:rPr>
              <w:t>、场地平整3600m</w:t>
            </w:r>
            <w:r>
              <w:rPr>
                <w:rFonts w:ascii="方正仿宋_GBK" w:eastAsia="方正仿宋_GBK" w:hint="eastAsia"/>
                <w:sz w:val="24"/>
                <w:vertAlign w:val="superscript"/>
              </w:rPr>
              <w:t>2</w:t>
            </w:r>
            <w:r>
              <w:rPr>
                <w:rFonts w:ascii="方正仿宋_GBK" w:eastAsia="方正仿宋_GBK" w:hint="eastAsia"/>
                <w:sz w:val="24"/>
              </w:rPr>
              <w:t>，表土回覆0.14万m</w:t>
            </w:r>
            <w:r>
              <w:rPr>
                <w:rFonts w:ascii="方正仿宋_GBK" w:eastAsia="方正仿宋_GBK" w:hint="eastAsia"/>
                <w:sz w:val="24"/>
                <w:vertAlign w:val="superscript"/>
              </w:rPr>
              <w:t>3</w:t>
            </w:r>
            <w:r>
              <w:rPr>
                <w:rFonts w:ascii="方正仿宋_GBK" w:eastAsia="方正仿宋_GBK" w:hint="eastAsia"/>
                <w:sz w:val="24"/>
              </w:rPr>
              <w:t>。</w:t>
            </w:r>
          </w:p>
        </w:tc>
        <w:tc>
          <w:tcPr>
            <w:tcW w:w="2372" w:type="dxa"/>
            <w:gridSpan w:val="2"/>
            <w:vAlign w:val="center"/>
          </w:tcPr>
          <w:p w:rsidR="00797A0B" w:rsidRDefault="00797A0B" w:rsidP="00BD38A4">
            <w:pPr>
              <w:pStyle w:val="a9"/>
              <w:snapToGrid w:val="0"/>
              <w:rPr>
                <w:rFonts w:ascii="方正仿宋_GBK" w:eastAsia="方正仿宋_GBK"/>
                <w:kern w:val="0"/>
                <w:sz w:val="24"/>
              </w:rPr>
            </w:pPr>
            <w:r>
              <w:rPr>
                <w:rFonts w:ascii="方正仿宋_GBK" w:eastAsia="方正仿宋_GBK" w:hint="eastAsia"/>
                <w:b/>
                <w:bCs/>
                <w:sz w:val="24"/>
              </w:rPr>
              <w:t>方案新增：</w:t>
            </w:r>
            <w:r>
              <w:rPr>
                <w:rFonts w:ascii="方正仿宋_GBK" w:eastAsia="方正仿宋_GBK" w:hint="eastAsia"/>
                <w:sz w:val="24"/>
              </w:rPr>
              <w:t>撒播草籽3600m</w:t>
            </w:r>
            <w:r>
              <w:rPr>
                <w:rFonts w:ascii="方正仿宋_GBK" w:eastAsia="方正仿宋_GBK" w:hint="eastAsia"/>
                <w:sz w:val="24"/>
                <w:vertAlign w:val="superscript"/>
              </w:rPr>
              <w:t>2</w:t>
            </w:r>
            <w:r>
              <w:rPr>
                <w:rFonts w:ascii="方正仿宋_GBK" w:eastAsia="方正仿宋_GBK" w:hint="eastAsia"/>
                <w:sz w:val="24"/>
              </w:rPr>
              <w:t>。</w:t>
            </w:r>
          </w:p>
        </w:tc>
        <w:tc>
          <w:tcPr>
            <w:tcW w:w="1705" w:type="dxa"/>
            <w:gridSpan w:val="3"/>
            <w:vAlign w:val="center"/>
          </w:tcPr>
          <w:p w:rsidR="00797A0B" w:rsidRDefault="00797A0B" w:rsidP="00BD38A4">
            <w:pPr>
              <w:pStyle w:val="a9"/>
              <w:snapToGrid w:val="0"/>
              <w:rPr>
                <w:rFonts w:ascii="方正仿宋_GBK" w:eastAsia="方正仿宋_GBK"/>
                <w:kern w:val="0"/>
                <w:sz w:val="24"/>
              </w:rPr>
            </w:pPr>
            <w:r>
              <w:rPr>
                <w:rFonts w:ascii="方正仿宋_GBK" w:eastAsia="方正仿宋_GBK" w:hint="eastAsia"/>
                <w:b/>
                <w:bCs/>
                <w:sz w:val="24"/>
              </w:rPr>
              <w:t>方案新增：</w:t>
            </w:r>
            <w:r>
              <w:rPr>
                <w:rFonts w:ascii="方正仿宋_GBK" w:eastAsia="方正仿宋_GBK" w:hint="eastAsia"/>
                <w:sz w:val="24"/>
              </w:rPr>
              <w:t>临时苫盖1520m</w:t>
            </w:r>
            <w:r>
              <w:rPr>
                <w:rFonts w:ascii="方正仿宋_GBK" w:eastAsia="方正仿宋_GBK" w:hint="eastAsia"/>
                <w:sz w:val="24"/>
                <w:vertAlign w:val="superscript"/>
              </w:rPr>
              <w:t>2</w:t>
            </w:r>
            <w:r>
              <w:rPr>
                <w:rFonts w:ascii="方正仿宋_GBK" w:eastAsia="方正仿宋_GBK" w:hint="eastAsia"/>
                <w:sz w:val="24"/>
              </w:rPr>
              <w:t>。</w:t>
            </w:r>
          </w:p>
        </w:tc>
      </w:tr>
      <w:tr w:rsidR="00797A0B" w:rsidTr="00BD38A4">
        <w:trPr>
          <w:trHeight w:val="292"/>
          <w:jc w:val="center"/>
        </w:trPr>
        <w:tc>
          <w:tcPr>
            <w:tcW w:w="1179" w:type="dxa"/>
            <w:vMerge/>
            <w:vAlign w:val="center"/>
          </w:tcPr>
          <w:p w:rsidR="00797A0B" w:rsidRDefault="00797A0B" w:rsidP="00BD38A4">
            <w:pPr>
              <w:pStyle w:val="a9"/>
              <w:snapToGrid w:val="0"/>
              <w:jc w:val="center"/>
              <w:rPr>
                <w:rFonts w:ascii="方正仿宋_GBK" w:eastAsia="方正仿宋_GBK"/>
                <w:sz w:val="24"/>
              </w:rPr>
            </w:pPr>
          </w:p>
        </w:tc>
        <w:tc>
          <w:tcPr>
            <w:tcW w:w="1047"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弃渣场防治区</w:t>
            </w:r>
          </w:p>
        </w:tc>
        <w:tc>
          <w:tcPr>
            <w:tcW w:w="3765" w:type="dxa"/>
            <w:gridSpan w:val="4"/>
            <w:vAlign w:val="center"/>
          </w:tcPr>
          <w:p w:rsidR="00797A0B" w:rsidRDefault="00797A0B" w:rsidP="00BD38A4">
            <w:pPr>
              <w:pStyle w:val="a9"/>
              <w:snapToGrid w:val="0"/>
              <w:rPr>
                <w:rFonts w:ascii="方正仿宋_GBK" w:eastAsia="方正仿宋_GBK"/>
                <w:kern w:val="0"/>
                <w:sz w:val="24"/>
              </w:rPr>
            </w:pPr>
            <w:r>
              <w:rPr>
                <w:rFonts w:ascii="方正仿宋_GBK" w:eastAsia="方正仿宋_GBK" w:hint="eastAsia"/>
                <w:b/>
                <w:bCs/>
                <w:sz w:val="24"/>
              </w:rPr>
              <w:t>方案新增：</w:t>
            </w:r>
            <w:r>
              <w:rPr>
                <w:rFonts w:ascii="方正仿宋_GBK" w:eastAsia="方正仿宋_GBK" w:hint="eastAsia"/>
                <w:sz w:val="24"/>
              </w:rPr>
              <w:t>挡渣墙2460m</w:t>
            </w:r>
            <w:r>
              <w:rPr>
                <w:rFonts w:ascii="方正仿宋_GBK" w:eastAsia="方正仿宋_GBK" w:hint="eastAsia"/>
                <w:sz w:val="24"/>
                <w:vertAlign w:val="superscript"/>
              </w:rPr>
              <w:t>3</w:t>
            </w:r>
            <w:r>
              <w:rPr>
                <w:rFonts w:ascii="方正仿宋_GBK" w:eastAsia="方正仿宋_GBK" w:hint="eastAsia"/>
                <w:sz w:val="24"/>
              </w:rPr>
              <w:t>/820m、场地平整4.00hm</w:t>
            </w:r>
            <w:r>
              <w:rPr>
                <w:rFonts w:ascii="方正仿宋_GBK" w:eastAsia="方正仿宋_GBK" w:hint="eastAsia"/>
                <w:sz w:val="24"/>
                <w:vertAlign w:val="superscript"/>
              </w:rPr>
              <w:t>2</w:t>
            </w:r>
            <w:r>
              <w:rPr>
                <w:rFonts w:ascii="方正仿宋_GBK" w:eastAsia="方正仿宋_GBK" w:hint="eastAsia"/>
                <w:sz w:val="24"/>
              </w:rPr>
              <w:t>，表土剥离0.62万m</w:t>
            </w:r>
            <w:r>
              <w:rPr>
                <w:rFonts w:ascii="方正仿宋_GBK" w:eastAsia="方正仿宋_GBK" w:hint="eastAsia"/>
                <w:sz w:val="24"/>
                <w:vertAlign w:val="superscript"/>
              </w:rPr>
              <w:t>3</w:t>
            </w:r>
            <w:r>
              <w:rPr>
                <w:rFonts w:ascii="方正仿宋_GBK" w:eastAsia="方正仿宋_GBK" w:hint="eastAsia"/>
                <w:sz w:val="24"/>
              </w:rPr>
              <w:t>，表土回覆1.20万m</w:t>
            </w:r>
            <w:r>
              <w:rPr>
                <w:rFonts w:ascii="方正仿宋_GBK" w:eastAsia="方正仿宋_GBK" w:hint="eastAsia"/>
                <w:sz w:val="24"/>
                <w:vertAlign w:val="superscript"/>
              </w:rPr>
              <w:t>3</w:t>
            </w:r>
            <w:r>
              <w:rPr>
                <w:rFonts w:ascii="方正仿宋_GBK" w:eastAsia="方正仿宋_GBK" w:hint="eastAsia"/>
                <w:sz w:val="24"/>
              </w:rPr>
              <w:t>。</w:t>
            </w:r>
          </w:p>
        </w:tc>
        <w:tc>
          <w:tcPr>
            <w:tcW w:w="2372" w:type="dxa"/>
            <w:gridSpan w:val="2"/>
            <w:vAlign w:val="center"/>
          </w:tcPr>
          <w:p w:rsidR="00797A0B" w:rsidRDefault="00797A0B" w:rsidP="00BD38A4">
            <w:pPr>
              <w:pStyle w:val="a9"/>
              <w:snapToGrid w:val="0"/>
              <w:rPr>
                <w:rFonts w:ascii="方正仿宋_GBK" w:eastAsia="方正仿宋_GBK"/>
                <w:kern w:val="0"/>
                <w:sz w:val="24"/>
                <w:vertAlign w:val="superscript"/>
              </w:rPr>
            </w:pPr>
            <w:r>
              <w:rPr>
                <w:rFonts w:ascii="方正仿宋_GBK" w:eastAsia="方正仿宋_GBK" w:hint="eastAsia"/>
                <w:b/>
                <w:bCs/>
                <w:sz w:val="24"/>
              </w:rPr>
              <w:t>方案新增：</w:t>
            </w:r>
            <w:r>
              <w:rPr>
                <w:rFonts w:ascii="方正仿宋_GBK" w:eastAsia="方正仿宋_GBK" w:hint="eastAsia"/>
                <w:sz w:val="24"/>
              </w:rPr>
              <w:t>撒播草籽4.00hm</w:t>
            </w:r>
            <w:r>
              <w:rPr>
                <w:rFonts w:ascii="方正仿宋_GBK" w:eastAsia="方正仿宋_GBK" w:hint="eastAsia"/>
                <w:sz w:val="24"/>
                <w:vertAlign w:val="superscript"/>
              </w:rPr>
              <w:t>2</w:t>
            </w:r>
            <w:r>
              <w:rPr>
                <w:rFonts w:ascii="方正仿宋_GBK" w:eastAsia="方正仿宋_GBK" w:hint="eastAsia"/>
                <w:sz w:val="24"/>
              </w:rPr>
              <w:t>。</w:t>
            </w:r>
          </w:p>
        </w:tc>
        <w:tc>
          <w:tcPr>
            <w:tcW w:w="1705" w:type="dxa"/>
            <w:gridSpan w:val="3"/>
            <w:vAlign w:val="center"/>
          </w:tcPr>
          <w:p w:rsidR="00797A0B" w:rsidRDefault="00797A0B" w:rsidP="00BD38A4">
            <w:pPr>
              <w:pStyle w:val="a9"/>
              <w:snapToGrid w:val="0"/>
              <w:rPr>
                <w:rFonts w:ascii="方正仿宋_GBK" w:eastAsia="方正仿宋_GBK"/>
                <w:sz w:val="24"/>
              </w:rPr>
            </w:pPr>
            <w:r>
              <w:rPr>
                <w:rFonts w:ascii="方正仿宋_GBK" w:eastAsia="方正仿宋_GBK" w:hint="eastAsia"/>
                <w:b/>
                <w:bCs/>
                <w:sz w:val="24"/>
              </w:rPr>
              <w:t>方案新增：</w:t>
            </w:r>
            <w:r>
              <w:rPr>
                <w:rFonts w:ascii="方正仿宋_GBK" w:eastAsia="方正仿宋_GBK" w:hint="eastAsia"/>
                <w:sz w:val="24"/>
              </w:rPr>
              <w:t>临时苫盖66980m</w:t>
            </w:r>
            <w:r>
              <w:rPr>
                <w:rFonts w:ascii="方正仿宋_GBK" w:eastAsia="方正仿宋_GBK" w:hint="eastAsia"/>
                <w:sz w:val="24"/>
                <w:vertAlign w:val="superscript"/>
              </w:rPr>
              <w:t>2</w:t>
            </w:r>
            <w:r>
              <w:rPr>
                <w:rFonts w:ascii="方正仿宋_GBK" w:eastAsia="方正仿宋_GBK" w:hint="eastAsia"/>
                <w:sz w:val="24"/>
              </w:rPr>
              <w:t>。</w:t>
            </w:r>
          </w:p>
        </w:tc>
      </w:tr>
      <w:bookmarkEnd w:id="0"/>
      <w:tr w:rsidR="00797A0B" w:rsidTr="00BD38A4">
        <w:trPr>
          <w:trHeight w:val="65"/>
          <w:jc w:val="center"/>
        </w:trPr>
        <w:tc>
          <w:tcPr>
            <w:tcW w:w="2226"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投资（万元）</w:t>
            </w:r>
          </w:p>
        </w:tc>
        <w:tc>
          <w:tcPr>
            <w:tcW w:w="3765"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2552.94</w:t>
            </w:r>
          </w:p>
        </w:tc>
        <w:tc>
          <w:tcPr>
            <w:tcW w:w="2372" w:type="dxa"/>
            <w:gridSpan w:val="2"/>
            <w:vAlign w:val="center"/>
          </w:tcPr>
          <w:p w:rsidR="00797A0B" w:rsidRDefault="00797A0B" w:rsidP="00BD38A4">
            <w:pPr>
              <w:widowControl/>
              <w:jc w:val="center"/>
              <w:rPr>
                <w:rFonts w:ascii="方正仿宋_GBK" w:eastAsia="方正仿宋_GBK"/>
                <w:kern w:val="0"/>
                <w:sz w:val="24"/>
              </w:rPr>
            </w:pPr>
            <w:r>
              <w:rPr>
                <w:rFonts w:ascii="方正仿宋_GBK" w:eastAsia="方正仿宋_GBK" w:hint="eastAsia"/>
                <w:kern w:val="0"/>
                <w:sz w:val="24"/>
              </w:rPr>
              <w:t>746.58</w:t>
            </w:r>
          </w:p>
        </w:tc>
        <w:tc>
          <w:tcPr>
            <w:tcW w:w="1705" w:type="dxa"/>
            <w:gridSpan w:val="3"/>
            <w:vAlign w:val="center"/>
          </w:tcPr>
          <w:p w:rsidR="00797A0B" w:rsidRDefault="00797A0B" w:rsidP="00BD38A4">
            <w:pPr>
              <w:widowControl/>
              <w:jc w:val="center"/>
              <w:rPr>
                <w:rFonts w:ascii="方正仿宋_GBK" w:eastAsia="方正仿宋_GBK"/>
                <w:kern w:val="0"/>
                <w:sz w:val="24"/>
              </w:rPr>
            </w:pPr>
            <w:r>
              <w:rPr>
                <w:rFonts w:ascii="方正仿宋_GBK" w:eastAsia="方正仿宋_GBK" w:hint="eastAsia"/>
                <w:kern w:val="0"/>
                <w:sz w:val="24"/>
              </w:rPr>
              <w:t>164.23</w:t>
            </w:r>
          </w:p>
        </w:tc>
      </w:tr>
      <w:tr w:rsidR="00797A0B" w:rsidTr="00BD38A4">
        <w:trPr>
          <w:trHeight w:val="292"/>
          <w:jc w:val="center"/>
        </w:trPr>
        <w:tc>
          <w:tcPr>
            <w:tcW w:w="2226"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水土保持总投资（万元）</w:t>
            </w:r>
          </w:p>
        </w:tc>
        <w:tc>
          <w:tcPr>
            <w:tcW w:w="3173"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3654.30</w:t>
            </w:r>
          </w:p>
        </w:tc>
        <w:tc>
          <w:tcPr>
            <w:tcW w:w="2964"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独立费用（万元）</w:t>
            </w:r>
          </w:p>
        </w:tc>
        <w:tc>
          <w:tcPr>
            <w:tcW w:w="1705"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97.80</w:t>
            </w:r>
          </w:p>
        </w:tc>
      </w:tr>
      <w:tr w:rsidR="00797A0B" w:rsidTr="00BD38A4">
        <w:trPr>
          <w:trHeight w:val="292"/>
          <w:jc w:val="center"/>
        </w:trPr>
        <w:tc>
          <w:tcPr>
            <w:tcW w:w="2226"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监理费（万元）</w:t>
            </w:r>
          </w:p>
        </w:tc>
        <w:tc>
          <w:tcPr>
            <w:tcW w:w="1598"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12.62</w:t>
            </w:r>
          </w:p>
        </w:tc>
        <w:tc>
          <w:tcPr>
            <w:tcW w:w="1575" w:type="dxa"/>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监测费（万元）</w:t>
            </w:r>
          </w:p>
        </w:tc>
        <w:tc>
          <w:tcPr>
            <w:tcW w:w="1481"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38.74</w:t>
            </w:r>
          </w:p>
        </w:tc>
        <w:tc>
          <w:tcPr>
            <w:tcW w:w="1483" w:type="dxa"/>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补偿费（万元）</w:t>
            </w:r>
          </w:p>
        </w:tc>
        <w:tc>
          <w:tcPr>
            <w:tcW w:w="1705"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24.30</w:t>
            </w:r>
          </w:p>
        </w:tc>
      </w:tr>
      <w:tr w:rsidR="00797A0B" w:rsidTr="00BD38A4">
        <w:trPr>
          <w:trHeight w:val="292"/>
          <w:jc w:val="center"/>
        </w:trPr>
        <w:tc>
          <w:tcPr>
            <w:tcW w:w="2226"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方案编制单位</w:t>
            </w:r>
          </w:p>
        </w:tc>
        <w:tc>
          <w:tcPr>
            <w:tcW w:w="3173"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中铁长江交通设计集团有限公司</w:t>
            </w:r>
          </w:p>
        </w:tc>
        <w:tc>
          <w:tcPr>
            <w:tcW w:w="1481"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建设单位</w:t>
            </w:r>
          </w:p>
        </w:tc>
        <w:tc>
          <w:tcPr>
            <w:tcW w:w="3188"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酉阳县华益实业有限公司</w:t>
            </w:r>
          </w:p>
        </w:tc>
      </w:tr>
      <w:tr w:rsidR="00797A0B" w:rsidTr="00BD38A4">
        <w:trPr>
          <w:trHeight w:val="292"/>
          <w:jc w:val="center"/>
        </w:trPr>
        <w:tc>
          <w:tcPr>
            <w:tcW w:w="2226"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lastRenderedPageBreak/>
              <w:t>法定代表人</w:t>
            </w:r>
          </w:p>
        </w:tc>
        <w:tc>
          <w:tcPr>
            <w:tcW w:w="3173"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钟芸</w:t>
            </w:r>
          </w:p>
        </w:tc>
        <w:tc>
          <w:tcPr>
            <w:tcW w:w="1481"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法定代表人</w:t>
            </w:r>
          </w:p>
        </w:tc>
        <w:tc>
          <w:tcPr>
            <w:tcW w:w="3188"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高秀翔</w:t>
            </w:r>
          </w:p>
        </w:tc>
      </w:tr>
      <w:tr w:rsidR="00797A0B" w:rsidTr="00BD38A4">
        <w:trPr>
          <w:trHeight w:val="292"/>
          <w:jc w:val="center"/>
        </w:trPr>
        <w:tc>
          <w:tcPr>
            <w:tcW w:w="2226"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地址</w:t>
            </w:r>
          </w:p>
        </w:tc>
        <w:tc>
          <w:tcPr>
            <w:tcW w:w="3173"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重庆市渝北区财富大道17号财富2号C栋</w:t>
            </w:r>
          </w:p>
        </w:tc>
        <w:tc>
          <w:tcPr>
            <w:tcW w:w="1481"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地址</w:t>
            </w:r>
          </w:p>
        </w:tc>
        <w:tc>
          <w:tcPr>
            <w:tcW w:w="3188"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重庆市酉阳县桃花源镇塘湾桥头阳光佳苑1号楼2层</w:t>
            </w:r>
          </w:p>
        </w:tc>
      </w:tr>
      <w:tr w:rsidR="00797A0B" w:rsidTr="00BD38A4">
        <w:trPr>
          <w:trHeight w:val="65"/>
          <w:jc w:val="center"/>
        </w:trPr>
        <w:tc>
          <w:tcPr>
            <w:tcW w:w="2226"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邮编</w:t>
            </w:r>
          </w:p>
        </w:tc>
        <w:tc>
          <w:tcPr>
            <w:tcW w:w="3173"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401121</w:t>
            </w:r>
          </w:p>
        </w:tc>
        <w:tc>
          <w:tcPr>
            <w:tcW w:w="1481"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邮编</w:t>
            </w:r>
          </w:p>
        </w:tc>
        <w:tc>
          <w:tcPr>
            <w:tcW w:w="3188"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404100</w:t>
            </w:r>
          </w:p>
        </w:tc>
      </w:tr>
      <w:tr w:rsidR="00797A0B" w:rsidTr="00BD38A4">
        <w:trPr>
          <w:trHeight w:val="292"/>
          <w:jc w:val="center"/>
        </w:trPr>
        <w:tc>
          <w:tcPr>
            <w:tcW w:w="2226"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联系人及电话</w:t>
            </w:r>
          </w:p>
        </w:tc>
        <w:tc>
          <w:tcPr>
            <w:tcW w:w="3173"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张波/17723168558</w:t>
            </w:r>
          </w:p>
        </w:tc>
        <w:tc>
          <w:tcPr>
            <w:tcW w:w="1481"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联系人及电话</w:t>
            </w:r>
          </w:p>
        </w:tc>
        <w:tc>
          <w:tcPr>
            <w:tcW w:w="3188"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冉林/17784062048</w:t>
            </w:r>
          </w:p>
        </w:tc>
      </w:tr>
      <w:tr w:rsidR="00797A0B" w:rsidTr="00BD38A4">
        <w:trPr>
          <w:trHeight w:val="65"/>
          <w:jc w:val="center"/>
        </w:trPr>
        <w:tc>
          <w:tcPr>
            <w:tcW w:w="2226"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传真</w:t>
            </w:r>
          </w:p>
        </w:tc>
        <w:tc>
          <w:tcPr>
            <w:tcW w:w="3173"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023-63064666</w:t>
            </w:r>
          </w:p>
        </w:tc>
        <w:tc>
          <w:tcPr>
            <w:tcW w:w="1481"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传真</w:t>
            </w:r>
          </w:p>
        </w:tc>
        <w:tc>
          <w:tcPr>
            <w:tcW w:w="3188"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023-85060556</w:t>
            </w:r>
          </w:p>
        </w:tc>
      </w:tr>
      <w:tr w:rsidR="00797A0B" w:rsidTr="00BD38A4">
        <w:trPr>
          <w:trHeight w:val="65"/>
          <w:jc w:val="center"/>
        </w:trPr>
        <w:tc>
          <w:tcPr>
            <w:tcW w:w="2226"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电子信箱</w:t>
            </w:r>
          </w:p>
        </w:tc>
        <w:tc>
          <w:tcPr>
            <w:tcW w:w="3173" w:type="dxa"/>
            <w:gridSpan w:val="3"/>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736036402@qq.com</w:t>
            </w:r>
          </w:p>
        </w:tc>
        <w:tc>
          <w:tcPr>
            <w:tcW w:w="1481" w:type="dxa"/>
            <w:gridSpan w:val="2"/>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电子信箱</w:t>
            </w:r>
          </w:p>
        </w:tc>
        <w:tc>
          <w:tcPr>
            <w:tcW w:w="3188" w:type="dxa"/>
            <w:gridSpan w:val="4"/>
            <w:vAlign w:val="center"/>
          </w:tcPr>
          <w:p w:rsidR="00797A0B" w:rsidRDefault="00797A0B" w:rsidP="00BD38A4">
            <w:pPr>
              <w:pStyle w:val="a9"/>
              <w:snapToGrid w:val="0"/>
              <w:jc w:val="center"/>
              <w:rPr>
                <w:rFonts w:ascii="方正仿宋_GBK" w:eastAsia="方正仿宋_GBK"/>
                <w:kern w:val="0"/>
                <w:sz w:val="24"/>
              </w:rPr>
            </w:pPr>
            <w:r>
              <w:rPr>
                <w:rFonts w:ascii="方正仿宋_GBK" w:eastAsia="方正仿宋_GBK" w:hint="eastAsia"/>
                <w:kern w:val="0"/>
                <w:sz w:val="24"/>
              </w:rPr>
              <w:t>78558247@qq.com</w:t>
            </w:r>
          </w:p>
        </w:tc>
      </w:tr>
    </w:tbl>
    <w:p w:rsidR="00797A0B" w:rsidRDefault="00797A0B" w:rsidP="00797A0B">
      <w:pPr>
        <w:snapToGrid w:val="0"/>
        <w:spacing w:line="560" w:lineRule="exact"/>
        <w:jc w:val="left"/>
        <w:rPr>
          <w:snapToGrid w:val="0"/>
        </w:rPr>
      </w:pPr>
    </w:p>
    <w:p w:rsidR="00797A0B" w:rsidRDefault="00797A0B" w:rsidP="00797A0B">
      <w:pPr>
        <w:snapToGrid w:val="0"/>
        <w:spacing w:line="560" w:lineRule="exact"/>
        <w:jc w:val="left"/>
        <w:rPr>
          <w:rFonts w:ascii="黑体" w:eastAsia="黑体" w:hAnsi="黑体"/>
          <w:bCs/>
          <w:spacing w:val="-20"/>
          <w:sz w:val="32"/>
          <w:szCs w:val="32"/>
        </w:rPr>
      </w:pPr>
      <w:r>
        <w:rPr>
          <w:snapToGrid w:val="0"/>
        </w:rPr>
        <w:br w:type="page"/>
      </w:r>
      <w:r>
        <w:rPr>
          <w:rFonts w:ascii="黑体" w:eastAsia="黑体" w:hAnsi="黑体" w:hint="eastAsia"/>
          <w:bCs/>
          <w:spacing w:val="-20"/>
          <w:sz w:val="32"/>
          <w:szCs w:val="32"/>
        </w:rPr>
        <w:lastRenderedPageBreak/>
        <w:t>附件</w:t>
      </w:r>
      <w:r>
        <w:rPr>
          <w:rFonts w:ascii="黑体" w:eastAsia="黑体" w:hAnsi="黑体"/>
          <w:bCs/>
          <w:spacing w:val="-20"/>
          <w:sz w:val="32"/>
          <w:szCs w:val="32"/>
        </w:rPr>
        <w:t>2</w:t>
      </w:r>
    </w:p>
    <w:p w:rsidR="00797A0B" w:rsidRDefault="00797A0B" w:rsidP="00797A0B">
      <w:pPr>
        <w:spacing w:line="594" w:lineRule="exact"/>
        <w:jc w:val="center"/>
        <w:rPr>
          <w:rFonts w:eastAsia="方正小标宋_GBK"/>
          <w:color w:val="000000"/>
          <w:sz w:val="32"/>
          <w:szCs w:val="32"/>
        </w:rPr>
      </w:pPr>
      <w:r>
        <w:rPr>
          <w:rFonts w:ascii="方正小标宋_GBK" w:eastAsia="方正小标宋_GBK" w:hint="eastAsia"/>
          <w:spacing w:val="-20"/>
          <w:sz w:val="32"/>
          <w:szCs w:val="32"/>
        </w:rPr>
        <w:t>酉阳县小坝创业园基础设施配套建设项目S305斑竹园至怡豪公路改建工程</w:t>
      </w:r>
      <w:r>
        <w:rPr>
          <w:rFonts w:eastAsia="方正小标宋_GBK"/>
          <w:color w:val="000000"/>
          <w:sz w:val="32"/>
          <w:szCs w:val="32"/>
        </w:rPr>
        <w:t>水土保持方案报告书专家评审意见</w:t>
      </w:r>
    </w:p>
    <w:p w:rsidR="00797A0B" w:rsidRDefault="00797A0B" w:rsidP="00797A0B">
      <w:pPr>
        <w:spacing w:line="560" w:lineRule="exact"/>
        <w:ind w:firstLineChars="200" w:firstLine="640"/>
        <w:rPr>
          <w:rFonts w:ascii="方正仿宋_GBK" w:eastAsia="方正仿宋_GBK"/>
          <w:sz w:val="32"/>
          <w:szCs w:val="32"/>
          <w:lang w:bidi="ar"/>
        </w:rPr>
      </w:pPr>
      <w:r>
        <w:rPr>
          <w:rFonts w:ascii="方正仿宋_GBK" w:eastAsia="方正仿宋_GBK" w:hint="eastAsia"/>
          <w:sz w:val="32"/>
          <w:szCs w:val="32"/>
          <w:lang w:bidi="ar"/>
        </w:rPr>
        <w:t>2023年2月10日，酉阳土家族苗族自治县水利局组织召开了《酉阳县小坝创业园基础设施配套建设项目S305斑竹园至怡豪公路改建工程水土保持方案报告书（送审稿）》（以下简称《水保方案》）专家评审会。酉阳县华益实业有限公司（以下简称项目业主）、中铁长江交通设计集团有限公司（以下简称报告编制单位）的参加了会议。评审专家组成员会前详细审阅了《水保方案（送审稿）》。与会人员会上认真听取了《水保方案（送审稿）》编制单位的汇报，进行了深入讨论。根据“渝水〔2018〕267号”、“渝水〔2018〕314号”、“水保监〔2020〕63号”和“渝水规范〔2021〕2号”，专家组对《水保方案（送审稿）》进行了质量评分，质量评定等级合格，同时提出了修改补充意见。报告编制单位会后对《水保方案（送审稿）》进行了修改、补充和完善，项目法人于</w:t>
      </w:r>
      <w:r>
        <w:rPr>
          <w:rFonts w:ascii="方正仿宋_GBK" w:eastAsia="方正仿宋_GBK" w:hint="eastAsia"/>
          <w:sz w:val="32"/>
          <w:szCs w:val="32"/>
        </w:rPr>
        <w:t>2023年2月28日</w:t>
      </w:r>
      <w:r>
        <w:rPr>
          <w:rFonts w:ascii="方正仿宋_GBK" w:eastAsia="方正仿宋_GBK" w:hint="eastAsia"/>
          <w:sz w:val="32"/>
          <w:szCs w:val="32"/>
          <w:lang w:bidi="ar"/>
        </w:rPr>
        <w:t>提交了《水保方案（报批稿）》。经专家组复核，形成专家评审意见如下：</w:t>
      </w:r>
    </w:p>
    <w:p w:rsidR="00797A0B" w:rsidRDefault="00797A0B" w:rsidP="00797A0B">
      <w:pPr>
        <w:spacing w:line="560" w:lineRule="exact"/>
        <w:ind w:firstLineChars="200" w:firstLine="640"/>
        <w:outlineLvl w:val="0"/>
        <w:rPr>
          <w:rFonts w:ascii="方正仿宋_GBK" w:eastAsia="方正仿宋_GBK"/>
          <w:sz w:val="32"/>
          <w:szCs w:val="32"/>
        </w:rPr>
      </w:pPr>
      <w:r>
        <w:rPr>
          <w:rFonts w:ascii="方正仿宋_GBK" w:eastAsia="方正仿宋_GBK" w:hint="eastAsia"/>
          <w:sz w:val="32"/>
          <w:szCs w:val="32"/>
        </w:rPr>
        <w:t>一、编制总则</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（一）方案编制所依据的法律法规、技术标准及相关资料等基本正确。</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（二）同意设计水平年为2025年。</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（三）同意水土流失防治责任范围界定，水土流失防治责任范围面积为17.36hm</w:t>
      </w:r>
      <w:r>
        <w:rPr>
          <w:rFonts w:ascii="方正仿宋_GBK" w:eastAsia="方正仿宋_GBK" w:hint="eastAsia"/>
          <w:sz w:val="32"/>
          <w:szCs w:val="32"/>
          <w:vertAlign w:val="superscript"/>
        </w:rPr>
        <w:t>2</w:t>
      </w:r>
      <w:r>
        <w:rPr>
          <w:rFonts w:ascii="方正仿宋_GBK" w:eastAsia="方正仿宋_GBK" w:hint="eastAsia"/>
          <w:sz w:val="32"/>
          <w:szCs w:val="32"/>
        </w:rPr>
        <w:t>。</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（四）同意项目水土流失防治标准执行西南紫色土区建设类项目一级标准。</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（五）同意项目水土流失防治综合目标为：设计水平年水土流失治理度97%，土壤流失控制比1.0，渣土防护率92%，表土保护率92%，林草植被恢复率97%，林草覆盖率25%。</w:t>
      </w:r>
    </w:p>
    <w:p w:rsidR="00797A0B" w:rsidRDefault="00797A0B" w:rsidP="00797A0B">
      <w:pPr>
        <w:spacing w:line="560" w:lineRule="exact"/>
        <w:ind w:firstLineChars="200" w:firstLine="640"/>
        <w:outlineLvl w:val="0"/>
        <w:rPr>
          <w:rFonts w:ascii="方正仿宋_GBK" w:eastAsia="方正仿宋_GBK"/>
          <w:sz w:val="32"/>
          <w:szCs w:val="32"/>
        </w:rPr>
      </w:pPr>
      <w:r>
        <w:rPr>
          <w:rFonts w:ascii="方正仿宋_GBK" w:eastAsia="方正仿宋_GBK" w:hint="eastAsia"/>
          <w:sz w:val="32"/>
          <w:szCs w:val="32"/>
        </w:rPr>
        <w:t>二、项目及项目区概况</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（一）项目概况阐述基本清楚</w:t>
      </w:r>
    </w:p>
    <w:p w:rsidR="00797A0B" w:rsidRDefault="00797A0B" w:rsidP="00797A0B">
      <w:pPr>
        <w:spacing w:line="560" w:lineRule="exact"/>
        <w:ind w:firstLineChars="200" w:firstLine="640"/>
        <w:rPr>
          <w:rFonts w:ascii="方正仿宋_GBK" w:eastAsia="方正仿宋_GBK"/>
          <w:sz w:val="32"/>
          <w:szCs w:val="32"/>
        </w:rPr>
      </w:pPr>
      <w:bookmarkStart w:id="1" w:name="OLE_LINK1"/>
      <w:r>
        <w:rPr>
          <w:rFonts w:ascii="方正仿宋_GBK" w:eastAsia="方正仿宋_GBK" w:hint="eastAsia"/>
          <w:sz w:val="32"/>
          <w:szCs w:val="32"/>
        </w:rPr>
        <w:t>酉阳县小坝创业园基础设施配套建设项目S305斑竹园至怡豪公路改建工程位于酉阳县桃花源街道，属改扩建建设类项目。路线起于斑竹园金银山森林公园入口路，止于酉阳县北龙泉桥，与桃花源大道平交，路线全长3.884km。项目设计速度40km/h，全线按双向四车道二级公路技术标准建设，路基宽度根据沿线地形分17/19/22米，其余技术指标按《公路工程技术标准》（JTG B01-2014）执行。项目共</w:t>
      </w:r>
      <w:r>
        <w:rPr>
          <w:rFonts w:ascii="方正仿宋_GBK" w:eastAsia="方正仿宋_GBK" w:hint="eastAsia"/>
          <w:bCs/>
          <w:sz w:val="32"/>
          <w:szCs w:val="32"/>
        </w:rPr>
        <w:t>设置：路基3.513km，桥梁397.8m/3座（新建小坝大桥、改造龙泉桥、新建龙泉人行桥），改移道路467.2m/2处</w:t>
      </w:r>
      <w:r>
        <w:rPr>
          <w:rFonts w:ascii="方正仿宋_GBK" w:eastAsia="方正仿宋_GBK" w:hint="eastAsia"/>
          <w:sz w:val="32"/>
          <w:szCs w:val="32"/>
        </w:rPr>
        <w:t>。根据施工需要，项目共布设施工道路490m，临时弃渣场1个。</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本项目总占地17.36hm</w:t>
      </w:r>
      <w:r>
        <w:rPr>
          <w:rFonts w:ascii="方正仿宋_GBK" w:eastAsia="方正仿宋_GBK" w:hint="eastAsia"/>
          <w:sz w:val="32"/>
          <w:szCs w:val="32"/>
          <w:vertAlign w:val="superscript"/>
        </w:rPr>
        <w:t>2</w:t>
      </w:r>
      <w:r>
        <w:rPr>
          <w:rFonts w:ascii="方正仿宋_GBK" w:eastAsia="方正仿宋_GBK" w:hint="eastAsia"/>
          <w:sz w:val="32"/>
          <w:szCs w:val="32"/>
        </w:rPr>
        <w:t>，其中永久占地</w:t>
      </w:r>
      <w:r>
        <w:rPr>
          <w:rFonts w:ascii="方正仿宋_GBK" w:eastAsia="方正仿宋_GBK" w:hint="eastAsia"/>
          <w:kern w:val="0"/>
          <w:sz w:val="32"/>
          <w:szCs w:val="32"/>
        </w:rPr>
        <w:t>13.00</w:t>
      </w:r>
      <w:r>
        <w:rPr>
          <w:rFonts w:ascii="方正仿宋_GBK" w:eastAsia="方正仿宋_GBK" w:hint="eastAsia"/>
          <w:sz w:val="32"/>
          <w:szCs w:val="32"/>
        </w:rPr>
        <w:t>hm</w:t>
      </w:r>
      <w:r>
        <w:rPr>
          <w:rFonts w:ascii="方正仿宋_GBK" w:eastAsia="方正仿宋_GBK" w:hint="eastAsia"/>
          <w:sz w:val="32"/>
          <w:szCs w:val="32"/>
          <w:vertAlign w:val="superscript"/>
        </w:rPr>
        <w:t>2</w:t>
      </w:r>
      <w:r>
        <w:rPr>
          <w:rFonts w:ascii="方正仿宋_GBK" w:eastAsia="方正仿宋_GBK" w:hint="eastAsia"/>
          <w:sz w:val="32"/>
          <w:szCs w:val="32"/>
        </w:rPr>
        <w:t>，临时占地</w:t>
      </w:r>
      <w:r>
        <w:rPr>
          <w:rFonts w:ascii="方正仿宋_GBK" w:eastAsia="方正仿宋_GBK" w:hint="eastAsia"/>
          <w:kern w:val="0"/>
          <w:sz w:val="32"/>
          <w:szCs w:val="32"/>
        </w:rPr>
        <w:t>4.36</w:t>
      </w:r>
      <w:r>
        <w:rPr>
          <w:rFonts w:ascii="方正仿宋_GBK" w:eastAsia="方正仿宋_GBK" w:hint="eastAsia"/>
          <w:sz w:val="32"/>
          <w:szCs w:val="32"/>
        </w:rPr>
        <w:t>hm</w:t>
      </w:r>
      <w:r>
        <w:rPr>
          <w:rFonts w:ascii="方正仿宋_GBK" w:eastAsia="方正仿宋_GBK" w:hint="eastAsia"/>
          <w:sz w:val="32"/>
          <w:szCs w:val="32"/>
          <w:vertAlign w:val="superscript"/>
        </w:rPr>
        <w:t>2</w:t>
      </w:r>
      <w:r>
        <w:rPr>
          <w:rFonts w:ascii="方正仿宋_GBK" w:eastAsia="方正仿宋_GBK" w:hint="eastAsia"/>
          <w:sz w:val="32"/>
          <w:szCs w:val="32"/>
        </w:rPr>
        <w:t>；项目挖填方总量50.09万m</w:t>
      </w:r>
      <w:r>
        <w:rPr>
          <w:rFonts w:ascii="方正仿宋_GBK" w:eastAsia="方正仿宋_GBK" w:hint="eastAsia"/>
          <w:sz w:val="32"/>
          <w:szCs w:val="32"/>
          <w:vertAlign w:val="superscript"/>
        </w:rPr>
        <w:t>3</w:t>
      </w:r>
      <w:r>
        <w:rPr>
          <w:rFonts w:ascii="方正仿宋_GBK" w:eastAsia="方正仿宋_GBK" w:hint="eastAsia"/>
          <w:sz w:val="32"/>
          <w:szCs w:val="32"/>
        </w:rPr>
        <w:t>，其中挖方量47.13万m</w:t>
      </w:r>
      <w:r>
        <w:rPr>
          <w:rFonts w:ascii="方正仿宋_GBK" w:eastAsia="方正仿宋_GBK" w:hint="eastAsia"/>
          <w:sz w:val="32"/>
          <w:szCs w:val="32"/>
          <w:vertAlign w:val="superscript"/>
        </w:rPr>
        <w:t>3</w:t>
      </w:r>
      <w:r>
        <w:rPr>
          <w:rFonts w:ascii="方正仿宋_GBK" w:eastAsia="方正仿宋_GBK" w:hint="eastAsia"/>
          <w:sz w:val="32"/>
          <w:szCs w:val="32"/>
        </w:rPr>
        <w:t>（含表土剥离量1.68万m</w:t>
      </w:r>
      <w:r>
        <w:rPr>
          <w:rFonts w:ascii="方正仿宋_GBK" w:eastAsia="方正仿宋_GBK" w:hint="eastAsia"/>
          <w:sz w:val="32"/>
          <w:szCs w:val="32"/>
          <w:vertAlign w:val="superscript"/>
        </w:rPr>
        <w:t>3</w:t>
      </w:r>
      <w:r>
        <w:rPr>
          <w:rFonts w:ascii="方正仿宋_GBK" w:eastAsia="方正仿宋_GBK" w:hint="eastAsia"/>
          <w:sz w:val="32"/>
          <w:szCs w:val="32"/>
        </w:rPr>
        <w:t>），填方量2.96万m</w:t>
      </w:r>
      <w:r>
        <w:rPr>
          <w:rFonts w:ascii="方正仿宋_GBK" w:eastAsia="方正仿宋_GBK" w:hint="eastAsia"/>
          <w:sz w:val="32"/>
          <w:szCs w:val="32"/>
          <w:vertAlign w:val="superscript"/>
        </w:rPr>
        <w:t>3</w:t>
      </w:r>
      <w:r>
        <w:rPr>
          <w:rFonts w:ascii="方正仿宋_GBK" w:eastAsia="方正仿宋_GBK" w:hint="eastAsia"/>
          <w:sz w:val="32"/>
          <w:szCs w:val="32"/>
        </w:rPr>
        <w:t>（含表土回覆量1.68万m</w:t>
      </w:r>
      <w:r>
        <w:rPr>
          <w:rFonts w:ascii="方正仿宋_GBK" w:eastAsia="方正仿宋_GBK" w:hint="eastAsia"/>
          <w:sz w:val="32"/>
          <w:szCs w:val="32"/>
          <w:vertAlign w:val="superscript"/>
        </w:rPr>
        <w:t>3</w:t>
      </w:r>
      <w:r>
        <w:rPr>
          <w:rFonts w:ascii="方正仿宋_GBK" w:eastAsia="方正仿宋_GBK" w:hint="eastAsia"/>
          <w:sz w:val="32"/>
          <w:szCs w:val="32"/>
        </w:rPr>
        <w:t>）</w:t>
      </w:r>
      <w:r>
        <w:rPr>
          <w:rFonts w:ascii="方正仿宋_GBK" w:eastAsia="方正仿宋_GBK" w:hint="eastAsia"/>
          <w:bCs/>
          <w:sz w:val="32"/>
          <w:szCs w:val="32"/>
        </w:rPr>
        <w:t>，无借方，弃方</w:t>
      </w:r>
      <w:r>
        <w:rPr>
          <w:rFonts w:ascii="方正仿宋_GBK" w:eastAsia="方正仿宋_GBK" w:hint="eastAsia"/>
          <w:sz w:val="32"/>
          <w:szCs w:val="32"/>
        </w:rPr>
        <w:t>44.17</w:t>
      </w:r>
      <w:r>
        <w:rPr>
          <w:rFonts w:ascii="方正仿宋_GBK" w:eastAsia="方正仿宋_GBK" w:hint="eastAsia"/>
          <w:bCs/>
          <w:sz w:val="32"/>
          <w:szCs w:val="32"/>
        </w:rPr>
        <w:t>万m</w:t>
      </w:r>
      <w:r>
        <w:rPr>
          <w:rFonts w:ascii="方正仿宋_GBK" w:eastAsia="方正仿宋_GBK" w:hint="eastAsia"/>
          <w:bCs/>
          <w:sz w:val="32"/>
          <w:szCs w:val="32"/>
          <w:vertAlign w:val="superscript"/>
        </w:rPr>
        <w:t>3</w:t>
      </w:r>
      <w:r>
        <w:rPr>
          <w:rFonts w:ascii="方正仿宋_GBK" w:eastAsia="方正仿宋_GBK" w:hint="eastAsia"/>
          <w:sz w:val="32"/>
          <w:szCs w:val="32"/>
        </w:rPr>
        <w:t>，石块部分运往华茂混凝土搅拌站综合利用，剩余部分运往指定临时弃渣场堆存。</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项目拆迁建筑物455m</w:t>
      </w:r>
      <w:r>
        <w:rPr>
          <w:rFonts w:ascii="方正仿宋_GBK" w:eastAsia="方正仿宋_GBK" w:hint="eastAsia"/>
          <w:sz w:val="32"/>
          <w:szCs w:val="32"/>
          <w:vertAlign w:val="superscript"/>
        </w:rPr>
        <w:t>2</w:t>
      </w:r>
      <w:r>
        <w:rPr>
          <w:rFonts w:ascii="方正仿宋_GBK" w:eastAsia="方正仿宋_GBK" w:hint="eastAsia"/>
          <w:sz w:val="32"/>
          <w:szCs w:val="32"/>
        </w:rPr>
        <w:t>，拆迁安置由当地政府统一协调解决，并负责由此而新增水土流失的治理。</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bCs/>
          <w:sz w:val="32"/>
          <w:szCs w:val="32"/>
        </w:rPr>
        <w:lastRenderedPageBreak/>
        <w:t>项目概算总投资2.41亿元，其中土建投资1.70亿元，项目计划于2023年3月开工，2024年8月完工，总工期18个月。</w:t>
      </w:r>
    </w:p>
    <w:bookmarkEnd w:id="1"/>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（二）项目区地形地貌、地质、土壤、植被、气象、水文、环境敏感区等情况阐述基本清楚。</w:t>
      </w:r>
    </w:p>
    <w:p w:rsidR="00797A0B" w:rsidRDefault="00797A0B" w:rsidP="00797A0B">
      <w:pPr>
        <w:spacing w:line="560" w:lineRule="exact"/>
        <w:ind w:firstLineChars="200" w:firstLine="640"/>
        <w:outlineLvl w:val="0"/>
        <w:rPr>
          <w:rFonts w:ascii="方正仿宋_GBK" w:eastAsia="方正仿宋_GBK"/>
          <w:sz w:val="32"/>
          <w:szCs w:val="32"/>
        </w:rPr>
      </w:pPr>
      <w:r>
        <w:rPr>
          <w:rFonts w:ascii="方正仿宋_GBK" w:eastAsia="方正仿宋_GBK" w:hint="eastAsia"/>
          <w:sz w:val="32"/>
          <w:szCs w:val="32"/>
        </w:rPr>
        <w:t>三、项目水土保持评价</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（一）基本同意对主体工程选线的水土保持评价。</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（二）基</w:t>
      </w:r>
      <w:bookmarkStart w:id="2" w:name="_Toc436255532"/>
      <w:bookmarkStart w:id="3" w:name="_Toc529620093"/>
      <w:r>
        <w:rPr>
          <w:rFonts w:ascii="方正仿宋_GBK" w:eastAsia="方正仿宋_GBK" w:hint="eastAsia"/>
          <w:sz w:val="32"/>
          <w:szCs w:val="32"/>
        </w:rPr>
        <w:t>本同意工程建设方案与布局、工程占地、土石方平衡及施工工艺的水土保持评价。</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基本同意对弃渣场设置的水土保持评价。本项目临时弃渣场在选址过程中征得了县规资、交通、水利等部门和乡镇的同意。临时弃渣场2H范围内不存在居民区、公共设施、基础设施、工业企业等，地质结构稳定，场址不涉及自然保护区、风景名胜区、生态保护红线基本农田等环境敏感区，同时不涉及植被相对良好的区域。临时弃渣场选址基本符合水土保持法律法规及《生产建设项目水土保持技术标准》（GB50433-2018）的规定与要求。</w:t>
      </w:r>
    </w:p>
    <w:bookmarkEnd w:id="2"/>
    <w:bookmarkEnd w:id="3"/>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（四）基本同意对主体工程设计中水土保持措施界定。</w:t>
      </w:r>
    </w:p>
    <w:p w:rsidR="00797A0B" w:rsidRDefault="00797A0B" w:rsidP="00797A0B">
      <w:pPr>
        <w:spacing w:line="560" w:lineRule="exact"/>
        <w:ind w:firstLineChars="200" w:firstLine="640"/>
        <w:outlineLvl w:val="0"/>
        <w:rPr>
          <w:rFonts w:ascii="方正仿宋_GBK" w:eastAsia="方正仿宋_GBK"/>
          <w:sz w:val="32"/>
          <w:szCs w:val="32"/>
        </w:rPr>
      </w:pPr>
      <w:r>
        <w:rPr>
          <w:rFonts w:ascii="方正仿宋_GBK" w:eastAsia="方正仿宋_GBK" w:hint="eastAsia"/>
          <w:sz w:val="32"/>
          <w:szCs w:val="32"/>
        </w:rPr>
        <w:t>四、水土流失分析与预测</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（一）基本同意对水土流失现状、水土流失影响因素的分析。</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（二）基本同意项目扰动地表面积</w:t>
      </w:r>
      <w:r>
        <w:rPr>
          <w:rFonts w:ascii="方正仿宋_GBK" w:eastAsia="方正仿宋_GBK" w:hint="eastAsia"/>
          <w:sz w:val="32"/>
          <w:szCs w:val="32"/>
        </w:rPr>
        <w:t>17.36</w:t>
      </w:r>
      <w:r>
        <w:rPr>
          <w:rFonts w:ascii="方正仿宋_GBK" w:eastAsia="方正仿宋_GBK" w:hint="eastAsia"/>
          <w:bCs/>
          <w:sz w:val="32"/>
          <w:szCs w:val="32"/>
        </w:rPr>
        <w:t>hm</w:t>
      </w:r>
      <w:r>
        <w:rPr>
          <w:rFonts w:ascii="方正仿宋_GBK" w:eastAsia="方正仿宋_GBK" w:hint="eastAsia"/>
          <w:bCs/>
          <w:sz w:val="32"/>
          <w:szCs w:val="32"/>
          <w:vertAlign w:val="superscript"/>
        </w:rPr>
        <w:t>2</w:t>
      </w:r>
      <w:r>
        <w:rPr>
          <w:rFonts w:ascii="方正仿宋_GBK" w:eastAsia="方正仿宋_GBK" w:hint="eastAsia"/>
          <w:bCs/>
          <w:sz w:val="32"/>
          <w:szCs w:val="32"/>
        </w:rPr>
        <w:t>。</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（三）基本同意水土流失量调查与预测结果。项目建设期和自然恢复期水土流失总量为3349.28t，新增水土流失总量为2273.32t。</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sz w:val="32"/>
          <w:szCs w:val="32"/>
        </w:rPr>
        <w:t>（四）基本同意水土流失的危害性分析和指导性意见。</w:t>
      </w:r>
    </w:p>
    <w:p w:rsidR="00797A0B" w:rsidRDefault="00797A0B" w:rsidP="00797A0B">
      <w:pPr>
        <w:spacing w:line="560" w:lineRule="exact"/>
        <w:ind w:firstLineChars="200" w:firstLine="640"/>
        <w:outlineLvl w:val="0"/>
        <w:rPr>
          <w:rFonts w:ascii="方正仿宋_GBK" w:eastAsia="方正仿宋_GBK"/>
          <w:sz w:val="32"/>
          <w:szCs w:val="32"/>
        </w:rPr>
      </w:pPr>
      <w:r>
        <w:rPr>
          <w:rFonts w:ascii="方正仿宋_GBK" w:eastAsia="方正仿宋_GBK" w:hint="eastAsia"/>
          <w:sz w:val="32"/>
          <w:szCs w:val="32"/>
        </w:rPr>
        <w:lastRenderedPageBreak/>
        <w:t>五、水土保持措施</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（一）基本同意项目划分为路基工程防治区、桥梁工程防治区、改移工程防治区、施工便道防治区和弃渣场防治区5个防治分区。</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（二）基本同意由主体工程设计中具有水保功能的措施和方案新增的防治措施所组成的水土流失防治体系。</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（三）基本同意各防治区防治措施布局和新增水土保持措施典型设计。</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（1）路基工程防治区</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施工前，对区内表土进行剥离，剥离表土就近堆放于主线沿线永久占地范围内，后期用于绿化。</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施工过程中，在路基边坡布设截排水沟、急流槽等；在永久截排水沟位置提前开挖临时排水沟，并顺接周边排水系统；降雨期间对裸露的土质坡面及临时堆土采用彩条布进行临时苫盖；填方边坡采用编织土袋临时拦挡。</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施工后期，对路基挖填边坡采取挂护肩、挡土墙、锚杆肋梁及锚喷混凝土等方式进行防护；实施路侧景观绿化。</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（2）桥梁工程防治区</w:t>
      </w:r>
    </w:p>
    <w:p w:rsidR="00797A0B" w:rsidRDefault="00797A0B" w:rsidP="00797A0B">
      <w:pPr>
        <w:spacing w:line="560" w:lineRule="exact"/>
        <w:ind w:firstLineChars="200" w:firstLine="640"/>
        <w:rPr>
          <w:rFonts w:ascii="方正仿宋_GBK" w:eastAsia="方正仿宋_GBK"/>
          <w:bCs/>
          <w:sz w:val="32"/>
          <w:szCs w:val="32"/>
        </w:rPr>
      </w:pPr>
      <w:bookmarkStart w:id="4" w:name="OLE_LINK2"/>
      <w:r>
        <w:rPr>
          <w:rFonts w:ascii="方正仿宋_GBK" w:eastAsia="方正仿宋_GBK" w:hint="eastAsia"/>
          <w:bCs/>
          <w:sz w:val="32"/>
          <w:szCs w:val="32"/>
        </w:rPr>
        <w:t>施工前，对区内表土进行剥离，剥离表土集中堆放在桥下施工区征地范围内，后期用于绿化。</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施工过程中，降雨期间对桥梁施工形成的裸露边坡及临时堆土采用彩条布进行临时苫盖；填方边坡采用编织土袋临时拦挡。</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施工后期，对桥下施工扰动区域行土地整治，覆土后播撒草籽防护。</w:t>
      </w:r>
    </w:p>
    <w:bookmarkEnd w:id="4"/>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lastRenderedPageBreak/>
        <w:t>（3）改移工程防治区</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施工前，对区内表土进行剥离，剥离表土近堆放于主线沿线永久占地范围内，后期用于绿化。</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施工过程中，改移道路结合永久排水工程位置开挖临时排水沟；降雨期间对裸露的土质坡面及临时堆土采用彩条布进行临时苫盖；填方边坡采用编织土袋临时拦挡。</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施工后期，可绿化用地，经土地整治后撒播草籽绿化。</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（4）施工便道防治区</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施工前，对区内表土进行剥离，剥离表土就近堆放于道路两侧，后期用于绿化。</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施工过程中，裸露边坡及临时堆土采用彩条布进行临时苫盖。</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施工后期，对施工便道占地进行土地整治后恢复植被。</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（5）弃渣场防治区</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弃渣前，在渣场坡脚设挡渣墙；对区内表土进行剥离，并堆放于渣场内，后期用于植被恢复。</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弃渣过程中，对弃渣进行分层碾压、分级堆放，弃渣边坡及堆土遇到雨季采用彩条布苫盖，表土堆放边坡采用编织土袋临时拦挡，堆土完成后，在表土堆放场表面撒播草籽临时防护。</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临时弃渣转运完毕后，对弃渣场占地范围进行土地整治后恢复植被。</w:t>
      </w:r>
    </w:p>
    <w:p w:rsidR="00797A0B" w:rsidRDefault="00797A0B" w:rsidP="00797A0B">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（三）基本同意水土保持施工组织设计。</w:t>
      </w:r>
    </w:p>
    <w:p w:rsidR="00797A0B" w:rsidRDefault="00797A0B" w:rsidP="00797A0B">
      <w:pPr>
        <w:spacing w:line="560" w:lineRule="exact"/>
        <w:ind w:firstLineChars="200" w:firstLine="640"/>
        <w:outlineLvl w:val="0"/>
        <w:rPr>
          <w:rFonts w:ascii="方正仿宋_GBK" w:eastAsia="方正仿宋_GBK"/>
          <w:sz w:val="32"/>
          <w:szCs w:val="32"/>
        </w:rPr>
      </w:pPr>
      <w:r>
        <w:rPr>
          <w:rFonts w:ascii="方正仿宋_GBK" w:eastAsia="方正仿宋_GBK" w:hint="eastAsia"/>
          <w:sz w:val="32"/>
          <w:szCs w:val="32"/>
        </w:rPr>
        <w:t>六、水土保持监测</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基本同意水土保持监测方案。</w:t>
      </w:r>
    </w:p>
    <w:p w:rsidR="00797A0B" w:rsidRDefault="00797A0B" w:rsidP="00797A0B">
      <w:pPr>
        <w:spacing w:line="560" w:lineRule="exact"/>
        <w:ind w:firstLineChars="200" w:firstLine="640"/>
        <w:outlineLvl w:val="0"/>
        <w:rPr>
          <w:rFonts w:ascii="方正仿宋_GBK" w:eastAsia="方正仿宋_GBK"/>
          <w:sz w:val="32"/>
          <w:szCs w:val="32"/>
        </w:rPr>
      </w:pPr>
      <w:r>
        <w:rPr>
          <w:rFonts w:ascii="方正仿宋_GBK" w:eastAsia="方正仿宋_GBK" w:hint="eastAsia"/>
          <w:sz w:val="32"/>
          <w:szCs w:val="32"/>
        </w:rPr>
        <w:lastRenderedPageBreak/>
        <w:t>七、水土保持投资估算及效益分析</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（一）投资估算编制依据正确，费用及定额选择基本合理，编制深度基本满足规范要求。</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经审核，本工程水土保持总投资3654.30万元，其中主体已列投资3105.20万元，方案新增投资549.10万元。方案新增投资中，工程措施投资190.59万元，植物措施投资3.73万元，临时措施投资164.23万元，监测措施38.74万元，独立费97.80万元，基本预备费29.71万元，水土保持补偿费24.30万元，详见附件。</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（三）效益分析方法基本正确，分析结果基本合理。</w:t>
      </w:r>
    </w:p>
    <w:p w:rsidR="00797A0B" w:rsidRDefault="00797A0B" w:rsidP="00797A0B">
      <w:pPr>
        <w:spacing w:line="560" w:lineRule="exact"/>
        <w:ind w:firstLineChars="200" w:firstLine="640"/>
        <w:outlineLvl w:val="0"/>
        <w:rPr>
          <w:rFonts w:ascii="方正仿宋_GBK" w:eastAsia="方正仿宋_GBK"/>
          <w:sz w:val="32"/>
          <w:szCs w:val="32"/>
        </w:rPr>
      </w:pPr>
      <w:r>
        <w:rPr>
          <w:rFonts w:ascii="方正仿宋_GBK" w:eastAsia="方正仿宋_GBK" w:hint="eastAsia"/>
          <w:sz w:val="32"/>
          <w:szCs w:val="32"/>
        </w:rPr>
        <w:t>八、水土保持管理</w:t>
      </w:r>
    </w:p>
    <w:p w:rsidR="00797A0B" w:rsidRDefault="00797A0B" w:rsidP="00797A0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基本同意组织管理、后续设计、水土保持监测、水土保持监理、水土保持施工、水土保持设施验收等水土保持管理要求。</w:t>
      </w:r>
    </w:p>
    <w:p w:rsidR="00797A0B" w:rsidRDefault="00797A0B" w:rsidP="00797A0B">
      <w:pPr>
        <w:spacing w:line="560" w:lineRule="exact"/>
        <w:ind w:firstLineChars="200" w:firstLine="640"/>
        <w:rPr>
          <w:rFonts w:ascii="方正仿宋_GBK" w:eastAsia="方正仿宋_GBK"/>
          <w:sz w:val="32"/>
          <w:szCs w:val="32"/>
        </w:rPr>
      </w:pPr>
    </w:p>
    <w:p w:rsidR="00797A0B" w:rsidRDefault="00797A0B" w:rsidP="00797A0B">
      <w:pPr>
        <w:snapToGrid w:val="0"/>
        <w:spacing w:line="560" w:lineRule="exact"/>
        <w:ind w:firstLineChars="200" w:firstLine="640"/>
        <w:jc w:val="left"/>
        <w:rPr>
          <w:rFonts w:ascii="方正仿宋_GBK" w:eastAsia="方正仿宋_GBK"/>
          <w:snapToGrid w:val="0"/>
          <w:kern w:val="0"/>
          <w:sz w:val="32"/>
          <w:szCs w:val="32"/>
        </w:rPr>
      </w:pPr>
      <w:r>
        <w:rPr>
          <w:rFonts w:ascii="方正仿宋_GBK" w:eastAsia="方正仿宋_GBK" w:hint="eastAsia"/>
          <w:snapToGrid w:val="0"/>
          <w:kern w:val="0"/>
          <w:sz w:val="32"/>
          <w:szCs w:val="32"/>
        </w:rPr>
        <w:t>附件：酉阳县小坝创业园基础设施配套建设项目S305斑竹园至怡豪公路改建工程水土保持方案报告书投资估算审核表</w:t>
      </w:r>
    </w:p>
    <w:p w:rsidR="00797A0B" w:rsidRDefault="00797A0B" w:rsidP="00797A0B">
      <w:pPr>
        <w:spacing w:line="560" w:lineRule="exact"/>
        <w:ind w:firstLineChars="200" w:firstLine="480"/>
        <w:rPr>
          <w:rFonts w:ascii="方正仿宋_GBK" w:eastAsia="方正仿宋_GBK"/>
          <w:sz w:val="32"/>
          <w:szCs w:val="32"/>
        </w:rPr>
      </w:pPr>
      <w:r>
        <w:rPr>
          <w:rFonts w:ascii="宋体" w:hAnsi="宋体" w:cs="宋体"/>
          <w:noProof/>
          <w:kern w:val="0"/>
          <w:sz w:val="24"/>
        </w:rPr>
        <w:drawing>
          <wp:anchor distT="0" distB="0" distL="114300" distR="114300" simplePos="0" relativeHeight="251659264" behindDoc="0" locked="0" layoutInCell="1" allowOverlap="1" wp14:anchorId="470B6DAD" wp14:editId="1C7B62B0">
            <wp:simplePos x="0" y="0"/>
            <wp:positionH relativeFrom="column">
              <wp:posOffset>4211320</wp:posOffset>
            </wp:positionH>
            <wp:positionV relativeFrom="paragraph">
              <wp:posOffset>330835</wp:posOffset>
            </wp:positionV>
            <wp:extent cx="1419225" cy="7810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clrChange>
                        <a:clrFrom>
                          <a:srgbClr val="FFFFFF"/>
                        </a:clrFrom>
                        <a:clrTo>
                          <a:srgbClr val="FFFFFF">
                            <a:alpha val="0"/>
                          </a:srgbClr>
                        </a:clrTo>
                      </a:clrChange>
                      <a:extLst>
                        <a:ext uri="{BEBA8EAE-BF5A-486C-A8C5-ECC9F3942E4B}">
                          <a14:imgProps xmlns:a14="http://schemas.microsoft.com/office/drawing/2010/main">
                            <a14:imgLayer r:embed="rId5">
                              <a14:imgEffect>
                                <a14:brightnessContrast bright="20000" contrast="-20000"/>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a:xfrm>
                      <a:off x="0" y="0"/>
                      <a:ext cx="1419225" cy="781050"/>
                    </a:xfrm>
                    <a:prstGeom prst="rect">
                      <a:avLst/>
                    </a:prstGeom>
                    <a:noFill/>
                    <a:ln>
                      <a:noFill/>
                    </a:ln>
                  </pic:spPr>
                </pic:pic>
              </a:graphicData>
            </a:graphic>
          </wp:anchor>
        </w:drawing>
      </w:r>
    </w:p>
    <w:p w:rsidR="00797A0B" w:rsidRDefault="00797A0B" w:rsidP="00797A0B">
      <w:pPr>
        <w:spacing w:line="560" w:lineRule="exact"/>
        <w:ind w:firstLineChars="200" w:firstLine="640"/>
        <w:rPr>
          <w:rFonts w:ascii="方正仿宋_GBK" w:eastAsia="方正仿宋_GBK"/>
          <w:sz w:val="32"/>
          <w:szCs w:val="32"/>
        </w:rPr>
      </w:pPr>
    </w:p>
    <w:p w:rsidR="00797A0B" w:rsidRDefault="00797A0B" w:rsidP="00797A0B">
      <w:pPr>
        <w:widowControl/>
        <w:ind w:firstLineChars="1600" w:firstLine="5120"/>
        <w:jc w:val="left"/>
        <w:rPr>
          <w:rFonts w:ascii="宋体" w:hAnsi="宋体" w:cs="宋体"/>
          <w:kern w:val="0"/>
          <w:sz w:val="24"/>
        </w:rPr>
      </w:pPr>
      <w:r>
        <w:rPr>
          <w:rFonts w:ascii="方正仿宋_GBK" w:eastAsia="方正仿宋_GBK" w:hint="eastAsia"/>
          <w:sz w:val="32"/>
          <w:szCs w:val="32"/>
        </w:rPr>
        <w:t>专家组组长：</w:t>
      </w:r>
    </w:p>
    <w:p w:rsidR="00797A0B" w:rsidRDefault="00797A0B" w:rsidP="00797A0B">
      <w:pPr>
        <w:spacing w:line="320" w:lineRule="exact"/>
        <w:ind w:firstLineChars="1400" w:firstLine="4480"/>
        <w:rPr>
          <w:rFonts w:ascii="方正仿宋_GBK" w:eastAsia="方正仿宋_GBK"/>
          <w:sz w:val="32"/>
          <w:szCs w:val="32"/>
        </w:rPr>
      </w:pPr>
    </w:p>
    <w:p w:rsidR="00797A0B" w:rsidRDefault="00797A0B" w:rsidP="00797A0B">
      <w:pPr>
        <w:spacing w:line="560" w:lineRule="exact"/>
        <w:ind w:right="1280" w:firstLineChars="1500" w:firstLine="4800"/>
        <w:rPr>
          <w:rFonts w:ascii="方正仿宋_GBK" w:eastAsia="方正仿宋_GBK"/>
          <w:sz w:val="32"/>
          <w:szCs w:val="32"/>
        </w:rPr>
      </w:pPr>
      <w:r>
        <w:rPr>
          <w:rFonts w:ascii="方正仿宋_GBK" w:eastAsia="方正仿宋_GBK" w:hint="eastAsia"/>
          <w:sz w:val="32"/>
          <w:szCs w:val="32"/>
        </w:rPr>
        <w:t>2023年2月28日</w:t>
      </w:r>
    </w:p>
    <w:p w:rsidR="00797A0B" w:rsidRDefault="00797A0B" w:rsidP="00797A0B">
      <w:pPr>
        <w:spacing w:line="360" w:lineRule="auto"/>
        <w:rPr>
          <w:rFonts w:eastAsia="新宋体"/>
          <w:szCs w:val="28"/>
        </w:rPr>
        <w:sectPr w:rsidR="00797A0B">
          <w:footerReference w:type="even" r:id="rId6"/>
          <w:footerReference w:type="default" r:id="rId7"/>
          <w:pgSz w:w="11906" w:h="16838"/>
          <w:pgMar w:top="1701" w:right="1418" w:bottom="1701" w:left="1418" w:header="851" w:footer="992" w:gutter="0"/>
          <w:cols w:space="720"/>
          <w:docGrid w:linePitch="381"/>
        </w:sectPr>
      </w:pPr>
    </w:p>
    <w:p w:rsidR="00797A0B" w:rsidRDefault="00797A0B" w:rsidP="00797A0B">
      <w:pPr>
        <w:tabs>
          <w:tab w:val="left" w:pos="7655"/>
        </w:tabs>
        <w:snapToGrid w:val="0"/>
        <w:spacing w:before="240"/>
        <w:jc w:val="center"/>
        <w:rPr>
          <w:rFonts w:ascii="方正小标宋_GBK" w:eastAsia="方正小标宋_GBK"/>
          <w:snapToGrid w:val="0"/>
          <w:kern w:val="0"/>
          <w:sz w:val="32"/>
          <w:szCs w:val="32"/>
        </w:rPr>
      </w:pPr>
      <w:r>
        <w:rPr>
          <w:rFonts w:ascii="方正小标宋_GBK" w:eastAsia="方正小标宋_GBK" w:hint="eastAsia"/>
          <w:snapToGrid w:val="0"/>
          <w:kern w:val="0"/>
          <w:sz w:val="32"/>
          <w:szCs w:val="32"/>
        </w:rPr>
        <w:lastRenderedPageBreak/>
        <w:t>酉阳县小坝创业园基础设施配套建设项目S305斑竹园至怡豪公路改建工程水土保持方案报告书投资估算审核表</w:t>
      </w:r>
    </w:p>
    <w:p w:rsidR="00797A0B" w:rsidRDefault="00797A0B" w:rsidP="00797A0B">
      <w:pPr>
        <w:tabs>
          <w:tab w:val="left" w:pos="7655"/>
        </w:tabs>
        <w:snapToGrid w:val="0"/>
        <w:ind w:firstLineChars="1600" w:firstLine="5120"/>
        <w:jc w:val="left"/>
        <w:rPr>
          <w:rFonts w:ascii="方正仿宋_GBK" w:eastAsia="方正仿宋_GBK"/>
          <w:snapToGrid w:val="0"/>
          <w:kern w:val="0"/>
          <w:szCs w:val="28"/>
        </w:rPr>
      </w:pPr>
      <w:r>
        <w:rPr>
          <w:rFonts w:ascii="方正仿宋_GBK" w:eastAsia="方正仿宋_GBK" w:hint="eastAsia"/>
          <w:snapToGrid w:val="0"/>
          <w:kern w:val="0"/>
          <w:sz w:val="32"/>
          <w:szCs w:val="32"/>
        </w:rPr>
        <w:t xml:space="preserve">              </w:t>
      </w:r>
      <w:r>
        <w:rPr>
          <w:rFonts w:ascii="方正仿宋_GBK" w:eastAsia="方正仿宋_GBK" w:hint="eastAsia"/>
          <w:snapToGrid w:val="0"/>
          <w:kern w:val="0"/>
          <w:szCs w:val="28"/>
        </w:rPr>
        <w:t xml:space="preserve"> 单位：万元</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562"/>
        <w:gridCol w:w="924"/>
        <w:gridCol w:w="1054"/>
        <w:gridCol w:w="1054"/>
        <w:gridCol w:w="1081"/>
        <w:gridCol w:w="1054"/>
        <w:gridCol w:w="1054"/>
        <w:gridCol w:w="1090"/>
      </w:tblGrid>
      <w:tr w:rsidR="00797A0B" w:rsidTr="00BD38A4">
        <w:trPr>
          <w:trHeight w:val="271"/>
          <w:jc w:val="center"/>
        </w:trPr>
        <w:tc>
          <w:tcPr>
            <w:tcW w:w="568" w:type="dxa"/>
            <w:vMerge w:val="restart"/>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序号</w:t>
            </w:r>
          </w:p>
        </w:tc>
        <w:tc>
          <w:tcPr>
            <w:tcW w:w="2562" w:type="dxa"/>
            <w:vMerge w:val="restart"/>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工程或费用名称</w:t>
            </w:r>
          </w:p>
        </w:tc>
        <w:tc>
          <w:tcPr>
            <w:tcW w:w="2856" w:type="dxa"/>
            <w:gridSpan w:val="3"/>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设计投资</w:t>
            </w:r>
          </w:p>
        </w:tc>
        <w:tc>
          <w:tcPr>
            <w:tcW w:w="2892" w:type="dxa"/>
            <w:gridSpan w:val="3"/>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审核投资</w:t>
            </w:r>
          </w:p>
        </w:tc>
        <w:tc>
          <w:tcPr>
            <w:tcW w:w="1090"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核增、减</w:t>
            </w:r>
          </w:p>
        </w:tc>
      </w:tr>
      <w:tr w:rsidR="00797A0B" w:rsidTr="00BD38A4">
        <w:trPr>
          <w:trHeight w:val="271"/>
          <w:jc w:val="center"/>
        </w:trPr>
        <w:tc>
          <w:tcPr>
            <w:tcW w:w="568" w:type="dxa"/>
            <w:vMerge/>
            <w:vAlign w:val="center"/>
          </w:tcPr>
          <w:p w:rsidR="00797A0B" w:rsidRDefault="00797A0B" w:rsidP="00BD38A4">
            <w:pPr>
              <w:widowControl/>
              <w:spacing w:line="240" w:lineRule="exact"/>
              <w:jc w:val="center"/>
              <w:rPr>
                <w:rFonts w:ascii="方正仿宋_GBK" w:eastAsia="方正仿宋_GBK"/>
                <w:b/>
                <w:kern w:val="0"/>
                <w:szCs w:val="21"/>
              </w:rPr>
            </w:pPr>
          </w:p>
        </w:tc>
        <w:tc>
          <w:tcPr>
            <w:tcW w:w="2562" w:type="dxa"/>
            <w:vMerge/>
            <w:vAlign w:val="center"/>
          </w:tcPr>
          <w:p w:rsidR="00797A0B" w:rsidRDefault="00797A0B" w:rsidP="00BD38A4">
            <w:pPr>
              <w:widowControl/>
              <w:spacing w:line="240" w:lineRule="exact"/>
              <w:jc w:val="center"/>
              <w:rPr>
                <w:rFonts w:ascii="方正仿宋_GBK" w:eastAsia="方正仿宋_GBK"/>
                <w:b/>
                <w:kern w:val="0"/>
                <w:szCs w:val="21"/>
              </w:rPr>
            </w:pP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方案新增</w:t>
            </w:r>
          </w:p>
        </w:tc>
        <w:tc>
          <w:tcPr>
            <w:tcW w:w="999"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主体已列</w:t>
            </w:r>
          </w:p>
        </w:tc>
        <w:tc>
          <w:tcPr>
            <w:tcW w:w="1000"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小计</w:t>
            </w:r>
          </w:p>
        </w:tc>
        <w:tc>
          <w:tcPr>
            <w:tcW w:w="1081"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方案新增</w:t>
            </w:r>
          </w:p>
        </w:tc>
        <w:tc>
          <w:tcPr>
            <w:tcW w:w="905"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主体已列</w:t>
            </w:r>
          </w:p>
        </w:tc>
        <w:tc>
          <w:tcPr>
            <w:tcW w:w="905"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小计</w:t>
            </w:r>
          </w:p>
        </w:tc>
        <w:tc>
          <w:tcPr>
            <w:tcW w:w="1090"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w:t>
            </w:r>
          </w:p>
        </w:tc>
      </w:tr>
      <w:tr w:rsidR="00797A0B" w:rsidTr="00BD38A4">
        <w:trPr>
          <w:trHeight w:val="271"/>
          <w:jc w:val="center"/>
        </w:trPr>
        <w:tc>
          <w:tcPr>
            <w:tcW w:w="568"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p>
        </w:tc>
        <w:tc>
          <w:tcPr>
            <w:tcW w:w="2562"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第一部分 工程措施</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b/>
                <w:bCs/>
                <w:kern w:val="0"/>
                <w:szCs w:val="21"/>
              </w:rPr>
            </w:pPr>
            <w:r>
              <w:rPr>
                <w:rFonts w:ascii="方正仿宋_GBK" w:eastAsia="方正仿宋_GBK" w:hint="eastAsia"/>
                <w:b/>
                <w:bCs/>
                <w:kern w:val="0"/>
                <w:szCs w:val="21"/>
              </w:rPr>
              <w:t>190.59</w:t>
            </w:r>
          </w:p>
        </w:tc>
        <w:tc>
          <w:tcPr>
            <w:tcW w:w="999" w:type="dxa"/>
            <w:shd w:val="clear" w:color="000000" w:fill="FFFFFF"/>
            <w:noWrap/>
            <w:vAlign w:val="center"/>
          </w:tcPr>
          <w:p w:rsidR="00797A0B" w:rsidRDefault="00797A0B" w:rsidP="00BD38A4">
            <w:pPr>
              <w:widowControl/>
              <w:spacing w:line="240" w:lineRule="exact"/>
              <w:jc w:val="center"/>
              <w:rPr>
                <w:rFonts w:ascii="方正仿宋_GBK" w:eastAsia="方正仿宋_GBK"/>
                <w:b/>
                <w:bCs/>
                <w:kern w:val="0"/>
                <w:szCs w:val="21"/>
              </w:rPr>
            </w:pPr>
            <w:r>
              <w:rPr>
                <w:rFonts w:ascii="方正仿宋_GBK" w:eastAsia="方正仿宋_GBK" w:hint="eastAsia"/>
                <w:b/>
                <w:bCs/>
                <w:kern w:val="0"/>
                <w:szCs w:val="21"/>
              </w:rPr>
              <w:t>2362.35</w:t>
            </w: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2552.94</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190.59</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2362.35</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2552.94</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路基工程防治区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5.7</w:t>
            </w:r>
          </w:p>
        </w:tc>
        <w:tc>
          <w:tcPr>
            <w:tcW w:w="999" w:type="dxa"/>
            <w:shd w:val="clear" w:color="000000" w:fill="FFFFFF"/>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2298.84</w:t>
            </w: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2304.54</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5.70</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2298.84</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2304.54</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桥梁工程防治区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1.79</w:t>
            </w:r>
          </w:p>
        </w:tc>
        <w:tc>
          <w:tcPr>
            <w:tcW w:w="999" w:type="dxa"/>
            <w:shd w:val="clear" w:color="000000" w:fill="FFFFFF"/>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1.79</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1.79</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1.79</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155"/>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改移工程防治区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1.39</w:t>
            </w:r>
          </w:p>
        </w:tc>
        <w:tc>
          <w:tcPr>
            <w:tcW w:w="999" w:type="dxa"/>
            <w:shd w:val="clear" w:color="000000" w:fill="FFFFFF"/>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63.51</w:t>
            </w: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64.90</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1.39</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63.51</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64.90</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4</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施工便道防治区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2.16</w:t>
            </w:r>
          </w:p>
        </w:tc>
        <w:tc>
          <w:tcPr>
            <w:tcW w:w="999" w:type="dxa"/>
            <w:shd w:val="clear" w:color="000000" w:fill="FFFFFF"/>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2.16</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2.16</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2.16</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5</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弃渣场防治区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179.55</w:t>
            </w:r>
          </w:p>
        </w:tc>
        <w:tc>
          <w:tcPr>
            <w:tcW w:w="999" w:type="dxa"/>
            <w:shd w:val="clear" w:color="000000" w:fill="FFFFFF"/>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179.55</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179.55</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179.55</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第二部分 植物措施</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b/>
                <w:bCs/>
                <w:kern w:val="0"/>
                <w:szCs w:val="21"/>
              </w:rPr>
            </w:pPr>
            <w:r>
              <w:rPr>
                <w:rFonts w:ascii="方正仿宋_GBK" w:eastAsia="方正仿宋_GBK" w:hint="eastAsia"/>
                <w:b/>
                <w:bCs/>
                <w:kern w:val="0"/>
                <w:szCs w:val="21"/>
              </w:rPr>
              <w:t>3.73</w:t>
            </w:r>
          </w:p>
        </w:tc>
        <w:tc>
          <w:tcPr>
            <w:tcW w:w="999" w:type="dxa"/>
            <w:shd w:val="clear" w:color="auto" w:fill="auto"/>
            <w:vAlign w:val="center"/>
          </w:tcPr>
          <w:p w:rsidR="00797A0B" w:rsidRDefault="00797A0B" w:rsidP="00BD38A4">
            <w:pPr>
              <w:widowControl/>
              <w:spacing w:line="240" w:lineRule="exact"/>
              <w:jc w:val="center"/>
              <w:rPr>
                <w:rFonts w:ascii="方正仿宋_GBK" w:eastAsia="方正仿宋_GBK"/>
                <w:b/>
                <w:bCs/>
                <w:kern w:val="0"/>
                <w:szCs w:val="21"/>
              </w:rPr>
            </w:pPr>
            <w:r>
              <w:rPr>
                <w:rFonts w:ascii="方正仿宋_GBK" w:eastAsia="方正仿宋_GBK" w:hint="eastAsia"/>
                <w:b/>
                <w:bCs/>
                <w:kern w:val="0"/>
                <w:szCs w:val="21"/>
              </w:rPr>
              <w:t>742.85</w:t>
            </w: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746.58</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3.73</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742.85</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746.58</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路基工程防治区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p>
        </w:tc>
        <w:tc>
          <w:tcPr>
            <w:tcW w:w="999"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742.85</w:t>
            </w: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742.85</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742.85</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742.85</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桥梁工程防治区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0.22</w:t>
            </w:r>
          </w:p>
        </w:tc>
        <w:tc>
          <w:tcPr>
            <w:tcW w:w="999"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0.22</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0.22</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0.22</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155"/>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改移工程防治区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0.15</w:t>
            </w:r>
          </w:p>
        </w:tc>
        <w:tc>
          <w:tcPr>
            <w:tcW w:w="999"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0.15</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0.15</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0.15</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155"/>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4</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施工便道防治区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0.28</w:t>
            </w:r>
          </w:p>
        </w:tc>
        <w:tc>
          <w:tcPr>
            <w:tcW w:w="999"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0.28</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0.28</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0.28</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155"/>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5</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弃渣场防治区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3.08</w:t>
            </w:r>
          </w:p>
        </w:tc>
        <w:tc>
          <w:tcPr>
            <w:tcW w:w="999"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3.08</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3.08</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3.08</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第三部分 监测措施</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b/>
                <w:bCs/>
                <w:kern w:val="0"/>
                <w:szCs w:val="21"/>
              </w:rPr>
            </w:pPr>
            <w:r>
              <w:rPr>
                <w:rFonts w:ascii="方正仿宋_GBK" w:eastAsia="方正仿宋_GBK" w:hint="eastAsia"/>
                <w:b/>
                <w:bCs/>
                <w:kern w:val="0"/>
                <w:szCs w:val="21"/>
              </w:rPr>
              <w:t>38.74</w:t>
            </w:r>
          </w:p>
        </w:tc>
        <w:tc>
          <w:tcPr>
            <w:tcW w:w="999" w:type="dxa"/>
            <w:shd w:val="clear" w:color="000000" w:fill="FFFFFF"/>
            <w:noWrap/>
            <w:vAlign w:val="center"/>
          </w:tcPr>
          <w:p w:rsidR="00797A0B" w:rsidRDefault="00797A0B" w:rsidP="00BD38A4">
            <w:pPr>
              <w:widowControl/>
              <w:spacing w:line="240" w:lineRule="exact"/>
              <w:jc w:val="center"/>
              <w:rPr>
                <w:rFonts w:ascii="方正仿宋_GBK" w:eastAsia="方正仿宋_GBK"/>
                <w:b/>
                <w:kern w:val="0"/>
                <w:szCs w:val="21"/>
              </w:rPr>
            </w:pPr>
          </w:p>
        </w:tc>
        <w:tc>
          <w:tcPr>
            <w:tcW w:w="1000" w:type="dxa"/>
            <w:shd w:val="clear" w:color="auto" w:fill="auto"/>
            <w:vAlign w:val="center"/>
          </w:tcPr>
          <w:p w:rsidR="00797A0B" w:rsidRDefault="00797A0B" w:rsidP="00BD38A4">
            <w:pPr>
              <w:widowControl/>
              <w:spacing w:line="240" w:lineRule="exact"/>
              <w:jc w:val="center"/>
              <w:rPr>
                <w:rFonts w:ascii="方正仿宋_GBK" w:eastAsia="方正仿宋_GBK"/>
                <w:b/>
                <w:bCs/>
                <w:kern w:val="0"/>
                <w:szCs w:val="21"/>
              </w:rPr>
            </w:pPr>
            <w:r>
              <w:rPr>
                <w:rFonts w:ascii="方正仿宋_GBK" w:eastAsia="方正仿宋_GBK" w:hint="eastAsia"/>
                <w:b/>
                <w:bCs/>
                <w:kern w:val="0"/>
                <w:szCs w:val="21"/>
              </w:rPr>
              <w:t>38.74</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38.74</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38.74</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土建设施</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p>
        </w:tc>
        <w:tc>
          <w:tcPr>
            <w:tcW w:w="999" w:type="dxa"/>
            <w:shd w:val="clear" w:color="000000" w:fill="FFFFFF"/>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设备费</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9.58</w:t>
            </w:r>
          </w:p>
        </w:tc>
        <w:tc>
          <w:tcPr>
            <w:tcW w:w="999" w:type="dxa"/>
            <w:shd w:val="clear" w:color="000000" w:fill="FFFFFF"/>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9.58</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9.58</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9.58</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观测运行费</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29.16</w:t>
            </w:r>
          </w:p>
        </w:tc>
        <w:tc>
          <w:tcPr>
            <w:tcW w:w="999" w:type="dxa"/>
            <w:shd w:val="clear" w:color="000000" w:fill="FFFFFF"/>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29.16</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29.16</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29.16</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第四部分 施工临时措施</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b/>
                <w:bCs/>
                <w:kern w:val="0"/>
                <w:szCs w:val="21"/>
              </w:rPr>
            </w:pPr>
            <w:r>
              <w:rPr>
                <w:rFonts w:ascii="方正仿宋_GBK" w:eastAsia="方正仿宋_GBK" w:hint="eastAsia"/>
                <w:b/>
                <w:bCs/>
                <w:kern w:val="0"/>
                <w:szCs w:val="21"/>
              </w:rPr>
              <w:t>164.23</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b/>
                <w:bCs/>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164.23</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164.23</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164.23</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路基工程防治区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80.25</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80.25</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80.25</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80.25</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桥梁工程防治区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5.3</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5.30</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5.30</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5.30</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改移工程防治区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3.17</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3.17</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3.17</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3.17</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155"/>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4</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施工便道防治区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1.34</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1.34</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1.34</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1.34</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404"/>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5</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弃渣场防治区</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72.23</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72.23</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72.23</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72.23</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6</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其他临时工程</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1.94</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1.94</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1.94</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1.94</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404"/>
          <w:jc w:val="center"/>
        </w:trPr>
        <w:tc>
          <w:tcPr>
            <w:tcW w:w="568"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第五部分 独立费用</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97.80</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97.80</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97.80</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97.80</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0.00</w:t>
            </w:r>
          </w:p>
        </w:tc>
      </w:tr>
      <w:tr w:rsidR="00797A0B" w:rsidTr="00BD38A4">
        <w:trPr>
          <w:trHeight w:val="271"/>
          <w:jc w:val="center"/>
        </w:trPr>
        <w:tc>
          <w:tcPr>
            <w:tcW w:w="568"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一</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技术咨询费</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74.65</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74.65</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74.65</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74.65</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水土保持方案编制费</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25.56</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25.56</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25.56</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25.56</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科研勘测设计费</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13.49</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13.49</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13.49</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13.49</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水土保持设施自主验收费</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35.6</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35.60</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35.60</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35.60</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二</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工程管理费</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23.15</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23.15</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23.15</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23.15</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建设管理费</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7.95</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7.95</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7.95</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7.95</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工程建设监理费</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12.62</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12.62</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12.62</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12.62</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155"/>
          <w:jc w:val="center"/>
        </w:trPr>
        <w:tc>
          <w:tcPr>
            <w:tcW w:w="568"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3</w:t>
            </w: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招标代理服务费</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2.58</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2.58</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2.58</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2.58</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147"/>
          <w:jc w:val="center"/>
        </w:trPr>
        <w:tc>
          <w:tcPr>
            <w:tcW w:w="568"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一至五部分合计</w:t>
            </w:r>
          </w:p>
        </w:tc>
        <w:tc>
          <w:tcPr>
            <w:tcW w:w="856"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495.09</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3105.20</w:t>
            </w: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3600.29</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495.09</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3105.20</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3600.29</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0.00</w:t>
            </w:r>
          </w:p>
        </w:tc>
      </w:tr>
      <w:tr w:rsidR="00797A0B" w:rsidTr="00BD38A4">
        <w:trPr>
          <w:trHeight w:val="155"/>
          <w:jc w:val="center"/>
        </w:trPr>
        <w:tc>
          <w:tcPr>
            <w:tcW w:w="568"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基本预备费</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29.71</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29.71</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29.71</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29.71</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71"/>
          <w:jc w:val="center"/>
        </w:trPr>
        <w:tc>
          <w:tcPr>
            <w:tcW w:w="568"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水土保持（设施）补偿费</w:t>
            </w:r>
          </w:p>
        </w:tc>
        <w:tc>
          <w:tcPr>
            <w:tcW w:w="856"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24.3</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1000" w:type="dxa"/>
            <w:shd w:val="clear" w:color="auto" w:fill="auto"/>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24.3</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24.30</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24.30</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kern w:val="0"/>
                <w:szCs w:val="21"/>
              </w:rPr>
            </w:pPr>
            <w:r>
              <w:rPr>
                <w:rFonts w:ascii="方正仿宋_GBK" w:eastAsia="方正仿宋_GBK" w:hint="eastAsia"/>
                <w:kern w:val="0"/>
                <w:szCs w:val="21"/>
              </w:rPr>
              <w:t>0.00</w:t>
            </w:r>
          </w:p>
        </w:tc>
      </w:tr>
      <w:tr w:rsidR="00797A0B" w:rsidTr="00BD38A4">
        <w:trPr>
          <w:trHeight w:val="264"/>
          <w:jc w:val="center"/>
        </w:trPr>
        <w:tc>
          <w:tcPr>
            <w:tcW w:w="568"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p>
        </w:tc>
        <w:tc>
          <w:tcPr>
            <w:tcW w:w="2562" w:type="dxa"/>
            <w:shd w:val="clear" w:color="auto" w:fill="auto"/>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水土保持方案静态总投资</w:t>
            </w:r>
          </w:p>
        </w:tc>
        <w:tc>
          <w:tcPr>
            <w:tcW w:w="856"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549.10</w:t>
            </w:r>
          </w:p>
        </w:tc>
        <w:tc>
          <w:tcPr>
            <w:tcW w:w="999"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3105.20</w:t>
            </w:r>
          </w:p>
        </w:tc>
        <w:tc>
          <w:tcPr>
            <w:tcW w:w="1000"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3654.30</w:t>
            </w:r>
          </w:p>
        </w:tc>
        <w:tc>
          <w:tcPr>
            <w:tcW w:w="1081"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549.10</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3105.20</w:t>
            </w:r>
          </w:p>
        </w:tc>
        <w:tc>
          <w:tcPr>
            <w:tcW w:w="905"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3654.30</w:t>
            </w:r>
          </w:p>
        </w:tc>
        <w:tc>
          <w:tcPr>
            <w:tcW w:w="1090" w:type="dxa"/>
            <w:shd w:val="clear" w:color="auto" w:fill="auto"/>
            <w:noWrap/>
            <w:vAlign w:val="center"/>
          </w:tcPr>
          <w:p w:rsidR="00797A0B" w:rsidRDefault="00797A0B" w:rsidP="00BD38A4">
            <w:pPr>
              <w:widowControl/>
              <w:spacing w:line="240" w:lineRule="exact"/>
              <w:jc w:val="center"/>
              <w:rPr>
                <w:rFonts w:ascii="方正仿宋_GBK" w:eastAsia="方正仿宋_GBK"/>
                <w:b/>
                <w:kern w:val="0"/>
                <w:szCs w:val="21"/>
              </w:rPr>
            </w:pPr>
            <w:r>
              <w:rPr>
                <w:rFonts w:ascii="方正仿宋_GBK" w:eastAsia="方正仿宋_GBK" w:hint="eastAsia"/>
                <w:b/>
                <w:kern w:val="0"/>
                <w:szCs w:val="21"/>
              </w:rPr>
              <w:t>0.00</w:t>
            </w:r>
          </w:p>
        </w:tc>
      </w:tr>
    </w:tbl>
    <w:p w:rsidR="00BA3239" w:rsidRPr="00797A0B" w:rsidRDefault="00BA3239" w:rsidP="00797A0B">
      <w:bookmarkStart w:id="5" w:name="_GoBack"/>
      <w:bookmarkEnd w:id="5"/>
    </w:p>
    <w:sectPr w:rsidR="00BA3239" w:rsidRPr="00797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1" w:usb1="080E0000" w:usb2="00000000" w:usb3="00000000" w:csb0="00040000" w:csb1="00000000"/>
  </w:font>
  <w:font w:name="方正仿宋_GBK">
    <w:altName w:val="Microsoft YaHei UI"/>
    <w:charset w:val="86"/>
    <w:family w:val="script"/>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112" w:rsidRDefault="00797A0B">
    <w:pPr>
      <w:pStyle w:val="a6"/>
      <w:framePr w:wrap="around" w:vAnchor="text" w:hAnchor="margin" w:xAlign="center" w:y="1"/>
      <w:rPr>
        <w:rStyle w:val="a8"/>
      </w:rPr>
    </w:pPr>
    <w:r>
      <w:fldChar w:fldCharType="begin"/>
    </w:r>
    <w:r>
      <w:rPr>
        <w:rStyle w:val="a8"/>
      </w:rPr>
      <w:instrText xml:space="preserve">PAGE  </w:instrText>
    </w:r>
    <w:r>
      <w:fldChar w:fldCharType="end"/>
    </w:r>
  </w:p>
  <w:p w:rsidR="00AB6112" w:rsidRDefault="00797A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112" w:rsidRDefault="00797A0B">
    <w:pPr>
      <w:pStyle w:val="a6"/>
    </w:pPr>
    <w:r>
      <w:rPr>
        <w:noProof/>
      </w:rPr>
      <mc:AlternateContent>
        <mc:Choice Requires="wps">
          <w:drawing>
            <wp:anchor distT="0" distB="0" distL="114300" distR="114300" simplePos="0" relativeHeight="251659264" behindDoc="0" locked="0" layoutInCell="1" allowOverlap="1" wp14:anchorId="53125A06" wp14:editId="021480A2">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B6112" w:rsidRDefault="00797A0B">
                          <w:pPr>
                            <w:pStyle w:val="a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125A06"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AB6112" w:rsidRDefault="00797A0B">
                    <w:pPr>
                      <w:pStyle w:val="a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10</w:t>
                    </w:r>
                    <w:r>
                      <w:rPr>
                        <w:sz w:val="28"/>
                        <w:szCs w:val="28"/>
                      </w:rPr>
                      <w:fldChar w:fldCharType="end"/>
                    </w:r>
                    <w:r>
                      <w:rPr>
                        <w:sz w:val="28"/>
                        <w:szCs w:val="28"/>
                      </w:rPr>
                      <w:t xml:space="preserve"> —</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DE"/>
    <w:rsid w:val="005A4FDE"/>
    <w:rsid w:val="00797A0B"/>
    <w:rsid w:val="008769AD"/>
    <w:rsid w:val="00BA3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904CA-92AA-4A06-A714-AF44BFFB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A323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western">
    <w:name w:val="western"/>
    <w:basedOn w:val="a"/>
    <w:rsid w:val="00BA3239"/>
    <w:pPr>
      <w:widowControl/>
      <w:spacing w:before="100" w:beforeAutospacing="1" w:after="100" w:afterAutospacing="1"/>
      <w:jc w:val="left"/>
    </w:pPr>
    <w:rPr>
      <w:rFonts w:ascii="宋体" w:hAnsi="宋体" w:cs="宋体"/>
      <w:kern w:val="0"/>
      <w:sz w:val="24"/>
    </w:rPr>
  </w:style>
  <w:style w:type="paragraph" w:styleId="a0">
    <w:name w:val="Body Text"/>
    <w:basedOn w:val="a"/>
    <w:link w:val="a4"/>
    <w:rsid w:val="00BA3239"/>
    <w:pPr>
      <w:spacing w:after="120"/>
    </w:pPr>
  </w:style>
  <w:style w:type="character" w:customStyle="1" w:styleId="a4">
    <w:name w:val="正文文本 字符"/>
    <w:basedOn w:val="a1"/>
    <w:link w:val="a0"/>
    <w:rsid w:val="00BA3239"/>
    <w:rPr>
      <w:rFonts w:ascii="Times New Roman" w:eastAsia="宋体" w:hAnsi="Times New Roman" w:cs="Times New Roman"/>
      <w:szCs w:val="24"/>
    </w:rPr>
  </w:style>
  <w:style w:type="paragraph" w:styleId="a5">
    <w:name w:val="No Spacing"/>
    <w:basedOn w:val="a"/>
    <w:qFormat/>
    <w:rsid w:val="00797A0B"/>
    <w:pPr>
      <w:widowControl/>
      <w:jc w:val="left"/>
    </w:pPr>
    <w:rPr>
      <w:kern w:val="0"/>
      <w:sz w:val="22"/>
      <w:szCs w:val="22"/>
      <w:lang w:eastAsia="en-US"/>
    </w:rPr>
  </w:style>
  <w:style w:type="paragraph" w:styleId="a6">
    <w:name w:val="footer"/>
    <w:basedOn w:val="a"/>
    <w:link w:val="a7"/>
    <w:uiPriority w:val="99"/>
    <w:unhideWhenUsed/>
    <w:rsid w:val="00797A0B"/>
    <w:pPr>
      <w:tabs>
        <w:tab w:val="center" w:pos="4153"/>
        <w:tab w:val="right" w:pos="8306"/>
      </w:tabs>
      <w:snapToGrid w:val="0"/>
      <w:jc w:val="left"/>
    </w:pPr>
    <w:rPr>
      <w:sz w:val="18"/>
      <w:szCs w:val="18"/>
    </w:rPr>
  </w:style>
  <w:style w:type="character" w:customStyle="1" w:styleId="a7">
    <w:name w:val="页脚 字符"/>
    <w:basedOn w:val="a1"/>
    <w:link w:val="a6"/>
    <w:uiPriority w:val="99"/>
    <w:rsid w:val="00797A0B"/>
    <w:rPr>
      <w:rFonts w:ascii="Times New Roman" w:eastAsia="宋体" w:hAnsi="Times New Roman" w:cs="Times New Roman"/>
      <w:sz w:val="18"/>
      <w:szCs w:val="18"/>
    </w:rPr>
  </w:style>
  <w:style w:type="character" w:styleId="a8">
    <w:name w:val="page number"/>
    <w:basedOn w:val="a1"/>
    <w:rsid w:val="00797A0B"/>
  </w:style>
  <w:style w:type="paragraph" w:customStyle="1" w:styleId="a9">
    <w:name w:val="表中内容"/>
    <w:basedOn w:val="a"/>
    <w:qFormat/>
    <w:rsid w:val="00797A0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314747">
      <w:bodyDiv w:val="1"/>
      <w:marLeft w:val="0"/>
      <w:marRight w:val="0"/>
      <w:marTop w:val="0"/>
      <w:marBottom w:val="0"/>
      <w:divBdr>
        <w:top w:val="none" w:sz="0" w:space="0" w:color="auto"/>
        <w:left w:val="none" w:sz="0" w:space="0" w:color="auto"/>
        <w:bottom w:val="none" w:sz="0" w:space="0" w:color="auto"/>
        <w:right w:val="none" w:sz="0" w:space="0" w:color="auto"/>
      </w:divBdr>
      <w:divsChild>
        <w:div w:id="18182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2023-03-28T06:36:00Z</dcterms:created>
  <dcterms:modified xsi:type="dcterms:W3CDTF">2023-03-28T06:48:00Z</dcterms:modified>
</cp:coreProperties>
</file>