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酉阳土家族苗族自治县司法局</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楷体简体" w:hAnsi="方正楷体简体" w:eastAsia="方正楷体简体" w:cs="方正楷体简体"/>
          <w:szCs w:val="32"/>
          <w:highlight w:val="none"/>
        </w:rPr>
      </w:pPr>
      <w:r>
        <w:rPr>
          <w:rFonts w:hint="eastAsia" w:ascii="方正小标宋简体" w:hAnsi="方正小标宋简体" w:eastAsia="方正小标宋简体" w:cs="方正小标宋简体"/>
          <w:sz w:val="44"/>
          <w:szCs w:val="44"/>
          <w:highlight w:val="none"/>
          <w:lang w:val="en-US" w:eastAsia="zh-CN"/>
        </w:rPr>
        <w:t>关于2024年法治政府建设情况的报告</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方正黑体_GBK" w:hAnsi="方正黑体_GBK" w:eastAsia="方正黑体_GBK" w:cs="方正黑体_GBK"/>
          <w:sz w:val="36"/>
          <w:szCs w:val="36"/>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auto"/>
          <w:kern w:val="0"/>
          <w:sz w:val="32"/>
          <w:szCs w:val="32"/>
          <w:u w:val="none" w:color="auto"/>
        </w:rPr>
        <w:t>202</w:t>
      </w:r>
      <w:r>
        <w:rPr>
          <w:rFonts w:hint="eastAsia" w:cs="Times New Roman"/>
          <w:color w:val="auto"/>
          <w:kern w:val="0"/>
          <w:sz w:val="32"/>
          <w:szCs w:val="32"/>
          <w:u w:val="none" w:color="auto"/>
          <w:lang w:val="en-US" w:eastAsia="zh-CN"/>
        </w:rPr>
        <w:t>4</w:t>
      </w:r>
      <w:r>
        <w:rPr>
          <w:rFonts w:hint="default" w:ascii="Times New Roman" w:hAnsi="Times New Roman" w:eastAsia="方正仿宋_GBK" w:cs="Times New Roman"/>
          <w:color w:val="auto"/>
          <w:kern w:val="0"/>
          <w:sz w:val="32"/>
          <w:szCs w:val="32"/>
          <w:u w:val="none" w:color="auto"/>
        </w:rPr>
        <w:t>年</w:t>
      </w:r>
      <w:r>
        <w:rPr>
          <w:rFonts w:hint="eastAsia"/>
          <w:kern w:val="0"/>
          <w:sz w:val="32"/>
          <w:szCs w:val="32"/>
        </w:rPr>
        <w:t>是全面贯彻党的二十届三中全会精神的开局之年，也是实现“十四五”规划目标任务的关键一年。一年来，</w:t>
      </w:r>
      <w:r>
        <w:rPr>
          <w:rFonts w:hint="eastAsia"/>
          <w:kern w:val="0"/>
          <w:sz w:val="32"/>
          <w:szCs w:val="32"/>
          <w:lang w:eastAsia="zh-CN"/>
        </w:rPr>
        <w:t>县司法局</w:t>
      </w:r>
      <w:r>
        <w:rPr>
          <w:rFonts w:hint="eastAsia"/>
          <w:kern w:val="0"/>
          <w:sz w:val="32"/>
          <w:szCs w:val="32"/>
        </w:rPr>
        <w:t>坚持以习近平新时代中国特色社会主义思想为指导，坚持稳中求进工作总基调，完整、准确、全面贯彻新发展理念，积极服务融入新发展格局，</w:t>
      </w:r>
      <w:r>
        <w:rPr>
          <w:rFonts w:hint="eastAsia" w:ascii="Times New Roman" w:hAnsi="方正仿宋_GBK" w:eastAsia="方正仿宋_GBK" w:cs="方正仿宋_GBK"/>
          <w:b w:val="0"/>
          <w:bCs w:val="0"/>
          <w:sz w:val="32"/>
          <w:szCs w:val="32"/>
        </w:rPr>
        <w:t>以推动司法行政高质量发展为主线，以</w:t>
      </w:r>
      <w:r>
        <w:rPr>
          <w:rFonts w:hint="eastAsia" w:ascii="Times New Roman" w:hAnsi="方正仿宋_GBK" w:eastAsia="方正仿宋_GBK" w:cs="方正仿宋_GBK"/>
          <w:b w:val="0"/>
          <w:bCs w:val="0"/>
          <w:sz w:val="32"/>
          <w:szCs w:val="32"/>
          <w:lang w:eastAsia="zh-CN"/>
        </w:rPr>
        <w:t>全面深化改革</w:t>
      </w:r>
      <w:r>
        <w:rPr>
          <w:rFonts w:hint="eastAsia" w:ascii="Times New Roman" w:hAnsi="方正仿宋_GBK" w:eastAsia="方正仿宋_GBK" w:cs="方正仿宋_GBK"/>
          <w:b w:val="0"/>
          <w:bCs w:val="0"/>
          <w:sz w:val="32"/>
          <w:szCs w:val="32"/>
        </w:rPr>
        <w:t>为动力，</w:t>
      </w:r>
      <w:r>
        <w:rPr>
          <w:rFonts w:hint="eastAsia" w:ascii="Times New Roman" w:hAnsi="方正仿宋_GBK" w:eastAsia="方正仿宋_GBK" w:cs="方正仿宋_GBK"/>
          <w:b w:val="0"/>
          <w:bCs w:val="0"/>
          <w:sz w:val="32"/>
          <w:szCs w:val="32"/>
          <w:lang w:eastAsia="zh-CN"/>
        </w:rPr>
        <w:t>以统筹发展和安全为底线</w:t>
      </w:r>
      <w:r>
        <w:rPr>
          <w:rFonts w:hint="eastAsia"/>
          <w:kern w:val="0"/>
          <w:sz w:val="32"/>
          <w:szCs w:val="32"/>
        </w:rPr>
        <w:t>，</w:t>
      </w:r>
      <w:r>
        <w:rPr>
          <w:rFonts w:hint="eastAsia"/>
          <w:kern w:val="0"/>
          <w:sz w:val="32"/>
          <w:szCs w:val="32"/>
          <w:lang w:eastAsia="zh-CN"/>
        </w:rPr>
        <w:t>有序</w:t>
      </w:r>
      <w:r>
        <w:rPr>
          <w:rFonts w:hint="eastAsia"/>
          <w:kern w:val="0"/>
          <w:sz w:val="32"/>
          <w:szCs w:val="32"/>
        </w:rPr>
        <w:t>完成</w:t>
      </w:r>
      <w:r>
        <w:rPr>
          <w:rFonts w:hint="eastAsia"/>
          <w:kern w:val="0"/>
          <w:sz w:val="32"/>
          <w:szCs w:val="32"/>
          <w:lang w:eastAsia="zh-CN"/>
        </w:rPr>
        <w:t>年初确定</w:t>
      </w:r>
      <w:r>
        <w:rPr>
          <w:rFonts w:hint="eastAsia"/>
          <w:kern w:val="0"/>
          <w:sz w:val="32"/>
          <w:szCs w:val="32"/>
        </w:rPr>
        <w:t>的目标任务，</w:t>
      </w:r>
      <w:r>
        <w:rPr>
          <w:rFonts w:hint="eastAsia" w:ascii="Times New Roman" w:hAnsi="Times New Roman" w:eastAsia="方正仿宋_GBK" w:cs="Times New Roman"/>
          <w:color w:val="000000"/>
          <w:sz w:val="32"/>
          <w:szCs w:val="32"/>
          <w:lang w:val="en-US" w:eastAsia="zh-CN"/>
        </w:rPr>
        <w:t>切实为</w:t>
      </w:r>
      <w:r>
        <w:rPr>
          <w:rFonts w:hint="eastAsia"/>
          <w:kern w:val="0"/>
          <w:sz w:val="32"/>
          <w:szCs w:val="32"/>
        </w:rPr>
        <w:t>山区民族地区强县富民现代化新酉阳建设</w:t>
      </w:r>
      <w:r>
        <w:rPr>
          <w:rFonts w:hint="eastAsia" w:ascii="Times New Roman" w:hAnsi="Times New Roman" w:eastAsia="方正仿宋_GBK" w:cs="Times New Roman"/>
          <w:color w:val="000000"/>
          <w:sz w:val="32"/>
          <w:szCs w:val="32"/>
          <w:lang w:val="en-US" w:eastAsia="zh-CN"/>
        </w:rPr>
        <w:t>提供了更加有力的法治保障。</w:t>
      </w:r>
    </w:p>
    <w:p>
      <w:pPr>
        <w:pStyle w:val="2"/>
        <w:keepNext w:val="0"/>
        <w:keepLines w:val="0"/>
        <w:pageBreakBefore w:val="0"/>
        <w:widowControl w:val="0"/>
        <w:kinsoku/>
        <w:wordWrap/>
        <w:overflowPunct/>
        <w:topLinePunct w:val="0"/>
        <w:bidi w:val="0"/>
        <w:spacing w:line="560" w:lineRule="exact"/>
        <w:textAlignment w:val="auto"/>
        <w:rPr>
          <w:rFonts w:hint="eastAsia" w:ascii="方正黑体_GBK" w:hAnsi="方正黑体_GBK" w:eastAsia="方正黑体_GBK" w:cs="方正黑体_GBK"/>
          <w:lang w:val="en-US" w:eastAsia="zh-CN"/>
        </w:rPr>
      </w:pPr>
      <w:r>
        <w:rPr>
          <w:rFonts w:hint="eastAsia" w:eastAsia="方正仿宋_GBK" w:cs="Times New Roman"/>
          <w:color w:val="000000"/>
          <w:sz w:val="32"/>
          <w:szCs w:val="32"/>
          <w:lang w:val="en-US" w:eastAsia="zh-CN"/>
        </w:rPr>
        <w:t xml:space="preserve">  </w:t>
      </w:r>
      <w:r>
        <w:rPr>
          <w:rFonts w:hint="eastAsia" w:ascii="方正黑体_GBK" w:hAnsi="方正黑体_GBK" w:eastAsia="方正黑体_GBK" w:cs="方正黑体_GBK"/>
          <w:color w:val="000000"/>
          <w:sz w:val="32"/>
          <w:szCs w:val="32"/>
          <w:lang w:val="en-US" w:eastAsia="zh-CN"/>
        </w:rPr>
        <w:t xml:space="preserve">  一、工作开展情况</w:t>
      </w:r>
    </w:p>
    <w:p>
      <w:pPr>
        <w:pStyle w:val="12"/>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Times New Roman" w:hAnsi="Times New Roman" w:eastAsia="方正仿宋_GBK" w:cs="Times New Roman"/>
          <w:color w:val="000000"/>
          <w:kern w:val="2"/>
          <w:sz w:val="32"/>
          <w:szCs w:val="32"/>
          <w:highlight w:val="none"/>
          <w:shd w:val="clear" w:color="auto" w:fill="FFFFFF"/>
          <w:lang w:val="en-US" w:eastAsia="zh-CN" w:bidi="ar-SA"/>
        </w:rPr>
      </w:pPr>
      <w:r>
        <w:rPr>
          <w:rFonts w:hint="eastAsia" w:eastAsia="方正楷体_GBK" w:cs="Times New Roman"/>
          <w:b/>
          <w:bCs w:val="0"/>
          <w:kern w:val="2"/>
          <w:sz w:val="32"/>
          <w:szCs w:val="32"/>
          <w:highlight w:val="none"/>
          <w:lang w:val="en-US" w:eastAsia="zh-CN" w:bidi="ar-SA"/>
        </w:rPr>
        <w:t>一是坚持统筹有度求突破，依法治县全面</w:t>
      </w:r>
      <w:r>
        <w:rPr>
          <w:rFonts w:hint="default" w:ascii="Times New Roman" w:hAnsi="Times New Roman" w:eastAsia="方正楷体_GBK" w:cs="Times New Roman"/>
          <w:b/>
          <w:bCs w:val="0"/>
          <w:kern w:val="2"/>
          <w:sz w:val="32"/>
          <w:szCs w:val="32"/>
          <w:highlight w:val="none"/>
          <w:lang w:val="en-US" w:eastAsia="zh-CN" w:bidi="ar-SA"/>
        </w:rPr>
        <w:t>推进。</w:t>
      </w:r>
      <w:r>
        <w:rPr>
          <w:rFonts w:hint="eastAsia" w:ascii="Times New Roman" w:hAnsi="Times New Roman" w:eastAsia="方正楷体_GBK" w:cs="Times New Roman"/>
          <w:b w:val="0"/>
          <w:bCs/>
          <w:kern w:val="2"/>
          <w:sz w:val="32"/>
          <w:szCs w:val="32"/>
          <w:highlight w:val="none"/>
          <w:lang w:val="en-US" w:eastAsia="zh-CN" w:bidi="ar-SA"/>
        </w:rPr>
        <w:t>集中学法求真求实。</w:t>
      </w:r>
      <w:r>
        <w:rPr>
          <w:rFonts w:hint="eastAsia" w:ascii="方正仿宋_GBK" w:hAnsi="方正仿宋_GBK" w:eastAsia="方正仿宋_GBK" w:cs="方正仿宋_GBK"/>
          <w:b w:val="0"/>
          <w:bCs/>
          <w:color w:val="000000"/>
          <w:sz w:val="32"/>
          <w:szCs w:val="32"/>
          <w:highlight w:val="none"/>
          <w:lang w:val="en-US" w:eastAsia="zh-CN"/>
        </w:rPr>
        <w:t>把</w:t>
      </w:r>
      <w:r>
        <w:rPr>
          <w:rFonts w:hint="eastAsia" w:ascii="Times New Roman" w:hAnsi="Times New Roman" w:eastAsia="方正仿宋_GBK"/>
          <w:color w:val="000000"/>
          <w:sz w:val="32"/>
          <w:szCs w:val="32"/>
          <w:highlight w:val="none"/>
        </w:rPr>
        <w:t>学习宣传贯彻习近平法治思想作为重大政治任务和长期战略任务，</w:t>
      </w:r>
      <w:r>
        <w:rPr>
          <w:rFonts w:hint="eastAsia" w:ascii="Times New Roman" w:hAnsi="Times New Roman" w:eastAsia="方正仿宋_GBK"/>
          <w:color w:val="000000"/>
          <w:sz w:val="32"/>
          <w:szCs w:val="32"/>
          <w:highlight w:val="none"/>
          <w:lang w:val="en-US" w:eastAsia="zh-CN"/>
        </w:rPr>
        <w:t>坚决贯彻落实《党政主要负责人履行推进法治建设第一责任人职责规定》，</w:t>
      </w:r>
      <w:r>
        <w:rPr>
          <w:rFonts w:hint="eastAsia" w:ascii="方正仿宋_GBK" w:hAnsi="方正仿宋_GBK" w:cs="方正仿宋_GBK"/>
          <w:b w:val="0"/>
          <w:bCs w:val="0"/>
          <w:w w:val="100"/>
          <w:sz w:val="32"/>
          <w:szCs w:val="32"/>
          <w:highlight w:val="none"/>
          <w:lang w:val="en-US" w:eastAsia="zh-CN"/>
        </w:rPr>
        <w:t>建立党组会“第一议题”学习制度，依托</w:t>
      </w:r>
      <w:r>
        <w:rPr>
          <w:rFonts w:hint="eastAsia" w:ascii="方正仿宋_GBK" w:hAnsi="方正仿宋_GBK" w:eastAsia="方正仿宋_GBK" w:cs="方正仿宋_GBK"/>
          <w:b w:val="0"/>
          <w:bCs w:val="0"/>
          <w:w w:val="100"/>
          <w:sz w:val="32"/>
          <w:szCs w:val="32"/>
          <w:highlight w:val="none"/>
          <w:lang w:val="en-US" w:eastAsia="zh-CN"/>
        </w:rPr>
        <w:t>“中心组带头学</w:t>
      </w:r>
      <w:r>
        <w:rPr>
          <w:rFonts w:hint="eastAsia" w:ascii="方正仿宋_GBK" w:hAnsi="方正仿宋_GBK" w:cs="方正仿宋_GBK"/>
          <w:b w:val="0"/>
          <w:bCs w:val="0"/>
          <w:w w:val="100"/>
          <w:sz w:val="32"/>
          <w:szCs w:val="32"/>
          <w:highlight w:val="none"/>
          <w:lang w:val="en-US" w:eastAsia="zh-CN"/>
        </w:rPr>
        <w:t>+</w:t>
      </w:r>
      <w:r>
        <w:rPr>
          <w:rFonts w:hint="eastAsia" w:ascii="方正仿宋_GBK" w:hAnsi="方正仿宋_GBK" w:eastAsia="方正仿宋_GBK" w:cs="方正仿宋_GBK"/>
          <w:b w:val="0"/>
          <w:bCs w:val="0"/>
          <w:w w:val="100"/>
          <w:sz w:val="32"/>
          <w:szCs w:val="32"/>
          <w:highlight w:val="none"/>
          <w:lang w:val="en-US" w:eastAsia="zh-CN"/>
        </w:rPr>
        <w:t>读书班集中学</w:t>
      </w:r>
      <w:r>
        <w:rPr>
          <w:rFonts w:hint="eastAsia" w:ascii="方正仿宋_GBK" w:hAnsi="方正仿宋_GBK" w:cs="方正仿宋_GBK"/>
          <w:b w:val="0"/>
          <w:bCs w:val="0"/>
          <w:w w:val="100"/>
          <w:sz w:val="32"/>
          <w:szCs w:val="32"/>
          <w:highlight w:val="none"/>
          <w:lang w:val="en-US" w:eastAsia="zh-CN"/>
        </w:rPr>
        <w:t>+科所分片学</w:t>
      </w:r>
      <w:r>
        <w:rPr>
          <w:rFonts w:hint="eastAsia" w:ascii="方正仿宋_GBK" w:hAnsi="方正仿宋_GBK" w:eastAsia="方正仿宋_GBK" w:cs="方正仿宋_GBK"/>
          <w:b w:val="0"/>
          <w:bCs w:val="0"/>
          <w:w w:val="100"/>
          <w:sz w:val="32"/>
          <w:szCs w:val="32"/>
          <w:highlight w:val="none"/>
          <w:lang w:val="en-US" w:eastAsia="zh-CN"/>
        </w:rPr>
        <w:t>”</w:t>
      </w:r>
      <w:r>
        <w:rPr>
          <w:rFonts w:hint="eastAsia" w:ascii="方正仿宋_GBK" w:hAnsi="方正仿宋_GBK" w:cs="方正仿宋_GBK"/>
          <w:b w:val="0"/>
          <w:bCs w:val="0"/>
          <w:w w:val="100"/>
          <w:sz w:val="32"/>
          <w:szCs w:val="32"/>
          <w:highlight w:val="none"/>
          <w:lang w:val="en-US" w:eastAsia="zh-CN"/>
        </w:rPr>
        <w:t>模式</w:t>
      </w:r>
      <w:r>
        <w:rPr>
          <w:rFonts w:hint="eastAsia" w:ascii="方正仿宋_GBK" w:hAnsi="方正仿宋_GBK" w:eastAsia="方正仿宋_GBK" w:cs="方正仿宋_GBK"/>
          <w:b w:val="0"/>
          <w:bCs w:val="0"/>
          <w:w w:val="100"/>
          <w:sz w:val="32"/>
          <w:szCs w:val="32"/>
          <w:highlight w:val="none"/>
          <w:lang w:val="en-US" w:eastAsia="zh-CN"/>
        </w:rPr>
        <w:t>，</w:t>
      </w:r>
      <w:r>
        <w:rPr>
          <w:rFonts w:hint="eastAsia" w:ascii="方正仿宋_GBK" w:hAnsi="方正仿宋_GBK" w:cs="方正仿宋_GBK"/>
          <w:b w:val="0"/>
          <w:bCs w:val="0"/>
          <w:w w:val="100"/>
          <w:sz w:val="32"/>
          <w:szCs w:val="32"/>
          <w:highlight w:val="none"/>
          <w:lang w:val="en-US" w:eastAsia="zh-CN"/>
        </w:rPr>
        <w:t>开展党组会学法</w:t>
      </w:r>
      <w:r>
        <w:rPr>
          <w:rFonts w:hint="eastAsia" w:ascii="Times New Roman" w:hAnsi="Times New Roman" w:cs="宋体"/>
          <w:color w:val="auto"/>
          <w:kern w:val="0"/>
          <w:sz w:val="32"/>
          <w:szCs w:val="32"/>
          <w:highlight w:val="none"/>
          <w:lang w:val="en-US" w:eastAsia="zh-CN" w:bidi="ar-SA"/>
        </w:rPr>
        <w:t>12</w:t>
      </w:r>
      <w:r>
        <w:rPr>
          <w:rFonts w:hint="eastAsia" w:ascii="方正仿宋_GBK" w:hAnsi="方正仿宋_GBK" w:eastAsia="方正仿宋_GBK" w:cs="方正仿宋_GBK"/>
          <w:b w:val="0"/>
          <w:bCs w:val="0"/>
          <w:w w:val="100"/>
          <w:sz w:val="32"/>
          <w:szCs w:val="32"/>
          <w:highlight w:val="none"/>
          <w:lang w:val="en-US" w:eastAsia="zh-CN"/>
        </w:rPr>
        <w:t>次</w:t>
      </w:r>
      <w:r>
        <w:rPr>
          <w:rFonts w:hint="eastAsia" w:ascii="方正仿宋_GBK" w:hAnsi="方正仿宋_GBK" w:cs="方正仿宋_GBK"/>
          <w:b w:val="0"/>
          <w:bCs w:val="0"/>
          <w:w w:val="100"/>
          <w:sz w:val="32"/>
          <w:szCs w:val="32"/>
          <w:highlight w:val="none"/>
          <w:lang w:val="en-US" w:eastAsia="zh-CN"/>
        </w:rPr>
        <w:t>，</w:t>
      </w:r>
      <w:r>
        <w:rPr>
          <w:rFonts w:hint="eastAsia" w:ascii="方正仿宋_GBK" w:hAnsi="方正仿宋_GBK" w:eastAsia="方正仿宋_GBK" w:cs="方正仿宋_GBK"/>
          <w:b w:val="0"/>
          <w:bCs w:val="0"/>
          <w:w w:val="100"/>
          <w:sz w:val="32"/>
          <w:szCs w:val="32"/>
          <w:highlight w:val="none"/>
          <w:lang w:val="en-US" w:eastAsia="zh-CN"/>
        </w:rPr>
        <w:t>理论</w:t>
      </w:r>
      <w:r>
        <w:rPr>
          <w:rFonts w:hint="eastAsia" w:ascii="方正仿宋_GBK" w:hAnsi="方正仿宋_GBK" w:cs="方正仿宋_GBK"/>
          <w:b w:val="0"/>
          <w:bCs w:val="0"/>
          <w:w w:val="100"/>
          <w:sz w:val="32"/>
          <w:szCs w:val="32"/>
          <w:highlight w:val="none"/>
          <w:lang w:val="en-US" w:eastAsia="zh-CN"/>
        </w:rPr>
        <w:t>学习</w:t>
      </w:r>
      <w:r>
        <w:rPr>
          <w:rFonts w:hint="eastAsia" w:ascii="方正仿宋_GBK" w:hAnsi="方正仿宋_GBK" w:eastAsia="方正仿宋_GBK" w:cs="方正仿宋_GBK"/>
          <w:b w:val="0"/>
          <w:bCs w:val="0"/>
          <w:w w:val="100"/>
          <w:sz w:val="32"/>
          <w:szCs w:val="32"/>
          <w:highlight w:val="none"/>
          <w:lang w:val="en-US" w:eastAsia="zh-CN"/>
        </w:rPr>
        <w:t>中心组</w:t>
      </w:r>
      <w:r>
        <w:rPr>
          <w:rFonts w:hint="eastAsia" w:ascii="方正仿宋_GBK" w:hAnsi="方正仿宋_GBK" w:cs="方正仿宋_GBK"/>
          <w:b w:val="0"/>
          <w:bCs w:val="0"/>
          <w:w w:val="100"/>
          <w:sz w:val="32"/>
          <w:szCs w:val="32"/>
          <w:highlight w:val="none"/>
          <w:lang w:val="en-US" w:eastAsia="zh-CN"/>
        </w:rPr>
        <w:t>学法</w:t>
      </w:r>
      <w:r>
        <w:rPr>
          <w:rFonts w:hint="eastAsia" w:ascii="Times New Roman" w:hAnsi="Times New Roman" w:cs="宋体"/>
          <w:color w:val="auto"/>
          <w:kern w:val="0"/>
          <w:sz w:val="32"/>
          <w:szCs w:val="32"/>
          <w:highlight w:val="none"/>
          <w:lang w:val="en-US" w:eastAsia="zh-CN" w:bidi="ar-SA"/>
        </w:rPr>
        <w:t>4</w:t>
      </w:r>
      <w:r>
        <w:rPr>
          <w:rFonts w:hint="eastAsia" w:ascii="方正仿宋_GBK" w:hAnsi="方正仿宋_GBK" w:eastAsia="方正仿宋_GBK" w:cs="方正仿宋_GBK"/>
          <w:b w:val="0"/>
          <w:bCs w:val="0"/>
          <w:w w:val="100"/>
          <w:sz w:val="32"/>
          <w:szCs w:val="32"/>
          <w:highlight w:val="none"/>
          <w:lang w:val="en-US" w:eastAsia="zh-CN"/>
        </w:rPr>
        <w:t>次</w:t>
      </w:r>
      <w:r>
        <w:rPr>
          <w:rFonts w:hint="eastAsia" w:ascii="方正仿宋_GBK" w:hAnsi="方正仿宋_GBK" w:cs="方正仿宋_GBK"/>
          <w:b w:val="0"/>
          <w:bCs w:val="0"/>
          <w:w w:val="100"/>
          <w:sz w:val="32"/>
          <w:szCs w:val="32"/>
          <w:highlight w:val="none"/>
          <w:lang w:val="en-US" w:eastAsia="zh-CN"/>
        </w:rPr>
        <w:t>，读书班</w:t>
      </w:r>
      <w:r>
        <w:rPr>
          <w:rFonts w:hint="eastAsia" w:ascii="方正仿宋_GBK" w:hAnsi="方正仿宋_GBK" w:eastAsia="方正仿宋_GBK" w:cs="方正仿宋_GBK"/>
          <w:b w:val="0"/>
          <w:bCs w:val="0"/>
          <w:w w:val="100"/>
          <w:sz w:val="32"/>
          <w:szCs w:val="32"/>
          <w:highlight w:val="none"/>
          <w:lang w:val="en-US" w:eastAsia="zh-CN"/>
        </w:rPr>
        <w:t>集中</w:t>
      </w:r>
      <w:r>
        <w:rPr>
          <w:rFonts w:hint="eastAsia" w:ascii="方正仿宋_GBK" w:hAnsi="方正仿宋_GBK" w:cs="方正仿宋_GBK"/>
          <w:b w:val="0"/>
          <w:bCs w:val="0"/>
          <w:w w:val="100"/>
          <w:sz w:val="32"/>
          <w:szCs w:val="32"/>
          <w:highlight w:val="none"/>
          <w:lang w:val="en-US" w:eastAsia="zh-CN"/>
        </w:rPr>
        <w:t>学法</w:t>
      </w:r>
      <w:r>
        <w:rPr>
          <w:rFonts w:hint="eastAsia" w:ascii="Times New Roman" w:hAnsi="Times New Roman" w:cs="宋体"/>
          <w:color w:val="auto"/>
          <w:kern w:val="0"/>
          <w:sz w:val="32"/>
          <w:szCs w:val="32"/>
          <w:highlight w:val="none"/>
          <w:lang w:val="en-US" w:eastAsia="zh-CN" w:bidi="ar-SA"/>
        </w:rPr>
        <w:t>5</w:t>
      </w:r>
      <w:r>
        <w:rPr>
          <w:rFonts w:hint="eastAsia" w:ascii="方正仿宋_GBK" w:hAnsi="方正仿宋_GBK" w:eastAsia="方正仿宋_GBK" w:cs="方正仿宋_GBK"/>
          <w:b w:val="0"/>
          <w:bCs w:val="0"/>
          <w:w w:val="100"/>
          <w:sz w:val="32"/>
          <w:szCs w:val="32"/>
          <w:highlight w:val="none"/>
          <w:lang w:val="en-US" w:eastAsia="zh-CN"/>
        </w:rPr>
        <w:t>次</w:t>
      </w:r>
      <w:r>
        <w:rPr>
          <w:rFonts w:hint="eastAsia" w:ascii="方正仿宋_GBK" w:hAnsi="方正仿宋_GBK" w:cs="方正仿宋_GBK"/>
          <w:b w:val="0"/>
          <w:bCs w:val="0"/>
          <w:w w:val="100"/>
          <w:sz w:val="32"/>
          <w:szCs w:val="32"/>
          <w:highlight w:val="none"/>
          <w:lang w:val="en-US" w:eastAsia="zh-CN"/>
        </w:rPr>
        <w:t>。以考促学</w:t>
      </w:r>
      <w:r>
        <w:rPr>
          <w:rFonts w:hint="default" w:ascii="Times New Roman" w:hAnsi="Times New Roman" w:eastAsia="方正仿宋_GBK" w:cs="Times New Roman"/>
          <w:b w:val="0"/>
          <w:bCs w:val="0"/>
          <w:color w:val="000000" w:themeColor="text1"/>
          <w:sz w:val="33"/>
          <w:szCs w:val="33"/>
          <w:highlight w:val="none"/>
          <w:lang w:val="en-US" w:eastAsia="zh-CN"/>
        </w:rPr>
        <w:t>组织</w:t>
      </w:r>
      <w:r>
        <w:rPr>
          <w:rFonts w:hint="eastAsia" w:ascii="Times New Roman" w:hAnsi="Times New Roman" w:cs="Times New Roman"/>
          <w:b w:val="0"/>
          <w:bCs w:val="0"/>
          <w:color w:val="000000" w:themeColor="text1"/>
          <w:sz w:val="33"/>
          <w:szCs w:val="33"/>
          <w:highlight w:val="none"/>
          <w:lang w:val="en-US" w:eastAsia="zh-CN"/>
        </w:rPr>
        <w:t>全系统</w:t>
      </w:r>
      <w:r>
        <w:rPr>
          <w:rFonts w:hint="eastAsia" w:ascii="方正仿宋_GBK" w:hAnsi="方正仿宋_GBK" w:eastAsia="方正仿宋_GBK" w:cs="方正仿宋_GBK"/>
          <w:color w:val="000000" w:themeColor="text1"/>
          <w:sz w:val="33"/>
          <w:szCs w:val="33"/>
          <w:highlight w:val="none"/>
          <w:lang w:val="en-US" w:eastAsia="zh-CN"/>
        </w:rPr>
        <w:t>干部职工参加年度法治理论考试</w:t>
      </w:r>
      <w:r>
        <w:rPr>
          <w:rFonts w:hint="eastAsia" w:ascii="方正仿宋_GBK" w:hAnsi="方正仿宋_GBK" w:cs="方正仿宋_GBK"/>
          <w:color w:val="000000" w:themeColor="text1"/>
          <w:sz w:val="33"/>
          <w:szCs w:val="33"/>
          <w:highlight w:val="none"/>
          <w:lang w:val="en-US" w:eastAsia="zh-CN"/>
        </w:rPr>
        <w:t>，通过率</w:t>
      </w:r>
      <w:r>
        <w:rPr>
          <w:rFonts w:hint="default" w:ascii="Times New Roman" w:hAnsi="Times New Roman" w:cs="Times New Roman"/>
          <w:color w:val="000000" w:themeColor="text1"/>
          <w:sz w:val="33"/>
          <w:szCs w:val="33"/>
          <w:highlight w:val="none"/>
          <w:lang w:val="en-US" w:eastAsia="zh-CN"/>
        </w:rPr>
        <w:t>100%</w:t>
      </w:r>
      <w:r>
        <w:rPr>
          <w:rFonts w:hint="default" w:ascii="Times New Roman" w:hAnsi="Times New Roman" w:eastAsia="方正仿宋_GBK" w:cs="Times New Roman"/>
          <w:color w:val="000000" w:themeColor="text1"/>
          <w:sz w:val="33"/>
          <w:szCs w:val="33"/>
          <w:highlight w:val="none"/>
          <w:lang w:val="en-US" w:eastAsia="zh-CN"/>
        </w:rPr>
        <w:t>。</w:t>
      </w:r>
      <w:r>
        <w:rPr>
          <w:rFonts w:hint="eastAsia" w:ascii="Times New Roman" w:hAnsi="Times New Roman" w:eastAsia="方正楷体_GBK" w:cs="Times New Roman"/>
          <w:b w:val="0"/>
          <w:bCs/>
          <w:kern w:val="2"/>
          <w:sz w:val="32"/>
          <w:szCs w:val="32"/>
          <w:highlight w:val="none"/>
          <w:lang w:val="en-US" w:eastAsia="zh-CN" w:bidi="ar-SA"/>
        </w:rPr>
        <w:t>组织保障持续增力。</w:t>
      </w:r>
      <w:r>
        <w:rPr>
          <w:rFonts w:hint="eastAsia" w:eastAsia="方正仿宋_GBK" w:cs="Times New Roman"/>
          <w:b w:val="0"/>
          <w:bCs w:val="0"/>
          <w:color w:val="000000"/>
          <w:sz w:val="32"/>
          <w:szCs w:val="32"/>
          <w:highlight w:val="none"/>
          <w:lang w:val="en-US" w:eastAsia="zh-CN"/>
        </w:rPr>
        <w:t>召开</w:t>
      </w:r>
      <w:r>
        <w:rPr>
          <w:rFonts w:hint="eastAsia" w:ascii="Times New Roman" w:hAnsi="Times New Roman" w:eastAsia="方正仿宋_GBK" w:cs="Times New Roman"/>
          <w:b w:val="0"/>
          <w:bCs w:val="0"/>
          <w:color w:val="000000"/>
          <w:sz w:val="32"/>
          <w:szCs w:val="32"/>
          <w:highlight w:val="none"/>
          <w:lang w:val="en-US" w:eastAsia="zh-CN"/>
        </w:rPr>
        <w:t>依法治县委员会第五次会议</w:t>
      </w:r>
      <w:r>
        <w:rPr>
          <w:rFonts w:hint="eastAsia" w:eastAsia="方正仿宋_GBK" w:cs="Times New Roman"/>
          <w:b w:val="0"/>
          <w:bCs w:val="0"/>
          <w:color w:val="000000"/>
          <w:sz w:val="32"/>
          <w:szCs w:val="32"/>
          <w:highlight w:val="none"/>
          <w:lang w:val="en-US" w:eastAsia="zh-CN"/>
        </w:rPr>
        <w:t>，开展“优化法治化营商环境”</w:t>
      </w:r>
      <w:r>
        <w:rPr>
          <w:rFonts w:hint="eastAsia" w:ascii="Times New Roman" w:hAnsi="Times New Roman" w:eastAsia="方正仿宋_GBK" w:cs="Times New Roman"/>
          <w:b w:val="0"/>
          <w:bCs w:val="0"/>
          <w:color w:val="000000"/>
          <w:sz w:val="32"/>
          <w:szCs w:val="32"/>
          <w:highlight w:val="none"/>
          <w:lang w:val="en-US" w:eastAsia="zh-CN"/>
        </w:rPr>
        <w:t>专题述法</w:t>
      </w:r>
      <w:r>
        <w:rPr>
          <w:rFonts w:hint="eastAsia" w:eastAsia="方正仿宋_GBK" w:cs="Times New Roman"/>
          <w:b w:val="0"/>
          <w:bCs w:val="0"/>
          <w:color w:val="000000"/>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全县党政主要负责人履行推进法治建设第一责任人职责民主测评，落实县政</w:t>
      </w:r>
      <w:r>
        <w:rPr>
          <w:rFonts w:hint="default" w:ascii="Times New Roman" w:hAnsi="Times New Roman" w:eastAsia="方正仿宋_GBK" w:cs="Times New Roman"/>
          <w:sz w:val="32"/>
          <w:szCs w:val="32"/>
          <w:highlight w:val="none"/>
          <w:lang w:val="en-US" w:eastAsia="zh-CN"/>
        </w:rPr>
        <w:t>府202</w:t>
      </w:r>
      <w:r>
        <w:rPr>
          <w:rFonts w:hint="eastAsia"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highlight w:val="none"/>
          <w:lang w:val="en-US" w:eastAsia="zh-CN"/>
        </w:rPr>
        <w:t>年常务会议学法制度，制定</w:t>
      </w:r>
      <w:r>
        <w:rPr>
          <w:rFonts w:hint="eastAsia" w:ascii="Times New Roman" w:hAnsi="Times New Roman" w:eastAsia="方正仿宋_GBK" w:cs="Times New Roman"/>
          <w:b w:val="0"/>
          <w:bCs w:val="0"/>
          <w:color w:val="000000"/>
          <w:sz w:val="32"/>
          <w:szCs w:val="32"/>
          <w:highlight w:val="none"/>
          <w:lang w:val="en-US" w:eastAsia="zh-CN"/>
        </w:rPr>
        <w:t>法治政府、法治社会、依法治县</w:t>
      </w:r>
      <w:r>
        <w:rPr>
          <w:rFonts w:hint="eastAsia" w:eastAsia="方正仿宋_GBK" w:cs="Times New Roman"/>
          <w:b w:val="0"/>
          <w:bCs w:val="0"/>
          <w:color w:val="000000"/>
          <w:sz w:val="32"/>
          <w:szCs w:val="32"/>
          <w:highlight w:val="none"/>
          <w:lang w:val="en-US" w:eastAsia="zh-CN"/>
        </w:rPr>
        <w:t>工作</w:t>
      </w:r>
      <w:r>
        <w:rPr>
          <w:rFonts w:hint="eastAsia" w:ascii="Times New Roman" w:hAnsi="Times New Roman" w:eastAsia="方正仿宋_GBK" w:cs="Times New Roman"/>
          <w:b w:val="0"/>
          <w:bCs w:val="0"/>
          <w:color w:val="000000"/>
          <w:sz w:val="32"/>
          <w:szCs w:val="32"/>
          <w:highlight w:val="none"/>
          <w:lang w:val="en-US" w:eastAsia="zh-CN"/>
        </w:rPr>
        <w:t>要点，</w:t>
      </w:r>
      <w:r>
        <w:rPr>
          <w:rFonts w:hint="eastAsia" w:eastAsia="方正仿宋_GBK" w:cs="Times New Roman"/>
          <w:b w:val="0"/>
          <w:bCs w:val="0"/>
          <w:color w:val="000000"/>
          <w:sz w:val="32"/>
          <w:szCs w:val="32"/>
          <w:highlight w:val="none"/>
          <w:lang w:val="en-US" w:eastAsia="zh-CN"/>
        </w:rPr>
        <w:t>工作任务、工作责任、工作举措进一步明确。</w:t>
      </w:r>
      <w:r>
        <w:rPr>
          <w:rFonts w:hint="eastAsia" w:ascii="方正楷体_GBK" w:hAnsi="方正楷体_GBK" w:eastAsia="方正楷体_GBK" w:cs="方正楷体_GBK"/>
          <w:b w:val="0"/>
          <w:bCs w:val="0"/>
          <w:color w:val="000000"/>
          <w:sz w:val="32"/>
          <w:szCs w:val="32"/>
          <w:highlight w:val="none"/>
          <w:lang w:val="en-US" w:eastAsia="zh-CN"/>
        </w:rPr>
        <w:t>法治载体深化延伸</w:t>
      </w:r>
      <w:r>
        <w:rPr>
          <w:rFonts w:hint="eastAsia" w:eastAsia="方正仿宋_GBK" w:cs="Times New Roman"/>
          <w:b w:val="0"/>
          <w:bCs w:val="0"/>
          <w:color w:val="000000"/>
          <w:sz w:val="32"/>
          <w:szCs w:val="32"/>
          <w:highlight w:val="none"/>
          <w:lang w:val="en-US" w:eastAsia="zh-CN"/>
        </w:rPr>
        <w:t>。</w:t>
      </w:r>
      <w:r>
        <w:rPr>
          <w:rFonts w:hint="eastAsia" w:ascii="Times New Roman" w:hAnsi="Times New Roman" w:eastAsia="方正仿宋_GBK" w:cs="Times New Roman"/>
          <w:b w:val="0"/>
          <w:bCs w:val="0"/>
          <w:color w:val="000000"/>
          <w:sz w:val="32"/>
          <w:szCs w:val="32"/>
          <w:highlight w:val="none"/>
          <w:lang w:val="en-US" w:eastAsia="zh-CN"/>
        </w:rPr>
        <w:t>推广基层法治观测点和法治观察员制度，在桃花源社区设立</w:t>
      </w:r>
      <w:r>
        <w:rPr>
          <w:rFonts w:hint="eastAsia" w:eastAsia="方正仿宋_GBK" w:cs="Times New Roman"/>
          <w:b w:val="0"/>
          <w:bCs w:val="0"/>
          <w:color w:val="000000"/>
          <w:sz w:val="32"/>
          <w:szCs w:val="32"/>
          <w:highlight w:val="none"/>
          <w:lang w:val="en-US" w:eastAsia="zh-CN"/>
        </w:rPr>
        <w:t>全县</w:t>
      </w:r>
      <w:r>
        <w:rPr>
          <w:rFonts w:hint="eastAsia" w:ascii="Times New Roman" w:hAnsi="Times New Roman" w:eastAsia="方正仿宋_GBK" w:cs="Times New Roman"/>
          <w:b w:val="0"/>
          <w:bCs w:val="0"/>
          <w:color w:val="000000"/>
          <w:sz w:val="32"/>
          <w:szCs w:val="32"/>
          <w:highlight w:val="none"/>
          <w:lang w:val="en-US" w:eastAsia="zh-CN"/>
        </w:rPr>
        <w:t>首个基层法治</w:t>
      </w:r>
      <w:r>
        <w:rPr>
          <w:rFonts w:hint="default" w:ascii="Times New Roman" w:hAnsi="Times New Roman" w:eastAsia="方正仿宋_GBK" w:cs="Times New Roman"/>
          <w:b w:val="0"/>
          <w:bCs w:val="0"/>
          <w:color w:val="000000"/>
          <w:sz w:val="32"/>
          <w:szCs w:val="32"/>
          <w:highlight w:val="none"/>
          <w:lang w:val="en-US" w:eastAsia="zh-CN"/>
        </w:rPr>
        <w:t>观测点，选聘法治观察员7名，解决各类问题</w:t>
      </w:r>
      <w:r>
        <w:rPr>
          <w:rFonts w:hint="eastAsia" w:eastAsia="方正仿宋_GBK" w:cs="Times New Roman"/>
          <w:b w:val="0"/>
          <w:bCs w:val="0"/>
          <w:color w:val="000000"/>
          <w:sz w:val="32"/>
          <w:szCs w:val="32"/>
          <w:highlight w:val="none"/>
          <w:lang w:val="en-US" w:eastAsia="zh-CN"/>
        </w:rPr>
        <w:t>30</w:t>
      </w:r>
      <w:r>
        <w:rPr>
          <w:rFonts w:hint="default" w:ascii="Times New Roman" w:hAnsi="Times New Roman" w:eastAsia="方正仿宋_GBK" w:cs="Times New Roman"/>
          <w:b w:val="0"/>
          <w:bCs w:val="0"/>
          <w:color w:val="000000"/>
          <w:sz w:val="32"/>
          <w:szCs w:val="32"/>
          <w:highlight w:val="none"/>
          <w:lang w:val="en-US" w:eastAsia="zh-CN"/>
        </w:rPr>
        <w:t>余件，开展法治宣传</w:t>
      </w:r>
      <w:r>
        <w:rPr>
          <w:rFonts w:hint="eastAsia" w:eastAsia="方正仿宋_GBK" w:cs="Times New Roman"/>
          <w:b w:val="0"/>
          <w:bCs w:val="0"/>
          <w:color w:val="000000"/>
          <w:sz w:val="32"/>
          <w:szCs w:val="32"/>
          <w:highlight w:val="none"/>
          <w:lang w:val="en-US" w:eastAsia="zh-CN"/>
        </w:rPr>
        <w:t>6</w:t>
      </w:r>
      <w:r>
        <w:rPr>
          <w:rFonts w:hint="default" w:ascii="Times New Roman" w:hAnsi="Times New Roman" w:eastAsia="方正仿宋_GBK" w:cs="Times New Roman"/>
          <w:b w:val="0"/>
          <w:bCs w:val="0"/>
          <w:color w:val="000000"/>
          <w:sz w:val="32"/>
          <w:szCs w:val="32"/>
          <w:highlight w:val="none"/>
          <w:lang w:val="en-US" w:eastAsia="zh-CN"/>
        </w:rPr>
        <w:t>场次</w:t>
      </w:r>
      <w:r>
        <w:rPr>
          <w:rFonts w:hint="eastAsia" w:eastAsia="方正仿宋_GBK" w:cs="Times New Roman"/>
          <w:b w:val="0"/>
          <w:bCs w:val="0"/>
          <w:color w:val="000000"/>
          <w:sz w:val="32"/>
          <w:szCs w:val="32"/>
          <w:highlight w:val="none"/>
          <w:lang w:val="en-US" w:eastAsia="zh-CN"/>
        </w:rPr>
        <w:t>；</w:t>
      </w:r>
      <w:r>
        <w:rPr>
          <w:rFonts w:hint="default" w:ascii="Times New Roman" w:hAnsi="Times New Roman" w:eastAsia="方正仿宋_GBK" w:cs="Times New Roman"/>
          <w:b w:val="0"/>
          <w:bCs w:val="0"/>
          <w:color w:val="000000" w:themeColor="text1"/>
          <w:kern w:val="2"/>
          <w:sz w:val="32"/>
          <w:szCs w:val="32"/>
          <w:highlight w:val="none"/>
          <w:lang w:val="en-US" w:eastAsia="zh-CN"/>
        </w:rPr>
        <w:t>在企业相对集中的4个镇街设立行政复议服务企业联系点，</w:t>
      </w:r>
      <w:r>
        <w:rPr>
          <w:rFonts w:hint="default" w:ascii="Times New Roman" w:hAnsi="Times New Roman" w:eastAsia="方正仿宋_GBK" w:cs="Times New Roman"/>
          <w:bCs/>
          <w:color w:val="000000"/>
          <w:sz w:val="32"/>
          <w:szCs w:val="32"/>
          <w:highlight w:val="none"/>
          <w:lang w:eastAsia="zh-CN"/>
        </w:rPr>
        <w:t>有效</w:t>
      </w:r>
      <w:r>
        <w:rPr>
          <w:rFonts w:hint="default" w:ascii="Times New Roman" w:hAnsi="Times New Roman" w:eastAsia="方正仿宋_GBK" w:cs="Times New Roman"/>
          <w:bCs/>
          <w:color w:val="000000"/>
          <w:sz w:val="32"/>
          <w:szCs w:val="32"/>
          <w:highlight w:val="none"/>
        </w:rPr>
        <w:t>畅通基层法治</w:t>
      </w:r>
      <w:bookmarkStart w:id="0" w:name="_GoBack"/>
      <w:bookmarkEnd w:id="0"/>
      <w:r>
        <w:rPr>
          <w:rFonts w:hint="default" w:ascii="Times New Roman" w:hAnsi="Times New Roman" w:eastAsia="方正仿宋_GBK" w:cs="Times New Roman"/>
          <w:bCs/>
          <w:color w:val="000000"/>
          <w:sz w:val="32"/>
          <w:szCs w:val="32"/>
          <w:highlight w:val="none"/>
        </w:rPr>
        <w:t>建设“最后一公里”</w:t>
      </w:r>
      <w:r>
        <w:rPr>
          <w:rFonts w:hint="default" w:ascii="Times New Roman" w:hAnsi="Times New Roman" w:eastAsia="方正仿宋_GBK" w:cs="Times New Roman"/>
          <w:bCs/>
          <w:color w:val="000000"/>
          <w:sz w:val="32"/>
          <w:szCs w:val="32"/>
          <w:highlight w:val="none"/>
          <w:lang w:eastAsia="zh-CN"/>
        </w:rPr>
        <w:t>。</w:t>
      </w:r>
      <w:r>
        <w:rPr>
          <w:rFonts w:hint="eastAsia" w:ascii="方正楷体_GBK" w:hAnsi="方正楷体_GBK" w:eastAsia="方正楷体_GBK" w:cs="方正楷体_GBK"/>
          <w:bCs/>
          <w:color w:val="000000"/>
          <w:sz w:val="32"/>
          <w:szCs w:val="32"/>
          <w:highlight w:val="none"/>
          <w:lang w:eastAsia="zh-CN"/>
        </w:rPr>
        <w:t>督察巡察有效衔接。</w:t>
      </w:r>
      <w:r>
        <w:rPr>
          <w:rFonts w:hint="default" w:ascii="Times New Roman" w:hAnsi="Times New Roman" w:eastAsia="方正仿宋_GBK" w:cs="Times New Roman"/>
          <w:bCs/>
          <w:color w:val="000000"/>
          <w:sz w:val="32"/>
          <w:szCs w:val="32"/>
          <w:highlight w:val="none"/>
          <w:lang w:val="en-US" w:eastAsia="zh-CN"/>
        </w:rPr>
        <w:t>贯彻落实《完善法治督察与纪检监察监督、巡视巡察监督协作配合机制的实施办法》，与县委巡察办</w:t>
      </w:r>
      <w:r>
        <w:rPr>
          <w:rFonts w:hint="eastAsia" w:ascii="Times New Roman" w:hAnsi="Times New Roman" w:eastAsia="方正仿宋_GBK" w:cs="Times New Roman"/>
          <w:bCs/>
          <w:color w:val="000000"/>
          <w:sz w:val="32"/>
          <w:szCs w:val="32"/>
          <w:highlight w:val="none"/>
          <w:lang w:val="en-US" w:eastAsia="zh-CN"/>
        </w:rPr>
        <w:t>建立</w:t>
      </w:r>
      <w:r>
        <w:rPr>
          <w:rFonts w:hint="default" w:ascii="Times New Roman" w:hAnsi="Times New Roman" w:eastAsia="方正仿宋_GBK" w:cs="Times New Roman"/>
          <w:bCs/>
          <w:color w:val="000000"/>
          <w:sz w:val="32"/>
          <w:szCs w:val="32"/>
          <w:highlight w:val="none"/>
          <w:lang w:val="en-US" w:eastAsia="zh-CN"/>
        </w:rPr>
        <w:t>沟通衔接、联动配合</w:t>
      </w:r>
      <w:r>
        <w:rPr>
          <w:rFonts w:hint="eastAsia" w:ascii="Times New Roman" w:hAnsi="Times New Roman" w:eastAsia="方正仿宋_GBK" w:cs="Times New Roman"/>
          <w:bCs/>
          <w:color w:val="000000"/>
          <w:sz w:val="32"/>
          <w:szCs w:val="32"/>
          <w:highlight w:val="none"/>
          <w:lang w:val="en-US" w:eastAsia="zh-CN"/>
        </w:rPr>
        <w:t>制度</w:t>
      </w:r>
      <w:r>
        <w:rPr>
          <w:rFonts w:hint="default" w:ascii="Times New Roman" w:hAnsi="Times New Roman" w:eastAsia="方正仿宋_GBK" w:cs="Times New Roman"/>
          <w:bCs/>
          <w:color w:val="000000"/>
          <w:sz w:val="32"/>
          <w:szCs w:val="32"/>
          <w:highlight w:val="none"/>
          <w:lang w:val="en-US" w:eastAsia="zh-CN"/>
        </w:rPr>
        <w:t>，针对性制定</w:t>
      </w:r>
      <w:r>
        <w:rPr>
          <w:rFonts w:hint="eastAsia" w:ascii="Times New Roman" w:hAnsi="Times New Roman" w:eastAsia="方正仿宋_GBK" w:cs="Times New Roman"/>
          <w:bCs/>
          <w:color w:val="000000"/>
          <w:sz w:val="32"/>
          <w:szCs w:val="32"/>
          <w:highlight w:val="none"/>
          <w:lang w:val="en-US" w:eastAsia="zh-CN"/>
        </w:rPr>
        <w:t>《</w:t>
      </w:r>
      <w:r>
        <w:rPr>
          <w:rFonts w:hint="default" w:ascii="Times New Roman" w:hAnsi="Times New Roman" w:eastAsia="方正仿宋_GBK" w:cs="Times New Roman"/>
          <w:bCs/>
          <w:color w:val="000000"/>
          <w:sz w:val="32"/>
          <w:szCs w:val="32"/>
          <w:highlight w:val="none"/>
          <w:lang w:val="en-US" w:eastAsia="zh-CN"/>
        </w:rPr>
        <w:t>法治督察事项清单</w:t>
      </w:r>
      <w:r>
        <w:rPr>
          <w:rFonts w:hint="eastAsia" w:ascii="Times New Roman" w:hAnsi="Times New Roman" w:eastAsia="方正仿宋_GBK" w:cs="Times New Roman"/>
          <w:bCs/>
          <w:color w:val="000000"/>
          <w:sz w:val="32"/>
          <w:szCs w:val="32"/>
          <w:highlight w:val="none"/>
          <w:lang w:val="en-US" w:eastAsia="zh-CN"/>
        </w:rPr>
        <w:t>》</w:t>
      </w:r>
      <w:r>
        <w:rPr>
          <w:rFonts w:hint="default" w:ascii="Times New Roman" w:hAnsi="Times New Roman" w:eastAsia="方正仿宋_GBK" w:cs="Times New Roman"/>
          <w:bCs/>
          <w:color w:val="000000"/>
          <w:sz w:val="32"/>
          <w:szCs w:val="32"/>
          <w:highlight w:val="none"/>
          <w:lang w:val="en-US" w:eastAsia="zh-CN"/>
        </w:rPr>
        <w:t>，法治政府建设3个方面8项重点</w:t>
      </w:r>
      <w:r>
        <w:rPr>
          <w:rFonts w:hint="eastAsia" w:eastAsia="方正仿宋_GBK" w:cs="Times New Roman"/>
          <w:bCs/>
          <w:color w:val="000000"/>
          <w:sz w:val="32"/>
          <w:szCs w:val="32"/>
          <w:highlight w:val="none"/>
          <w:lang w:val="en-US" w:eastAsia="zh-CN"/>
        </w:rPr>
        <w:t>任务</w:t>
      </w:r>
      <w:r>
        <w:rPr>
          <w:rFonts w:hint="default" w:ascii="Times New Roman" w:hAnsi="Times New Roman" w:eastAsia="方正仿宋_GBK" w:cs="Times New Roman"/>
          <w:bCs/>
          <w:color w:val="000000"/>
          <w:sz w:val="32"/>
          <w:szCs w:val="32"/>
          <w:highlight w:val="none"/>
          <w:lang w:eastAsia="zh-CN"/>
        </w:rPr>
        <w:t>纳入十五届县委第</w:t>
      </w:r>
      <w:r>
        <w:rPr>
          <w:rFonts w:hint="default" w:ascii="Times New Roman" w:hAnsi="Times New Roman" w:eastAsia="方正仿宋_GBK" w:cs="Times New Roman"/>
          <w:bCs/>
          <w:color w:val="000000"/>
          <w:sz w:val="32"/>
          <w:szCs w:val="32"/>
          <w:highlight w:val="none"/>
          <w:lang w:val="en-US" w:eastAsia="zh-CN"/>
        </w:rPr>
        <w:t>四</w:t>
      </w:r>
      <w:r>
        <w:rPr>
          <w:rFonts w:hint="default" w:ascii="Times New Roman" w:hAnsi="Times New Roman" w:eastAsia="方正仿宋_GBK" w:cs="Times New Roman"/>
          <w:bCs/>
          <w:color w:val="000000"/>
          <w:sz w:val="32"/>
          <w:szCs w:val="32"/>
          <w:highlight w:val="none"/>
          <w:lang w:eastAsia="zh-CN"/>
        </w:rPr>
        <w:t>轮巡察</w:t>
      </w:r>
      <w:r>
        <w:rPr>
          <w:rFonts w:hint="default" w:ascii="Times New Roman" w:hAnsi="Times New Roman" w:eastAsia="方正仿宋_GBK" w:cs="Times New Roman"/>
          <w:bCs/>
          <w:color w:val="000000"/>
          <w:sz w:val="32"/>
          <w:szCs w:val="32"/>
          <w:highlight w:val="none"/>
          <w:lang w:val="en-US" w:eastAsia="zh-CN"/>
        </w:rPr>
        <w:t>内容</w:t>
      </w:r>
      <w:r>
        <w:rPr>
          <w:rFonts w:hint="eastAsia" w:ascii="Times New Roman" w:hAnsi="Times New Roman" w:eastAsia="方正仿宋_GBK" w:cs="Times New Roman"/>
          <w:bCs/>
          <w:color w:val="000000"/>
          <w:sz w:val="32"/>
          <w:szCs w:val="32"/>
          <w:highlight w:val="none"/>
          <w:lang w:val="en-US" w:eastAsia="zh-CN"/>
        </w:rPr>
        <w:t>。</w:t>
      </w:r>
      <w:r>
        <w:rPr>
          <w:rFonts w:hint="eastAsia" w:ascii="方正楷体_GBK" w:hAnsi="方正楷体_GBK" w:eastAsia="方正楷体_GBK" w:cs="方正楷体_GBK"/>
          <w:b w:val="0"/>
          <w:bCs w:val="0"/>
          <w:color w:val="auto"/>
          <w:kern w:val="2"/>
          <w:sz w:val="32"/>
          <w:szCs w:val="32"/>
          <w:highlight w:val="none"/>
          <w:u w:val="none"/>
          <w:lang w:val="en-US" w:eastAsia="zh-CN" w:bidi="ar-SA"/>
        </w:rPr>
        <w:t>加大考核结果运用。</w:t>
      </w:r>
      <w:r>
        <w:rPr>
          <w:rFonts w:hint="eastAsia" w:ascii="Times New Roman" w:hAnsi="Times New Roman" w:eastAsia="方正仿宋_GBK" w:cs="Times New Roman"/>
          <w:color w:val="000000"/>
          <w:kern w:val="2"/>
          <w:sz w:val="32"/>
          <w:szCs w:val="32"/>
          <w:highlight w:val="none"/>
          <w:shd w:val="clear" w:color="auto" w:fill="FFFFFF"/>
          <w:lang w:val="en-US" w:eastAsia="zh-CN" w:bidi="ar-SA"/>
        </w:rPr>
        <w:t>行政复议纠错情况、行政应诉败诉情况、行政机关负责人出庭</w:t>
      </w:r>
      <w:r>
        <w:rPr>
          <w:rFonts w:hint="eastAsia" w:eastAsia="方正仿宋_GBK" w:cs="Times New Roman"/>
          <w:color w:val="000000"/>
          <w:kern w:val="2"/>
          <w:sz w:val="32"/>
          <w:szCs w:val="32"/>
          <w:highlight w:val="none"/>
          <w:shd w:val="clear" w:color="auto" w:fill="FFFFFF"/>
          <w:lang w:val="en-US" w:eastAsia="zh-CN" w:bidi="ar-SA"/>
        </w:rPr>
        <w:t>情况</w:t>
      </w:r>
      <w:r>
        <w:rPr>
          <w:rFonts w:hint="eastAsia" w:ascii="Times New Roman" w:hAnsi="Times New Roman" w:eastAsia="方正仿宋_GBK" w:cs="Times New Roman"/>
          <w:color w:val="000000"/>
          <w:kern w:val="2"/>
          <w:sz w:val="32"/>
          <w:szCs w:val="32"/>
          <w:highlight w:val="none"/>
          <w:shd w:val="clear" w:color="auto" w:fill="FFFFFF"/>
          <w:lang w:val="en-US" w:eastAsia="zh-CN" w:bidi="ar-SA"/>
        </w:rPr>
        <w:t>等法治政府建设指标纳入</w:t>
      </w:r>
      <w:r>
        <w:rPr>
          <w:rFonts w:hint="default" w:ascii="Times New Roman" w:hAnsi="Times New Roman" w:eastAsia="方正仿宋_GBK" w:cs="Times New Roman"/>
          <w:color w:val="000000" w:themeColor="text1"/>
          <w:sz w:val="32"/>
          <w:szCs w:val="32"/>
          <w:highlight w:val="none"/>
          <w:lang w:val="en-US" w:eastAsia="zh-CN"/>
        </w:rPr>
        <w:t>纳入</w:t>
      </w:r>
      <w:r>
        <w:rPr>
          <w:rFonts w:hint="eastAsia" w:eastAsia="方正仿宋_GBK" w:cs="Times New Roman"/>
          <w:color w:val="000000" w:themeColor="text1"/>
          <w:sz w:val="32"/>
          <w:szCs w:val="32"/>
          <w:highlight w:val="none"/>
          <w:lang w:val="en-US" w:eastAsia="zh-CN"/>
        </w:rPr>
        <w:t>885考核指标及县管领导班子和领导干部考核</w:t>
      </w:r>
      <w:r>
        <w:rPr>
          <w:rFonts w:hint="eastAsia" w:ascii="Times New Roman" w:hAnsi="Times New Roman" w:eastAsia="方正仿宋_GBK" w:cs="Times New Roman"/>
          <w:color w:val="000000"/>
          <w:kern w:val="2"/>
          <w:sz w:val="32"/>
          <w:szCs w:val="32"/>
          <w:highlight w:val="none"/>
          <w:shd w:val="clear" w:color="auto" w:fill="FFFFFF"/>
          <w:lang w:val="en-US" w:eastAsia="zh-CN" w:bidi="ar-SA"/>
        </w:rPr>
        <w:t>。</w:t>
      </w:r>
    </w:p>
    <w:p>
      <w:pPr>
        <w:pStyle w:val="26"/>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default" w:ascii="Times New Roman" w:hAnsi="Times New Roman" w:eastAsia="方正仿宋_GBK" w:cs="Times New Roman"/>
          <w:b w:val="0"/>
          <w:bCs w:val="0"/>
          <w:color w:val="auto"/>
          <w:kern w:val="0"/>
          <w:sz w:val="32"/>
          <w:szCs w:val="32"/>
          <w:u w:val="none"/>
          <w:lang w:val="en-US" w:eastAsia="zh-CN" w:bidi="ar-SA"/>
        </w:rPr>
      </w:pPr>
      <w:r>
        <w:rPr>
          <w:rFonts w:hint="eastAsia" w:ascii="方正楷体_GBK" w:hAnsi="方正楷体_GBK" w:eastAsia="方正楷体_GBK" w:cs="方正楷体_GBK"/>
          <w:b/>
          <w:bCs w:val="0"/>
          <w:kern w:val="2"/>
          <w:sz w:val="32"/>
          <w:szCs w:val="32"/>
          <w:highlight w:val="none"/>
          <w:lang w:val="en-US" w:eastAsia="zh-CN" w:bidi="ar-SA"/>
        </w:rPr>
        <w:t>二是坚持稳中增效提质量，依法行政扎实推进。</w:t>
      </w:r>
      <w:r>
        <w:rPr>
          <w:rFonts w:hint="default" w:ascii="方正楷体_GBK" w:hAnsi="方正楷体_GBK" w:eastAsia="方正楷体_GBK" w:cs="方正楷体_GBK"/>
          <w:bCs/>
          <w:color w:val="000000"/>
          <w:sz w:val="32"/>
          <w:szCs w:val="32"/>
          <w:highlight w:val="none"/>
          <w:lang w:val="en-US" w:eastAsia="zh-CN"/>
        </w:rPr>
        <w:t>规范性文件管理</w:t>
      </w:r>
      <w:r>
        <w:rPr>
          <w:rFonts w:hint="eastAsia" w:ascii="方正楷体_GBK" w:hAnsi="方正楷体_GBK" w:eastAsia="方正楷体_GBK" w:cs="方正楷体_GBK"/>
          <w:bCs/>
          <w:color w:val="000000"/>
          <w:sz w:val="32"/>
          <w:szCs w:val="32"/>
          <w:highlight w:val="none"/>
          <w:lang w:val="en-US" w:eastAsia="zh-CN"/>
        </w:rPr>
        <w:t>更加规范。</w:t>
      </w:r>
      <w:r>
        <w:rPr>
          <w:rFonts w:hint="eastAsia" w:ascii="Times New Roman" w:hAnsi="Times New Roman" w:eastAsia="方正仿宋_GBK" w:cs="Times New Roman"/>
          <w:kern w:val="2"/>
          <w:sz w:val="32"/>
          <w:szCs w:val="32"/>
          <w:highlight w:val="none"/>
          <w:u w:val="none"/>
          <w:lang w:val="en-US" w:eastAsia="zh-CN" w:bidi="ar-SA"/>
        </w:rPr>
        <w:t>建立</w:t>
      </w:r>
      <w:r>
        <w:rPr>
          <w:rFonts w:hint="eastAsia" w:eastAsia="方正仿宋_GBK" w:cs="Times New Roman"/>
          <w:kern w:val="2"/>
          <w:sz w:val="32"/>
          <w:szCs w:val="32"/>
          <w:highlight w:val="none"/>
          <w:u w:val="none"/>
          <w:lang w:val="en-US" w:eastAsia="zh-CN" w:bidi="ar-SA"/>
        </w:rPr>
        <w:t>健全</w:t>
      </w:r>
      <w:r>
        <w:rPr>
          <w:rFonts w:hint="eastAsia" w:ascii="Times New Roman" w:hAnsi="Times New Roman" w:eastAsia="方正仿宋_GBK" w:cs="Times New Roman"/>
          <w:kern w:val="2"/>
          <w:sz w:val="32"/>
          <w:szCs w:val="32"/>
          <w:highlight w:val="none"/>
          <w:u w:val="none"/>
          <w:lang w:val="en-US" w:eastAsia="zh-CN" w:bidi="ar-SA"/>
        </w:rPr>
        <w:t>部门公职律师初审+法律顾问专审+司法局终审制度，</w:t>
      </w:r>
      <w:r>
        <w:rPr>
          <w:rFonts w:hint="eastAsia" w:ascii="方正仿宋_GBK" w:hAnsi="方正仿宋_GBK" w:eastAsia="方正仿宋_GBK" w:cs="方正仿宋_GBK"/>
          <w:sz w:val="32"/>
          <w:szCs w:val="32"/>
          <w:highlight w:val="none"/>
          <w:lang w:val="en-US" w:eastAsia="zh-CN"/>
        </w:rPr>
        <w:t>合法性审核部门规范性文件</w:t>
      </w:r>
      <w:r>
        <w:rPr>
          <w:rFonts w:hint="eastAsia" w:ascii="Times New Roman" w:hAnsi="Times New Roman" w:eastAsia="方正仿宋_GBK" w:cs="Times New Roman"/>
          <w:kern w:val="0"/>
          <w:sz w:val="32"/>
          <w:szCs w:val="32"/>
          <w:highlight w:val="none"/>
          <w:lang w:val="en-US" w:eastAsia="zh-CN"/>
        </w:rPr>
        <w:t>4</w:t>
      </w:r>
      <w:r>
        <w:rPr>
          <w:rFonts w:hint="eastAsia" w:ascii="方正仿宋_GBK" w:hAnsi="方正仿宋_GBK" w:eastAsia="方正仿宋_GBK" w:cs="方正仿宋_GBK"/>
          <w:sz w:val="32"/>
          <w:szCs w:val="32"/>
          <w:highlight w:val="none"/>
          <w:lang w:val="en-US" w:eastAsia="zh-CN"/>
        </w:rPr>
        <w:t>件，</w:t>
      </w:r>
      <w:r>
        <w:rPr>
          <w:rFonts w:hint="eastAsia" w:ascii="Times New Roman" w:hAnsi="Times New Roman" w:eastAsia="方正仿宋_GBK" w:cs="Times New Roman"/>
          <w:kern w:val="0"/>
          <w:sz w:val="32"/>
          <w:szCs w:val="32"/>
          <w:highlight w:val="none"/>
          <w:lang w:val="en-US" w:eastAsia="zh-CN"/>
        </w:rPr>
        <w:t>审核征求意见83</w:t>
      </w:r>
      <w:r>
        <w:rPr>
          <w:rFonts w:hint="eastAsia" w:ascii="方正仿宋_GBK" w:hAnsi="方正仿宋_GBK" w:eastAsia="方正仿宋_GBK" w:cs="方正仿宋_GBK"/>
          <w:kern w:val="0"/>
          <w:sz w:val="32"/>
          <w:szCs w:val="32"/>
          <w:highlight w:val="none"/>
        </w:rPr>
        <w:t>件</w:t>
      </w:r>
      <w:r>
        <w:rPr>
          <w:rFonts w:hint="eastAsia" w:ascii="方正仿宋_GBK" w:hAnsi="方正仿宋_GBK" w:eastAsia="方正仿宋_GBK" w:cs="方正仿宋_GBK"/>
          <w:kern w:val="0"/>
          <w:sz w:val="32"/>
          <w:szCs w:val="32"/>
          <w:highlight w:val="none"/>
          <w:lang w:eastAsia="zh-CN"/>
        </w:rPr>
        <w:t>；合法性审查招商引资合同</w:t>
      </w:r>
      <w:r>
        <w:rPr>
          <w:rFonts w:hint="eastAsia" w:ascii="Times New Roman" w:hAnsi="Times New Roman" w:eastAsia="方正仿宋_GBK" w:cs="Times New Roman"/>
          <w:kern w:val="0"/>
          <w:sz w:val="32"/>
          <w:szCs w:val="32"/>
          <w:highlight w:val="none"/>
          <w:lang w:val="en-US" w:eastAsia="zh-CN"/>
        </w:rPr>
        <w:t>18件</w:t>
      </w:r>
      <w:r>
        <w:rPr>
          <w:rFonts w:hint="eastAsia" w:ascii="方正仿宋_GBK" w:hAnsi="方正仿宋_GBK" w:eastAsia="方正仿宋_GBK" w:cs="方正仿宋_GBK"/>
          <w:sz w:val="32"/>
          <w:szCs w:val="32"/>
          <w:highlight w:val="none"/>
          <w:lang w:eastAsia="zh-CN"/>
        </w:rPr>
        <w:t>。</w:t>
      </w:r>
      <w:r>
        <w:rPr>
          <w:rFonts w:hint="default" w:ascii="方正楷体_GBK" w:hAnsi="方正楷体_GBK" w:eastAsia="方正楷体_GBK" w:cs="方正楷体_GBK"/>
          <w:bCs/>
          <w:color w:val="000000"/>
          <w:sz w:val="32"/>
          <w:szCs w:val="32"/>
          <w:highlight w:val="none"/>
          <w:lang w:val="zh-CN" w:eastAsia="zh-CN"/>
        </w:rPr>
        <w:t>行政复议应诉</w:t>
      </w:r>
      <w:r>
        <w:rPr>
          <w:rFonts w:hint="eastAsia" w:ascii="方正楷体_GBK" w:hAnsi="方正楷体_GBK" w:eastAsia="方正楷体_GBK" w:cs="方正楷体_GBK"/>
          <w:bCs/>
          <w:color w:val="000000"/>
          <w:sz w:val="32"/>
          <w:szCs w:val="32"/>
          <w:highlight w:val="none"/>
          <w:lang w:val="zh-CN" w:eastAsia="zh-CN"/>
        </w:rPr>
        <w:t>管理更加闭环。</w:t>
      </w:r>
      <w:r>
        <w:rPr>
          <w:rFonts w:hint="eastAsia" w:eastAsia="方正仿宋_GBK" w:cs="Times New Roman"/>
          <w:kern w:val="2"/>
          <w:sz w:val="32"/>
          <w:szCs w:val="32"/>
          <w:highlight w:val="none"/>
          <w:u w:val="none"/>
          <w:lang w:val="en-US" w:eastAsia="zh-CN" w:bidi="ar-SA"/>
        </w:rPr>
        <w:t>建立</w:t>
      </w:r>
      <w:r>
        <w:rPr>
          <w:rFonts w:hint="eastAsia" w:ascii="Times New Roman" w:hAnsi="Times New Roman" w:eastAsia="方正仿宋_GBK" w:cs="Times New Roman"/>
          <w:kern w:val="2"/>
          <w:sz w:val="32"/>
          <w:szCs w:val="32"/>
          <w:highlight w:val="none"/>
          <w:u w:val="none"/>
          <w:lang w:val="en-US" w:eastAsia="zh-CN" w:bidi="ar-SA"/>
        </w:rPr>
        <w:t>案件分析研判</w:t>
      </w:r>
      <w:r>
        <w:rPr>
          <w:rFonts w:hint="eastAsia" w:eastAsia="方正仿宋_GBK" w:cs="Times New Roman"/>
          <w:kern w:val="2"/>
          <w:sz w:val="32"/>
          <w:szCs w:val="32"/>
          <w:highlight w:val="none"/>
          <w:u w:val="none"/>
          <w:lang w:val="en-US" w:eastAsia="zh-CN" w:bidi="ar-SA"/>
        </w:rPr>
        <w:t>、</w:t>
      </w:r>
      <w:r>
        <w:rPr>
          <w:rFonts w:hint="eastAsia" w:ascii="Times New Roman" w:hAnsi="Times New Roman" w:eastAsia="方正仿宋_GBK" w:cs="Times New Roman"/>
          <w:kern w:val="2"/>
          <w:sz w:val="32"/>
          <w:szCs w:val="32"/>
          <w:highlight w:val="none"/>
          <w:u w:val="none"/>
          <w:lang w:val="en-US" w:eastAsia="zh-CN" w:bidi="ar-SA"/>
        </w:rPr>
        <w:t>跟踪指导、提醒督促、清单管理、层级报告等工作制度，</w:t>
      </w:r>
      <w:r>
        <w:rPr>
          <w:rFonts w:hint="eastAsia" w:ascii="方正仿宋_GBK" w:hAnsi="方正仿宋_GBK" w:eastAsia="方正仿宋_GBK" w:cs="方正仿宋_GBK"/>
          <w:b w:val="0"/>
          <w:bCs w:val="0"/>
          <w:kern w:val="2"/>
          <w:sz w:val="32"/>
          <w:szCs w:val="32"/>
          <w:highlight w:val="none"/>
          <w:u w:val="none"/>
          <w:lang w:val="en-US" w:eastAsia="zh-CN" w:bidi="ar-SA"/>
        </w:rPr>
        <w:t>完善</w:t>
      </w:r>
      <w:r>
        <w:rPr>
          <w:rFonts w:hint="eastAsia" w:ascii="Times New Roman" w:hAnsi="Times New Roman" w:eastAsia="方正仿宋_GBK" w:cs="Times New Roman"/>
          <w:kern w:val="2"/>
          <w:sz w:val="32"/>
          <w:szCs w:val="32"/>
          <w:highlight w:val="none"/>
          <w:u w:val="none"/>
          <w:lang w:val="en-US" w:eastAsia="zh-CN" w:bidi="ar-SA"/>
        </w:rPr>
        <w:t>行政复议案件审理主办协办、重大案件疑难案件集体审理、行政复议咨询委员会咨询论证、案涉单位案件会商</w:t>
      </w:r>
      <w:r>
        <w:rPr>
          <w:rFonts w:hint="eastAsia" w:eastAsia="方正仿宋_GBK" w:cs="Times New Roman"/>
          <w:kern w:val="2"/>
          <w:sz w:val="32"/>
          <w:szCs w:val="32"/>
          <w:highlight w:val="none"/>
          <w:u w:val="none"/>
          <w:lang w:val="en-US" w:eastAsia="zh-CN" w:bidi="ar-SA"/>
        </w:rPr>
        <w:t>、纠错败诉案件复盘</w:t>
      </w:r>
      <w:r>
        <w:rPr>
          <w:rFonts w:hint="eastAsia" w:ascii="Times New Roman" w:hAnsi="Times New Roman" w:eastAsia="方正仿宋_GBK" w:cs="Times New Roman"/>
          <w:kern w:val="2"/>
          <w:sz w:val="32"/>
          <w:szCs w:val="32"/>
          <w:highlight w:val="none"/>
          <w:u w:val="none"/>
          <w:lang w:val="en-US" w:eastAsia="zh-CN" w:bidi="ar-SA"/>
        </w:rPr>
        <w:t>机制</w:t>
      </w:r>
      <w:r>
        <w:rPr>
          <w:rFonts w:hint="eastAsia" w:eastAsia="方正仿宋_GBK" w:cs="Times New Roman"/>
          <w:kern w:val="2"/>
          <w:sz w:val="32"/>
          <w:szCs w:val="32"/>
          <w:highlight w:val="none"/>
          <w:u w:val="none"/>
          <w:lang w:val="en-US" w:eastAsia="zh-CN" w:bidi="ar-SA"/>
        </w:rPr>
        <w:t>，</w:t>
      </w:r>
      <w:r>
        <w:rPr>
          <w:rFonts w:hint="default" w:ascii="Times New Roman" w:hAnsi="Times New Roman" w:eastAsia="方正仿宋_GBK" w:cs="Times New Roman"/>
          <w:b w:val="0"/>
          <w:bCs w:val="0"/>
          <w:sz w:val="32"/>
          <w:szCs w:val="32"/>
          <w:highlight w:val="none"/>
          <w:lang w:val="zh-CN" w:eastAsia="zh-CN"/>
        </w:rPr>
        <w:t>推进行政争议化解中心规范运行</w:t>
      </w:r>
      <w:r>
        <w:rPr>
          <w:rFonts w:hint="eastAsia" w:ascii="Times New Roman" w:hAnsi="Times New Roman" w:eastAsia="方正仿宋_GBK" w:cs="Times New Roman"/>
          <w:kern w:val="2"/>
          <w:sz w:val="32"/>
          <w:szCs w:val="32"/>
          <w:highlight w:val="none"/>
          <w:u w:val="none"/>
          <w:lang w:val="en-US" w:eastAsia="zh-CN" w:bidi="ar-SA"/>
        </w:rPr>
        <w:t>，实现案前案中案后全过程闭环</w:t>
      </w:r>
      <w:r>
        <w:rPr>
          <w:rFonts w:hint="eastAsia" w:eastAsia="方正仿宋_GBK" w:cs="Times New Roman"/>
          <w:kern w:val="2"/>
          <w:sz w:val="32"/>
          <w:szCs w:val="32"/>
          <w:highlight w:val="none"/>
          <w:u w:val="none"/>
          <w:lang w:val="en-US" w:eastAsia="zh-CN" w:bidi="ar-SA"/>
        </w:rPr>
        <w:t>管理</w:t>
      </w:r>
      <w:r>
        <w:rPr>
          <w:rFonts w:hint="eastAsia" w:ascii="Times New Roman" w:hAnsi="Times New Roman" w:eastAsia="方正仿宋_GBK" w:cs="Times New Roman"/>
          <w:kern w:val="2"/>
          <w:sz w:val="32"/>
          <w:szCs w:val="32"/>
          <w:highlight w:val="none"/>
          <w:u w:val="none"/>
          <w:lang w:val="en-US" w:eastAsia="zh-CN" w:bidi="ar-SA"/>
        </w:rPr>
        <w:t>。</w:t>
      </w:r>
      <w:r>
        <w:rPr>
          <w:rFonts w:hint="eastAsia" w:ascii="Times New Roman" w:hAnsi="Times New Roman" w:eastAsia="方正仿宋_GBK" w:cs="Times New Roman"/>
          <w:b w:val="0"/>
          <w:bCs w:val="0"/>
          <w:color w:val="auto"/>
          <w:sz w:val="32"/>
          <w:szCs w:val="32"/>
          <w:highlight w:val="none"/>
          <w:lang w:val="en-US" w:eastAsia="zh-CN"/>
        </w:rPr>
        <w:t>办理县人民政府管辖的</w:t>
      </w:r>
      <w:r>
        <w:rPr>
          <w:rFonts w:hint="default" w:ascii="Times New Roman" w:hAnsi="Times New Roman" w:eastAsia="方正仿宋_GBK" w:cs="Times New Roman"/>
          <w:b w:val="0"/>
          <w:bCs w:val="0"/>
          <w:color w:val="auto"/>
          <w:sz w:val="32"/>
          <w:szCs w:val="32"/>
          <w:highlight w:val="none"/>
          <w:lang w:val="en-US" w:eastAsia="zh-CN"/>
        </w:rPr>
        <w:t>行政复议</w:t>
      </w:r>
      <w:r>
        <w:rPr>
          <w:rFonts w:hint="eastAsia" w:ascii="Times New Roman" w:hAnsi="Times New Roman" w:eastAsia="方正仿宋_GBK" w:cs="Times New Roman"/>
          <w:b w:val="0"/>
          <w:bCs w:val="0"/>
          <w:color w:val="auto"/>
          <w:sz w:val="32"/>
          <w:szCs w:val="32"/>
          <w:highlight w:val="none"/>
          <w:lang w:val="en-US" w:eastAsia="zh-CN"/>
        </w:rPr>
        <w:t>案件</w:t>
      </w:r>
      <w:r>
        <w:rPr>
          <w:rFonts w:hint="default" w:ascii="Times New Roman" w:hAnsi="Times New Roman" w:eastAsia="方正仿宋_GBK" w:cs="Times New Roman"/>
          <w:b w:val="0"/>
          <w:bCs w:val="0"/>
          <w:color w:val="auto"/>
          <w:sz w:val="32"/>
          <w:szCs w:val="32"/>
          <w:highlight w:val="none"/>
          <w:lang w:eastAsia="zh-CN"/>
        </w:rPr>
        <w:t>128</w:t>
      </w:r>
      <w:r>
        <w:rPr>
          <w:rFonts w:hint="default" w:ascii="Times New Roman" w:hAnsi="Times New Roman" w:eastAsia="方正仿宋_GBK" w:cs="Times New Roman"/>
          <w:b w:val="0"/>
          <w:bCs w:val="0"/>
          <w:color w:val="auto"/>
          <w:sz w:val="32"/>
          <w:szCs w:val="32"/>
          <w:highlight w:val="none"/>
          <w:lang w:val="en-US" w:eastAsia="zh-CN"/>
        </w:rPr>
        <w:t>件</w:t>
      </w:r>
      <w:r>
        <w:rPr>
          <w:rFonts w:hint="eastAsia" w:ascii="Times New Roman" w:hAnsi="Times New Roman" w:eastAsia="方正仿宋_GBK" w:cs="Times New Roman"/>
          <w:b w:val="0"/>
          <w:bCs w:val="0"/>
          <w:color w:val="auto"/>
          <w:sz w:val="32"/>
          <w:szCs w:val="32"/>
          <w:highlight w:val="none"/>
          <w:lang w:val="en-US" w:eastAsia="zh-CN"/>
        </w:rPr>
        <w:t>，均未被提起行政诉讼；办理</w:t>
      </w:r>
      <w:r>
        <w:rPr>
          <w:rFonts w:hint="eastAsia" w:ascii="Times New Roman" w:hAnsi="Times New Roman" w:eastAsia="方正仿宋_GBK" w:cs="Times New Roman"/>
          <w:b w:val="0"/>
          <w:bCs w:val="0"/>
          <w:color w:val="auto"/>
          <w:kern w:val="2"/>
          <w:sz w:val="32"/>
          <w:szCs w:val="32"/>
          <w:highlight w:val="none"/>
          <w:lang w:val="en-US" w:eastAsia="zh-CN" w:bidi="ar-SA"/>
        </w:rPr>
        <w:t>县人民政府为被告的一审行政诉讼案件27件，败诉8件；闭环督办</w:t>
      </w:r>
      <w:r>
        <w:rPr>
          <w:rFonts w:hint="eastAsia" w:ascii="Times New Roman" w:hAnsi="Times New Roman" w:eastAsia="方正仿宋_GBK"/>
          <w:spacing w:val="-6"/>
          <w:sz w:val="32"/>
          <w:szCs w:val="32"/>
          <w:highlight w:val="none"/>
        </w:rPr>
        <w:t>2021年至2024年</w:t>
      </w:r>
      <w:r>
        <w:rPr>
          <w:rFonts w:hint="eastAsia" w:ascii="Times New Roman" w:hAnsi="Times New Roman" w:eastAsia="方正仿宋_GBK"/>
          <w:spacing w:val="-6"/>
          <w:sz w:val="32"/>
          <w:szCs w:val="32"/>
          <w:highlight w:val="none"/>
          <w:lang w:eastAsia="zh-CN"/>
        </w:rPr>
        <w:t>案涉</w:t>
      </w:r>
      <w:r>
        <w:rPr>
          <w:rFonts w:hint="eastAsia" w:ascii="Times New Roman" w:hAnsi="Times New Roman" w:eastAsia="方正仿宋_GBK"/>
          <w:spacing w:val="-6"/>
          <w:sz w:val="32"/>
          <w:szCs w:val="32"/>
          <w:highlight w:val="none"/>
          <w:lang w:val="en-US" w:eastAsia="zh-CN"/>
        </w:rPr>
        <w:t>20个单位</w:t>
      </w:r>
      <w:r>
        <w:rPr>
          <w:rFonts w:hint="eastAsia" w:ascii="Times New Roman" w:hAnsi="Times New Roman" w:eastAsia="方正仿宋_GBK"/>
          <w:spacing w:val="-6"/>
          <w:sz w:val="32"/>
          <w:szCs w:val="32"/>
          <w:highlight w:val="none"/>
        </w:rPr>
        <w:t>有履行义务案件</w:t>
      </w:r>
      <w:r>
        <w:rPr>
          <w:rFonts w:hint="eastAsia" w:ascii="Times New Roman" w:hAnsi="Times New Roman" w:eastAsia="方正仿宋_GBK" w:cs="Times New Roman"/>
          <w:color w:val="000000"/>
          <w:kern w:val="0"/>
          <w:sz w:val="32"/>
          <w:szCs w:val="32"/>
          <w:highlight w:val="none"/>
          <w:shd w:val="clear" w:color="auto" w:fill="FFFFFF"/>
          <w:lang w:val="en-US" w:eastAsia="zh-CN"/>
        </w:rPr>
        <w:t>57件</w:t>
      </w:r>
      <w:r>
        <w:rPr>
          <w:rFonts w:hint="default" w:ascii="Times New Roman" w:hAnsi="Times New Roman" w:eastAsia="方正仿宋_GBK" w:cs="Times New Roman"/>
          <w:color w:val="000000"/>
          <w:kern w:val="0"/>
          <w:sz w:val="32"/>
          <w:szCs w:val="32"/>
          <w:highlight w:val="none"/>
          <w:shd w:val="clear" w:color="auto" w:fill="FFFFFF"/>
          <w:lang w:val="en-US" w:eastAsia="zh-CN"/>
        </w:rPr>
        <w:t>，</w:t>
      </w:r>
      <w:r>
        <w:rPr>
          <w:rFonts w:hint="eastAsia" w:ascii="Times New Roman" w:hAnsi="Times New Roman" w:eastAsia="方正仿宋_GBK" w:cs="Times New Roman"/>
          <w:color w:val="000000"/>
          <w:kern w:val="0"/>
          <w:sz w:val="32"/>
          <w:szCs w:val="32"/>
          <w:highlight w:val="none"/>
          <w:shd w:val="clear" w:color="auto" w:fill="FFFFFF"/>
          <w:lang w:val="en-US" w:eastAsia="zh-CN"/>
        </w:rPr>
        <w:t>销号</w:t>
      </w:r>
      <w:r>
        <w:rPr>
          <w:rFonts w:hint="default" w:ascii="Times New Roman" w:hAnsi="Times New Roman" w:eastAsia="方正仿宋_GBK" w:cs="Times New Roman"/>
          <w:color w:val="000000"/>
          <w:kern w:val="0"/>
          <w:sz w:val="32"/>
          <w:szCs w:val="32"/>
          <w:highlight w:val="none"/>
          <w:shd w:val="clear" w:color="auto" w:fill="FFFFFF"/>
          <w:lang w:eastAsia="zh-CN"/>
        </w:rPr>
        <w:t>57</w:t>
      </w:r>
      <w:r>
        <w:rPr>
          <w:rFonts w:hint="eastAsia" w:ascii="Times New Roman" w:hAnsi="Times New Roman" w:eastAsia="方正仿宋_GBK" w:cs="Times New Roman"/>
          <w:color w:val="000000"/>
          <w:kern w:val="0"/>
          <w:sz w:val="32"/>
          <w:szCs w:val="32"/>
          <w:highlight w:val="none"/>
          <w:shd w:val="clear" w:color="auto" w:fill="FFFFFF"/>
          <w:lang w:val="en-US" w:eastAsia="zh-CN"/>
        </w:rPr>
        <w:t>件。</w:t>
      </w:r>
      <w:r>
        <w:rPr>
          <w:rFonts w:hint="eastAsia" w:ascii="方正楷体_GBK" w:hAnsi="方正楷体_GBK" w:eastAsia="方正楷体_GBK" w:cs="方正楷体_GBK"/>
          <w:bCs/>
          <w:color w:val="000000"/>
          <w:sz w:val="32"/>
          <w:szCs w:val="32"/>
          <w:highlight w:val="none"/>
          <w:lang w:val="en-US" w:eastAsia="zh-CN"/>
        </w:rPr>
        <w:t>行政复议首选率大幅提升。</w:t>
      </w:r>
      <w:r>
        <w:rPr>
          <w:rFonts w:hint="eastAsia" w:ascii="Times New Roman" w:hAnsi="Times New Roman" w:eastAsia="方正仿宋_GBK" w:cs="Times New Roman"/>
          <w:snapToGrid w:val="0"/>
          <w:color w:val="000000"/>
          <w:sz w:val="32"/>
          <w:szCs w:val="32"/>
          <w:lang w:val="en-US" w:eastAsia="zh-CN" w:bidi="ar-SA"/>
        </w:rPr>
        <w:t>2024年共</w:t>
      </w:r>
      <w:r>
        <w:rPr>
          <w:rFonts w:hint="eastAsia" w:cs="Times New Roman"/>
          <w:snapToGrid w:val="0"/>
          <w:color w:val="000000"/>
          <w:sz w:val="32"/>
          <w:szCs w:val="32"/>
          <w:lang w:val="en-US" w:eastAsia="zh-CN" w:bidi="ar-SA"/>
        </w:rPr>
        <w:t>新收</w:t>
      </w:r>
      <w:r>
        <w:rPr>
          <w:rFonts w:hint="eastAsia" w:ascii="Times New Roman" w:hAnsi="Times New Roman" w:eastAsia="方正仿宋_GBK" w:cs="Times New Roman"/>
          <w:snapToGrid w:val="0"/>
          <w:color w:val="000000"/>
          <w:sz w:val="32"/>
          <w:szCs w:val="32"/>
          <w:lang w:val="en-US" w:eastAsia="zh-CN" w:bidi="ar-SA"/>
        </w:rPr>
        <w:t>行政复议案件115件，</w:t>
      </w:r>
      <w:r>
        <w:rPr>
          <w:rFonts w:hint="eastAsia" w:ascii="Times New Roman" w:hAnsi="Times New Roman" w:eastAsia="方正仿宋_GBK" w:cs="Times New Roman"/>
          <w:b w:val="0"/>
          <w:bCs w:val="0"/>
          <w:color w:val="auto"/>
          <w:kern w:val="0"/>
          <w:sz w:val="32"/>
          <w:szCs w:val="32"/>
          <w:u w:val="none"/>
          <w:lang w:val="en-US" w:eastAsia="zh-CN" w:bidi="ar-SA"/>
        </w:rPr>
        <w:t>横向与酉阳县人民法院收到的一审行政诉讼案件73件相比，行政复议首选率达61.17%，首次实现行政复议案件数量超过一审行政诉讼案件数量。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bCs/>
          <w:sz w:val="32"/>
          <w:szCs w:val="32"/>
          <w:highlight w:val="none"/>
          <w:lang w:val="zh-CN" w:eastAsia="zh-CN"/>
        </w:rPr>
        <w:t>三是坚持精准普法强效果，</w:t>
      </w:r>
      <w:r>
        <w:rPr>
          <w:rFonts w:hint="eastAsia" w:ascii="方正楷体_GBK" w:hAnsi="方正楷体_GBK" w:eastAsia="方正楷体_GBK" w:cs="方正楷体_GBK"/>
          <w:b/>
          <w:bCs/>
          <w:sz w:val="32"/>
          <w:szCs w:val="32"/>
          <w:highlight w:val="none"/>
          <w:lang w:val="en-US" w:eastAsia="zh-CN"/>
        </w:rPr>
        <w:t>依法治理</w:t>
      </w:r>
      <w:r>
        <w:rPr>
          <w:rFonts w:hint="eastAsia" w:ascii="方正楷体_GBK" w:hAnsi="方正楷体_GBK" w:eastAsia="方正楷体_GBK" w:cs="方正楷体_GBK"/>
          <w:b/>
          <w:bCs/>
          <w:sz w:val="32"/>
          <w:szCs w:val="32"/>
          <w:highlight w:val="none"/>
          <w:lang w:val="zh-CN" w:eastAsia="zh-CN"/>
        </w:rPr>
        <w:t>有效推进</w:t>
      </w:r>
      <w:r>
        <w:rPr>
          <w:rFonts w:hint="eastAsia" w:ascii="方正楷体_GBK" w:hAnsi="方正楷体_GBK" w:eastAsia="方正楷体_GBK" w:cs="方正楷体_GBK"/>
          <w:b/>
          <w:bCs/>
          <w:sz w:val="32"/>
          <w:szCs w:val="32"/>
          <w:highlight w:val="none"/>
          <w:lang w:eastAsia="zh-CN"/>
        </w:rPr>
        <w:t>。</w:t>
      </w:r>
      <w:r>
        <w:rPr>
          <w:rFonts w:hint="eastAsia" w:ascii="方正楷体_GBK" w:hAnsi="方正楷体_GBK" w:eastAsia="方正楷体_GBK" w:cs="方正楷体_GBK"/>
          <w:b w:val="0"/>
          <w:bCs w:val="0"/>
          <w:sz w:val="32"/>
          <w:szCs w:val="32"/>
          <w:highlight w:val="none"/>
          <w:lang w:eastAsia="zh-CN"/>
        </w:rPr>
        <w:t>云上普法，搭建智慧化学法平台。</w:t>
      </w:r>
      <w:r>
        <w:rPr>
          <w:rFonts w:hint="eastAsia" w:ascii="Times New Roman" w:hAnsi="Times New Roman" w:eastAsia="方正仿宋_GBK" w:cs="Times New Roman"/>
          <w:color w:val="auto"/>
          <w:sz w:val="32"/>
          <w:szCs w:val="32"/>
          <w:highlight w:val="none"/>
          <w:lang w:val="en-US" w:eastAsia="zh-CN"/>
        </w:rPr>
        <w:t>搭建“PC端+手机端+云课堂”三位一体的融媒体普法平台，强化“酉阳政法”微信公众号、司法局政务网站、“法治酉阳”电视普法专栏等新媒体普法矩阵，建立法治宣传案例库，推送典型案例30多个，发布普法信息5000余条，开展“互联网+法治故事”宣传6次，“尘封的二十三年”荣获全市首届“互联网+法治故事”优秀奖。</w:t>
      </w:r>
      <w:r>
        <w:rPr>
          <w:rFonts w:hint="default" w:ascii="方正楷体_GBK" w:hAnsi="方正楷体_GBK" w:eastAsia="方正楷体_GBK" w:cs="方正楷体_GBK"/>
          <w:b w:val="0"/>
          <w:bCs w:val="0"/>
          <w:sz w:val="32"/>
          <w:szCs w:val="32"/>
          <w:highlight w:val="none"/>
          <w:lang w:val="en-US" w:eastAsia="zh-CN"/>
        </w:rPr>
        <w:t>按需普法</w:t>
      </w:r>
      <w:r>
        <w:rPr>
          <w:rFonts w:hint="eastAsia" w:ascii="方正楷体_GBK" w:hAnsi="方正楷体_GBK" w:eastAsia="方正楷体_GBK" w:cs="方正楷体_GBK"/>
          <w:b w:val="0"/>
          <w:bCs w:val="0"/>
          <w:sz w:val="32"/>
          <w:szCs w:val="32"/>
          <w:highlight w:val="none"/>
          <w:lang w:val="en-US" w:eastAsia="zh-CN"/>
        </w:rPr>
        <w:t>，推行</w:t>
      </w:r>
      <w:r>
        <w:rPr>
          <w:rFonts w:hint="default" w:ascii="方正楷体_GBK" w:hAnsi="方正楷体_GBK" w:eastAsia="方正楷体_GBK" w:cs="方正楷体_GBK"/>
          <w:b w:val="0"/>
          <w:bCs w:val="0"/>
          <w:sz w:val="32"/>
          <w:szCs w:val="32"/>
          <w:highlight w:val="none"/>
          <w:lang w:val="en-US" w:eastAsia="zh-CN"/>
        </w:rPr>
        <w:t>个性化</w:t>
      </w:r>
      <w:r>
        <w:rPr>
          <w:rFonts w:hint="eastAsia" w:ascii="方正楷体_GBK" w:hAnsi="方正楷体_GBK" w:eastAsia="方正楷体_GBK" w:cs="方正楷体_GBK"/>
          <w:b w:val="0"/>
          <w:bCs w:val="0"/>
          <w:sz w:val="32"/>
          <w:szCs w:val="32"/>
          <w:highlight w:val="none"/>
          <w:lang w:val="en-US" w:eastAsia="zh-CN"/>
        </w:rPr>
        <w:t>法治宣传。</w:t>
      </w:r>
      <w:r>
        <w:rPr>
          <w:rFonts w:hint="default" w:ascii="Times New Roman" w:hAnsi="Times New Roman" w:eastAsia="方正仿宋_GBK" w:cs="Times New Roman"/>
          <w:color w:val="auto"/>
          <w:sz w:val="32"/>
          <w:szCs w:val="32"/>
          <w:highlight w:val="none"/>
          <w:lang w:val="en-US" w:eastAsia="zh-CN"/>
        </w:rPr>
        <w:t>开展</w:t>
      </w:r>
      <w:r>
        <w:rPr>
          <w:rFonts w:hint="eastAsia" w:ascii="Times New Roman" w:hAnsi="Times New Roman" w:eastAsia="方正仿宋_GBK" w:cs="Times New Roman"/>
          <w:color w:val="auto"/>
          <w:sz w:val="32"/>
          <w:szCs w:val="32"/>
          <w:highlight w:val="none"/>
          <w:lang w:val="en-US" w:eastAsia="zh-CN"/>
        </w:rPr>
        <w:t>集中化、专题化、领域化法治</w:t>
      </w:r>
      <w:r>
        <w:rPr>
          <w:rFonts w:hint="default" w:ascii="Times New Roman" w:hAnsi="Times New Roman" w:eastAsia="方正仿宋_GBK" w:cs="Times New Roman"/>
          <w:color w:val="auto"/>
          <w:sz w:val="32"/>
          <w:szCs w:val="32"/>
          <w:highlight w:val="none"/>
          <w:lang w:val="en-US" w:eastAsia="zh-CN"/>
        </w:rPr>
        <w:t>宣传活动</w:t>
      </w:r>
      <w:r>
        <w:rPr>
          <w:rFonts w:hint="default" w:eastAsia="方正仿宋_GBK" w:cs="Times New Roman"/>
          <w:color w:val="auto"/>
          <w:sz w:val="32"/>
          <w:szCs w:val="32"/>
          <w:highlight w:val="none"/>
          <w:lang w:eastAsia="zh-CN"/>
        </w:rPr>
        <w:t>5</w:t>
      </w:r>
      <w:r>
        <w:rPr>
          <w:rFonts w:hint="eastAsia" w:cs="Times New Roman"/>
          <w:color w:val="auto"/>
          <w:sz w:val="32"/>
          <w:szCs w:val="32"/>
          <w:highlight w:val="none"/>
          <w:lang w:val="en-US" w:eastAsia="zh-CN"/>
        </w:rPr>
        <w:t>49</w:t>
      </w:r>
      <w:r>
        <w:rPr>
          <w:rFonts w:hint="default" w:ascii="Times New Roman" w:hAnsi="Times New Roman" w:eastAsia="方正仿宋_GBK" w:cs="Times New Roman"/>
          <w:color w:val="auto"/>
          <w:sz w:val="32"/>
          <w:szCs w:val="32"/>
          <w:highlight w:val="none"/>
          <w:lang w:val="en-US" w:eastAsia="zh-CN"/>
        </w:rPr>
        <w:t>场次，举办法治讲座65场次</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组建青年普法志愿者714名，</w:t>
      </w:r>
      <w:r>
        <w:rPr>
          <w:rFonts w:hint="default" w:ascii="Times New Roman" w:hAnsi="Times New Roman" w:eastAsia="方正仿宋_GBK" w:cs="Times New Roman"/>
          <w:b w:val="0"/>
          <w:color w:val="000000"/>
          <w:sz w:val="32"/>
          <w:szCs w:val="32"/>
          <w:highlight w:val="none"/>
          <w:lang w:val="en-US" w:eastAsia="zh-CN"/>
        </w:rPr>
        <w:t>培养</w:t>
      </w:r>
      <w:r>
        <w:rPr>
          <w:rFonts w:hint="eastAsia" w:ascii="Times New Roman" w:hAnsi="Times New Roman" w:eastAsia="方正仿宋_GBK" w:cs="Times New Roman"/>
          <w:b w:val="0"/>
          <w:color w:val="000000"/>
          <w:sz w:val="32"/>
          <w:szCs w:val="32"/>
          <w:highlight w:val="none"/>
          <w:lang w:val="en-US" w:eastAsia="zh-CN"/>
        </w:rPr>
        <w:t>“</w:t>
      </w:r>
      <w:r>
        <w:rPr>
          <w:rFonts w:hint="default" w:ascii="Times New Roman" w:hAnsi="Times New Roman" w:eastAsia="方正仿宋_GBK" w:cs="Times New Roman"/>
          <w:b w:val="0"/>
          <w:color w:val="000000"/>
          <w:sz w:val="32"/>
          <w:szCs w:val="32"/>
          <w:highlight w:val="none"/>
          <w:lang w:val="en-US" w:eastAsia="zh-CN"/>
        </w:rPr>
        <w:t>法律明白人</w:t>
      </w:r>
      <w:r>
        <w:rPr>
          <w:rFonts w:hint="eastAsia" w:ascii="Times New Roman" w:hAnsi="Times New Roman" w:eastAsia="方正仿宋_GBK" w:cs="Times New Roman"/>
          <w:b w:val="0"/>
          <w:color w:val="000000"/>
          <w:sz w:val="32"/>
          <w:szCs w:val="32"/>
          <w:highlight w:val="none"/>
          <w:lang w:val="en-US" w:eastAsia="zh-CN"/>
        </w:rPr>
        <w:t>”1404</w:t>
      </w:r>
      <w:r>
        <w:rPr>
          <w:rFonts w:hint="default" w:ascii="Times New Roman" w:hAnsi="Times New Roman" w:eastAsia="方正仿宋_GBK" w:cs="Times New Roman"/>
          <w:b w:val="0"/>
          <w:color w:val="000000"/>
          <w:sz w:val="32"/>
          <w:szCs w:val="32"/>
          <w:highlight w:val="none"/>
          <w:lang w:val="en-US" w:eastAsia="zh-CN"/>
        </w:rPr>
        <w:t>人，主动融入基层网格、微网格、微治理</w:t>
      </w:r>
      <w:r>
        <w:rPr>
          <w:rFonts w:hint="eastAsia" w:ascii="Times New Roman" w:hAnsi="Times New Roman" w:eastAsia="方正仿宋_GBK" w:cs="Times New Roman"/>
          <w:b w:val="0"/>
          <w:color w:val="000000"/>
          <w:sz w:val="32"/>
          <w:szCs w:val="32"/>
          <w:highlight w:val="none"/>
          <w:lang w:val="en-US" w:eastAsia="zh-CN"/>
        </w:rPr>
        <w:t>。推进青少年普法体系建设，落实特殊未成年人定期法治教育机制，通过“教子酉方”载体开展宣传42场次，以宪法为主题开展“法治赶场”“学法打卡”“有奖答题”“宪再进行时”“模拟法庭”等宣传活动45场。</w:t>
      </w:r>
      <w:r>
        <w:rPr>
          <w:rFonts w:hint="default" w:ascii="方正楷体_GBK" w:hAnsi="方正楷体_GBK" w:eastAsia="方正楷体_GBK" w:cs="方正楷体_GBK"/>
          <w:b w:val="0"/>
          <w:bCs w:val="0"/>
          <w:sz w:val="32"/>
          <w:szCs w:val="32"/>
          <w:highlight w:val="none"/>
          <w:lang w:val="en-US" w:eastAsia="zh-CN"/>
        </w:rPr>
        <w:t>集散为整，</w:t>
      </w:r>
      <w:r>
        <w:rPr>
          <w:rFonts w:hint="eastAsia" w:ascii="方正楷体_GBK" w:hAnsi="方正楷体_GBK" w:eastAsia="方正楷体_GBK" w:cs="方正楷体_GBK"/>
          <w:b w:val="0"/>
          <w:bCs w:val="0"/>
          <w:sz w:val="32"/>
          <w:szCs w:val="32"/>
          <w:highlight w:val="none"/>
          <w:lang w:val="en-US" w:eastAsia="zh-CN"/>
        </w:rPr>
        <w:t>打造区域化</w:t>
      </w:r>
      <w:r>
        <w:rPr>
          <w:rFonts w:hint="default" w:ascii="方正楷体_GBK" w:hAnsi="方正楷体_GBK" w:eastAsia="方正楷体_GBK" w:cs="方正楷体_GBK"/>
          <w:b w:val="0"/>
          <w:bCs w:val="0"/>
          <w:sz w:val="32"/>
          <w:szCs w:val="32"/>
          <w:highlight w:val="none"/>
          <w:lang w:val="en-US" w:eastAsia="zh-CN"/>
        </w:rPr>
        <w:t>法治阵地</w:t>
      </w:r>
      <w:r>
        <w:rPr>
          <w:rFonts w:hint="eastAsia" w:ascii="方正楷体_GBK" w:hAnsi="方正楷体_GBK" w:eastAsia="方正楷体_GBK" w:cs="方正楷体_GBK"/>
          <w:b w:val="0"/>
          <w:bCs w:val="0"/>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加强“法治何家岩”、平地坝村法治文化主题公园、南腰界村“红色法治”风光带、“酉电法轩”、全民反诈主题公园等600余处法治文化阵地建设，成功创建国家级民主法治示范村4个、市级民主法治示范村39个。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仿宋_GBK" w:cs="Times New Roman"/>
          <w:b w:val="0"/>
          <w:bCs w:val="0"/>
          <w:color w:val="auto"/>
          <w:spacing w:val="0"/>
          <w:kern w:val="2"/>
          <w:sz w:val="32"/>
          <w:szCs w:val="32"/>
          <w:highlight w:val="none"/>
          <w:u w:val="none" w:color="auto"/>
          <w:lang w:val="en-US" w:eastAsia="zh-CN" w:bidi="ar"/>
        </w:rPr>
      </w:pPr>
      <w:r>
        <w:rPr>
          <w:rFonts w:hint="eastAsia" w:ascii="方正楷体_GBK" w:hAnsi="方正楷体_GBK" w:eastAsia="方正楷体_GBK" w:cs="方正楷体_GBK"/>
          <w:b/>
          <w:bCs/>
          <w:sz w:val="32"/>
          <w:szCs w:val="32"/>
          <w:highlight w:val="none"/>
          <w:lang w:val="en-US" w:eastAsia="zh-CN"/>
        </w:rPr>
        <w:t>四是坚持惠民有感优服务，民生项目持续推进。</w:t>
      </w:r>
      <w:r>
        <w:rPr>
          <w:rFonts w:hint="eastAsia" w:ascii="方正楷体_GBK" w:hAnsi="方正楷体_GBK" w:eastAsia="方正楷体_GBK" w:cs="方正楷体_GBK"/>
          <w:b w:val="0"/>
          <w:bCs w:val="0"/>
          <w:sz w:val="32"/>
          <w:szCs w:val="32"/>
          <w:highlight w:val="none"/>
          <w:lang w:val="en-US" w:eastAsia="zh-CN"/>
        </w:rPr>
        <w:t>打造集成公共法律服务体系。</w:t>
      </w:r>
      <w:r>
        <w:rPr>
          <w:rFonts w:hint="eastAsia" w:ascii="方正仿宋_GBK" w:hAnsi="方正仿宋_GBK" w:eastAsia="方正仿宋_GBK" w:cs="方正仿宋_GBK"/>
          <w:b w:val="0"/>
          <w:bCs w:val="0"/>
          <w:sz w:val="32"/>
          <w:szCs w:val="32"/>
          <w:highlight w:val="none"/>
          <w:lang w:val="en-US" w:eastAsia="zh-CN"/>
        </w:rPr>
        <w:t>全面整合司法行政资源，县乡村公共法律服务平台持续推进“一个大门进，多个窗口办”服务模式，推进法治乡村建设与数字乡村建设深度融合，探索“互联网+”模式打造“指尖上”的法律服务</w:t>
      </w:r>
      <w:r>
        <w:rPr>
          <w:rFonts w:hint="eastAsia" w:ascii="方正仿宋_GBK" w:hAnsi="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公共法律服务平台规范达标率</w:t>
      </w:r>
      <w:r>
        <w:rPr>
          <w:rFonts w:hint="eastAsia" w:ascii="Times New Roman" w:hAnsi="Times New Roman" w:eastAsia="方正仿宋_GBK" w:cs="Times New Roman"/>
          <w:color w:val="000000"/>
          <w:kern w:val="0"/>
          <w:sz w:val="32"/>
          <w:szCs w:val="32"/>
          <w:highlight w:val="none"/>
          <w:lang w:val="en-US" w:eastAsia="zh-CN"/>
        </w:rPr>
        <w:t>100%</w:t>
      </w:r>
      <w:r>
        <w:rPr>
          <w:rFonts w:hint="eastAsia" w:ascii="Times New Roman" w:hAnsi="Times New Roman" w:cs="Times New Roman"/>
          <w:color w:val="000000"/>
          <w:kern w:val="0"/>
          <w:sz w:val="32"/>
          <w:szCs w:val="32"/>
          <w:highlight w:val="none"/>
          <w:lang w:val="en-US" w:eastAsia="zh-CN"/>
        </w:rPr>
        <w:t>。持续推进法律服务行业规范发展，</w:t>
      </w:r>
      <w:r>
        <w:rPr>
          <w:rFonts w:hint="default" w:ascii="Times New Roman" w:hAnsi="Times New Roman" w:eastAsia="方正仿宋_GBK" w:cs="Times New Roman"/>
          <w:sz w:val="32"/>
          <w:szCs w:val="32"/>
          <w:lang w:val="en-US" w:eastAsia="zh-CN"/>
        </w:rPr>
        <w:t>全县律师代理案件</w:t>
      </w:r>
      <w:r>
        <w:rPr>
          <w:rFonts w:hint="eastAsia" w:ascii="Times New Roman" w:hAnsi="Times New Roman" w:eastAsia="方正仿宋_GBK" w:cs="Times New Roman"/>
          <w:sz w:val="32"/>
          <w:szCs w:val="32"/>
          <w:lang w:val="en-US" w:eastAsia="zh-CN"/>
        </w:rPr>
        <w:t>1278</w:t>
      </w:r>
      <w:r>
        <w:rPr>
          <w:rFonts w:hint="default" w:ascii="Times New Roman" w:hAnsi="Times New Roman" w:eastAsia="方正仿宋_GBK" w:cs="Times New Roman"/>
          <w:sz w:val="32"/>
          <w:szCs w:val="32"/>
          <w:lang w:val="en-US" w:eastAsia="zh-CN"/>
        </w:rPr>
        <w:t>件，担任法律顾问148家</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基层法律服务工作者代理案件261件；办理司法鉴定</w:t>
      </w:r>
      <w:r>
        <w:rPr>
          <w:rFonts w:hint="eastAsia"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lang w:val="en-US" w:eastAsia="zh-CN"/>
        </w:rPr>
        <w:t>件；办理公证</w:t>
      </w:r>
      <w:r>
        <w:rPr>
          <w:rFonts w:hint="eastAsia" w:ascii="Times New Roman" w:hAnsi="Times New Roman" w:eastAsia="方正仿宋_GBK" w:cs="Times New Roman"/>
          <w:sz w:val="32"/>
          <w:szCs w:val="32"/>
          <w:lang w:val="en-US" w:eastAsia="zh-CN"/>
        </w:rPr>
        <w:t>632</w:t>
      </w:r>
      <w:r>
        <w:rPr>
          <w:rFonts w:hint="default" w:ascii="Times New Roman" w:hAnsi="Times New Roman" w:eastAsia="方正仿宋_GBK" w:cs="Times New Roman"/>
          <w:sz w:val="32"/>
          <w:szCs w:val="32"/>
          <w:lang w:val="en-US" w:eastAsia="zh-CN"/>
        </w:rPr>
        <w:t>件。</w:t>
      </w:r>
      <w:r>
        <w:rPr>
          <w:rFonts w:hint="default" w:ascii="Times New Roman" w:hAnsi="Times New Roman" w:eastAsia="方正仿宋简体" w:cs="Times New Roman"/>
          <w:sz w:val="32"/>
          <w:szCs w:val="32"/>
          <w:lang w:val="en-US" w:eastAsia="zh-CN"/>
        </w:rPr>
        <w:t>律师事务所联合党支部被评为“先进基层党组织”</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重庆渝鑫律师事务所党支部被命名为全县首批新时代“红岩先锋”变革型组织</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党员律师受到市级表彰2人。</w:t>
      </w:r>
      <w:r>
        <w:rPr>
          <w:rFonts w:hint="eastAsia" w:ascii="方正楷体_GBK" w:hAnsi="方正楷体_GBK" w:eastAsia="方正楷体_GBK" w:cs="方正楷体_GBK"/>
          <w:sz w:val="32"/>
          <w:szCs w:val="32"/>
          <w:highlight w:val="none"/>
          <w:lang w:val="en-US" w:eastAsia="zh-CN"/>
        </w:rPr>
        <w:t>打造线上线下法律援助网络。</w:t>
      </w:r>
      <w:r>
        <w:rPr>
          <w:rFonts w:hint="eastAsia" w:ascii="方正仿宋_GBK" w:hAnsi="方正仿宋_GBK" w:eastAsia="方正仿宋_GBK" w:cs="方正仿宋_GBK"/>
          <w:sz w:val="32"/>
          <w:szCs w:val="32"/>
          <w:highlight w:val="none"/>
          <w:lang w:eastAsia="zh-CN"/>
        </w:rPr>
        <w:t>依托</w:t>
      </w:r>
      <w:r>
        <w:rPr>
          <w:rFonts w:hint="eastAsia" w:ascii="方正仿宋_GBK" w:hAnsi="方正仿宋_GBK" w:eastAsia="方正仿宋_GBK" w:cs="方正仿宋_GBK"/>
          <w:sz w:val="32"/>
          <w:szCs w:val="32"/>
          <w:highlight w:val="none"/>
        </w:rPr>
        <w:t>“渝快办”“重庆救助通”</w:t>
      </w:r>
      <w:r>
        <w:rPr>
          <w:rFonts w:hint="eastAsia" w:ascii="方正仿宋_GBK" w:hAnsi="方正仿宋_GBK" w:eastAsia="方正仿宋_GBK" w:cs="方正仿宋_GBK"/>
          <w:sz w:val="32"/>
          <w:szCs w:val="32"/>
          <w:highlight w:val="none"/>
          <w:lang w:eastAsia="zh-CN"/>
        </w:rPr>
        <w:t>开通法律援助</w:t>
      </w:r>
      <w:r>
        <w:rPr>
          <w:rFonts w:hint="eastAsia" w:ascii="方正仿宋_GBK" w:hAnsi="方正仿宋_GBK" w:eastAsia="方正仿宋_GBK" w:cs="方正仿宋_GBK"/>
          <w:sz w:val="32"/>
          <w:szCs w:val="32"/>
          <w:highlight w:val="none"/>
        </w:rPr>
        <w:t>在线</w:t>
      </w:r>
      <w:r>
        <w:rPr>
          <w:rFonts w:hint="eastAsia" w:ascii="方正仿宋_GBK" w:hAnsi="方正仿宋_GBK" w:eastAsia="方正仿宋_GBK" w:cs="方正仿宋_GBK"/>
          <w:sz w:val="32"/>
          <w:szCs w:val="32"/>
          <w:highlight w:val="none"/>
          <w:lang w:eastAsia="zh-CN"/>
        </w:rPr>
        <w:t>办理</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推行经济困难证明事项一次性告知承诺制度，推出延时服务、午休服务、上门服务等便民举措。</w:t>
      </w:r>
      <w:r>
        <w:rPr>
          <w:rFonts w:hint="eastAsia" w:ascii="Times New Roman" w:hAnsi="Times New Roman" w:eastAsia="方正仿宋_GBK" w:cs="Times New Roman"/>
          <w:sz w:val="32"/>
          <w:szCs w:val="32"/>
          <w:highlight w:val="none"/>
          <w:lang w:val="en-US" w:eastAsia="zh-CN"/>
        </w:rPr>
        <w:t>受理法律援助案件</w:t>
      </w:r>
      <w:r>
        <w:rPr>
          <w:rFonts w:hint="eastAsia" w:ascii="Times New Roman" w:hAnsi="Times New Roman" w:cs="Times New Roman"/>
          <w:sz w:val="32"/>
          <w:szCs w:val="32"/>
          <w:highlight w:val="none"/>
          <w:lang w:val="en-US" w:eastAsia="zh-CN"/>
        </w:rPr>
        <w:t>670</w:t>
      </w:r>
      <w:r>
        <w:rPr>
          <w:rFonts w:hint="eastAsia" w:ascii="Times New Roman" w:hAnsi="Times New Roman" w:eastAsia="方正仿宋_GBK" w:cs="Times New Roman"/>
          <w:sz w:val="32"/>
          <w:szCs w:val="32"/>
          <w:highlight w:val="none"/>
          <w:lang w:val="en-US" w:eastAsia="zh-CN"/>
        </w:rPr>
        <w:t>件，其中办理涉及</w:t>
      </w:r>
      <w:r>
        <w:rPr>
          <w:rFonts w:hint="default" w:eastAsia="方正仿宋_GBK" w:cs="Times New Roman"/>
          <w:sz w:val="32"/>
          <w:szCs w:val="32"/>
          <w:highlight w:val="none"/>
          <w:lang w:eastAsia="zh-CN"/>
        </w:rPr>
        <w:t>农民</w:t>
      </w:r>
      <w:r>
        <w:rPr>
          <w:rFonts w:hint="eastAsia" w:ascii="Times New Roman" w:hAnsi="Times New Roman" w:eastAsia="方正仿宋_GBK" w:cs="Times New Roman"/>
          <w:sz w:val="32"/>
          <w:szCs w:val="32"/>
          <w:highlight w:val="none"/>
          <w:lang w:val="en-US" w:eastAsia="zh-CN"/>
        </w:rPr>
        <w:t>工</w:t>
      </w:r>
      <w:r>
        <w:rPr>
          <w:rFonts w:hint="default" w:ascii="Times New Roman" w:hAnsi="Times New Roman" w:eastAsia="方正仿宋_GBK" w:cs="Times New Roman"/>
          <w:sz w:val="32"/>
          <w:szCs w:val="32"/>
          <w:highlight w:val="none"/>
          <w:lang w:val="en-US" w:eastAsia="zh-CN"/>
        </w:rPr>
        <w:t>案件</w:t>
      </w:r>
      <w:r>
        <w:rPr>
          <w:rFonts w:hint="eastAsia" w:ascii="Times New Roman" w:hAnsi="Times New Roman" w:cs="Times New Roman"/>
          <w:sz w:val="32"/>
          <w:szCs w:val="32"/>
          <w:highlight w:val="none"/>
          <w:lang w:val="en-US" w:eastAsia="zh-CN"/>
        </w:rPr>
        <w:t>415</w:t>
      </w:r>
      <w:r>
        <w:rPr>
          <w:rFonts w:hint="eastAsia" w:ascii="Times New Roman" w:hAnsi="Times New Roman" w:eastAsia="方正仿宋_GBK" w:cs="Times New Roman"/>
          <w:sz w:val="32"/>
          <w:szCs w:val="32"/>
          <w:highlight w:val="none"/>
          <w:lang w:val="en-US" w:eastAsia="zh-CN"/>
        </w:rPr>
        <w:t>件</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追索劳动报酬</w:t>
      </w:r>
      <w:r>
        <w:rPr>
          <w:rFonts w:hint="default" w:eastAsia="方正仿宋_GBK" w:cs="Times New Roman"/>
          <w:sz w:val="32"/>
          <w:szCs w:val="32"/>
          <w:highlight w:val="none"/>
          <w:lang w:eastAsia="zh-CN"/>
        </w:rPr>
        <w:t>约</w:t>
      </w:r>
      <w:r>
        <w:rPr>
          <w:rFonts w:hint="eastAsia" w:cs="Times New Roman"/>
          <w:sz w:val="32"/>
          <w:szCs w:val="32"/>
          <w:highlight w:val="none"/>
          <w:lang w:val="en-US" w:eastAsia="zh-CN"/>
        </w:rPr>
        <w:t>262.7</w:t>
      </w:r>
      <w:r>
        <w:rPr>
          <w:rFonts w:hint="eastAsia" w:ascii="Times New Roman" w:hAnsi="Times New Roman" w:eastAsia="方正仿宋_GBK" w:cs="Times New Roman"/>
          <w:sz w:val="32"/>
          <w:szCs w:val="32"/>
          <w:highlight w:val="none"/>
          <w:lang w:val="en-US" w:eastAsia="zh-CN"/>
        </w:rPr>
        <w:t>万元</w:t>
      </w:r>
      <w:r>
        <w:rPr>
          <w:rFonts w:hint="default" w:ascii="Times New Roman" w:hAnsi="Times New Roman" w:eastAsia="方正仿宋_GBK" w:cs="Times New Roman"/>
          <w:sz w:val="32"/>
          <w:szCs w:val="32"/>
          <w:highlight w:val="none"/>
          <w:lang w:val="en-US" w:eastAsia="zh-CN"/>
        </w:rPr>
        <w:t>。</w:t>
      </w:r>
      <w:r>
        <w:rPr>
          <w:rFonts w:hint="eastAsia" w:ascii="方正楷体_GBK" w:hAnsi="方正楷体_GBK" w:eastAsia="方正楷体_GBK" w:cs="方正楷体_GBK"/>
          <w:sz w:val="32"/>
          <w:szCs w:val="32"/>
          <w:highlight w:val="none"/>
        </w:rPr>
        <w:t>打造“一站式”</w:t>
      </w:r>
      <w:r>
        <w:rPr>
          <w:rFonts w:hint="eastAsia" w:ascii="方正楷体_GBK" w:hAnsi="方正楷体_GBK" w:eastAsia="方正楷体_GBK" w:cs="方正楷体_GBK"/>
          <w:b w:val="0"/>
          <w:bCs w:val="0"/>
          <w:sz w:val="32"/>
          <w:szCs w:val="32"/>
          <w:highlight w:val="none"/>
          <w:lang w:val="en-US" w:eastAsia="zh-CN"/>
        </w:rPr>
        <w:t>多元调解中心。</w:t>
      </w:r>
      <w:r>
        <w:rPr>
          <w:rFonts w:hint="eastAsia" w:ascii="Times New Roman" w:hAnsi="Times New Roman" w:eastAsia="方正仿宋_GBK" w:cs="Times New Roman"/>
          <w:sz w:val="32"/>
          <w:szCs w:val="32"/>
          <w:highlight w:val="none"/>
          <w:lang w:val="en-US" w:eastAsia="zh-CN"/>
        </w:rPr>
        <w:t>完成</w:t>
      </w:r>
      <w:r>
        <w:rPr>
          <w:rFonts w:hint="default" w:ascii="Times New Roman" w:hAnsi="Times New Roman" w:eastAsia="方正仿宋_GBK" w:cs="Times New Roman"/>
          <w:sz w:val="32"/>
          <w:szCs w:val="32"/>
          <w:highlight w:val="none"/>
        </w:rPr>
        <w:t>多元解</w:t>
      </w:r>
      <w:r>
        <w:rPr>
          <w:rFonts w:hint="eastAsia" w:ascii="Times New Roman" w:hAnsi="Times New Roman" w:eastAsia="方正仿宋_GBK" w:cs="Times New Roman"/>
          <w:sz w:val="32"/>
          <w:szCs w:val="32"/>
          <w:highlight w:val="none"/>
          <w:lang w:val="en-US" w:eastAsia="zh-CN"/>
        </w:rPr>
        <w:t>纷</w:t>
      </w:r>
      <w:r>
        <w:rPr>
          <w:rFonts w:hint="default" w:ascii="Times New Roman" w:hAnsi="Times New Roman" w:eastAsia="方正仿宋_GBK" w:cs="Times New Roman"/>
          <w:sz w:val="32"/>
          <w:szCs w:val="32"/>
          <w:highlight w:val="none"/>
        </w:rPr>
        <w:t>大调解体系建设，</w:t>
      </w:r>
      <w:r>
        <w:rPr>
          <w:rFonts w:hint="eastAsia" w:ascii="Times New Roman" w:hAnsi="Times New Roman" w:eastAsia="方正仿宋_GBK" w:cs="Times New Roman"/>
          <w:sz w:val="32"/>
          <w:szCs w:val="32"/>
          <w:highlight w:val="none"/>
          <w:lang w:eastAsia="zh-CN"/>
        </w:rPr>
        <w:t>横向</w:t>
      </w:r>
      <w:r>
        <w:rPr>
          <w:rFonts w:hint="eastAsia" w:ascii="Times New Roman" w:hAnsi="Times New Roman" w:eastAsia="方正仿宋_GBK" w:cs="Times New Roman"/>
          <w:sz w:val="32"/>
          <w:szCs w:val="32"/>
          <w:highlight w:val="none"/>
          <w:lang w:val="en-US" w:eastAsia="zh-CN"/>
        </w:rPr>
        <w:t>1个矛盾纠纷调解中心+1个</w:t>
      </w:r>
      <w:r>
        <w:rPr>
          <w:rFonts w:hint="default" w:ascii="Times New Roman" w:hAnsi="Times New Roman" w:eastAsia="方正仿宋_GBK" w:cs="Times New Roman"/>
          <w:sz w:val="32"/>
          <w:szCs w:val="32"/>
          <w:highlight w:val="none"/>
          <w:lang w:val="en-US" w:eastAsia="zh-CN"/>
        </w:rPr>
        <w:t>行政争议多元实质化解中心</w:t>
      </w:r>
      <w:r>
        <w:rPr>
          <w:rFonts w:hint="eastAsia" w:ascii="Times New Roman" w:hAnsi="Times New Roman" w:eastAsia="方正仿宋_GBK" w:cs="Times New Roman"/>
          <w:sz w:val="32"/>
          <w:szCs w:val="32"/>
          <w:highlight w:val="none"/>
          <w:lang w:val="en-US" w:eastAsia="zh-CN"/>
        </w:rPr>
        <w:t>+1个诉讼服务中心，纵向11个片区调解分中心+39个乡镇（街道）调委会+278个村（社区）调委会，延伸11个行政调解组织+</w:t>
      </w: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个专业性行业性调解组织</w:t>
      </w:r>
      <w:r>
        <w:rPr>
          <w:rFonts w:hint="eastAsia" w:ascii="Times New Roman" w:hAnsi="Times New Roman" w:eastAsia="方正仿宋_GBK" w:cs="Times New Roman"/>
          <w:sz w:val="32"/>
          <w:szCs w:val="32"/>
          <w:highlight w:val="none"/>
          <w:lang w:val="en-US" w:eastAsia="zh-CN"/>
        </w:rPr>
        <w:t>+3个派驻调解室</w:t>
      </w:r>
      <w:r>
        <w:rPr>
          <w:rFonts w:hint="default" w:ascii="Times New Roman" w:hAnsi="Times New Roman" w:eastAsia="方正仿宋_GBK" w:cs="Times New Roman"/>
          <w:sz w:val="32"/>
          <w:szCs w:val="32"/>
          <w:highlight w:val="none"/>
        </w:rPr>
        <w:t>规范运行</w:t>
      </w:r>
      <w:r>
        <w:rPr>
          <w:rFonts w:hint="eastAsia" w:ascii="方正仿宋_GBK" w:hAnsi="方正仿宋_GBK" w:eastAsia="方正仿宋_GBK" w:cs="方正仿宋_GBK"/>
          <w:sz w:val="32"/>
          <w:szCs w:val="32"/>
          <w:highlight w:val="none"/>
        </w:rPr>
        <w:t>，</w:t>
      </w:r>
      <w:r>
        <w:rPr>
          <w:rFonts w:hint="default" w:ascii="Times New Roman" w:hAnsi="Times New Roman" w:eastAsia="方正仿宋_GBK" w:cs="Times New Roman"/>
          <w:sz w:val="32"/>
          <w:szCs w:val="32"/>
          <w:highlight w:val="none"/>
        </w:rPr>
        <w:t>成功化解各类矛盾纠纷</w:t>
      </w:r>
      <w:r>
        <w:rPr>
          <w:rFonts w:hint="eastAsia" w:ascii="Times New Roman" w:hAnsi="Times New Roman" w:eastAsia="方正仿宋_GBK" w:cs="Times New Roman"/>
          <w:b w:val="0"/>
          <w:bCs w:val="0"/>
          <w:color w:val="auto"/>
          <w:kern w:val="2"/>
          <w:sz w:val="32"/>
          <w:szCs w:val="32"/>
          <w:lang w:val="en-US" w:eastAsia="zh-CN" w:bidi="ar-SA"/>
        </w:rPr>
        <w:t>12690</w:t>
      </w:r>
      <w:r>
        <w:rPr>
          <w:rFonts w:hint="default" w:ascii="Times New Roman" w:hAnsi="Times New Roman" w:eastAsia="方正仿宋_GBK" w:cs="Times New Roman"/>
          <w:sz w:val="32"/>
          <w:szCs w:val="32"/>
          <w:highlight w:val="none"/>
        </w:rPr>
        <w:t>件，</w:t>
      </w:r>
      <w:r>
        <w:rPr>
          <w:rFonts w:hint="default" w:ascii="Times New Roman" w:hAnsi="Times New Roman" w:eastAsia="方正仿宋_GBK" w:cs="Times New Roman"/>
          <w:sz w:val="32"/>
          <w:szCs w:val="32"/>
          <w:highlight w:val="none"/>
          <w:lang w:eastAsia="zh-CN"/>
        </w:rPr>
        <w:t>其中</w:t>
      </w:r>
      <w:r>
        <w:rPr>
          <w:rFonts w:hint="default" w:ascii="Times New Roman" w:hAnsi="Times New Roman" w:eastAsia="仿宋" w:cs="Times New Roman"/>
          <w:color w:val="000000"/>
          <w:sz w:val="32"/>
          <w:szCs w:val="32"/>
          <w:highlight w:val="none"/>
          <w:lang w:eastAsia="zh-CN"/>
        </w:rPr>
        <w:t>重大矛盾纠纷</w:t>
      </w:r>
      <w:r>
        <w:rPr>
          <w:rFonts w:hint="default" w:eastAsia="仿宋" w:cs="Times New Roman"/>
          <w:color w:val="000000"/>
          <w:sz w:val="32"/>
          <w:szCs w:val="32"/>
          <w:highlight w:val="none"/>
          <w:lang w:eastAsia="zh-CN"/>
        </w:rPr>
        <w:t>382</w:t>
      </w:r>
      <w:r>
        <w:rPr>
          <w:rFonts w:hint="default" w:ascii="Times New Roman" w:hAnsi="Times New Roman" w:eastAsia="仿宋" w:cs="Times New Roman"/>
          <w:color w:val="000000"/>
          <w:sz w:val="32"/>
          <w:szCs w:val="32"/>
          <w:highlight w:val="none"/>
          <w:lang w:val="en-US" w:eastAsia="zh-CN"/>
        </w:rPr>
        <w:t>件，</w:t>
      </w:r>
      <w:r>
        <w:rPr>
          <w:rFonts w:hint="default" w:ascii="Times New Roman" w:hAnsi="Times New Roman" w:eastAsia="方正仿宋_GBK" w:cs="Times New Roman"/>
          <w:sz w:val="32"/>
          <w:szCs w:val="32"/>
          <w:highlight w:val="none"/>
        </w:rPr>
        <w:t>成功率</w:t>
      </w:r>
      <w:r>
        <w:rPr>
          <w:rFonts w:hint="eastAsia" w:eastAsia="方正仿宋_GBK" w:cs="Times New Roman"/>
          <w:sz w:val="32"/>
          <w:szCs w:val="32"/>
          <w:highlight w:val="none"/>
          <w:lang w:val="en-US" w:eastAsia="zh-CN"/>
        </w:rPr>
        <w:t>99.9</w:t>
      </w:r>
      <w:r>
        <w:rPr>
          <w:rFonts w:hint="default" w:eastAsia="方正仿宋_GBK" w:cs="Times New Roman"/>
          <w:sz w:val="32"/>
          <w:szCs w:val="32"/>
          <w:highlight w:val="none"/>
          <w:lang w:eastAsia="zh-CN"/>
        </w:rPr>
        <w:t>4</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，基层化解率</w:t>
      </w:r>
      <w:r>
        <w:rPr>
          <w:rFonts w:hint="eastAsia" w:eastAsia="方正仿宋_GBK" w:cs="Times New Roman"/>
          <w:sz w:val="32"/>
          <w:szCs w:val="32"/>
          <w:highlight w:val="none"/>
          <w:lang w:val="en-US" w:eastAsia="zh-CN"/>
        </w:rPr>
        <w:t>100</w:t>
      </w:r>
      <w:r>
        <w:rPr>
          <w:rFonts w:hint="default" w:ascii="Times New Roman" w:hAnsi="Times New Roman" w:eastAsia="方正仿宋_GBK" w:cs="Times New Roman"/>
          <w:sz w:val="32"/>
          <w:szCs w:val="32"/>
          <w:highlight w:val="none"/>
          <w:lang w:val="en-US" w:eastAsia="zh-CN"/>
        </w:rPr>
        <w:t>%。</w:t>
      </w:r>
      <w:r>
        <w:rPr>
          <w:rFonts w:hint="eastAsia" w:ascii="方正楷体_GBK" w:hAnsi="方正楷体_GBK" w:eastAsia="方正楷体_GBK" w:cs="方正楷体_GBK"/>
          <w:sz w:val="32"/>
          <w:szCs w:val="32"/>
          <w:highlight w:val="none"/>
          <w:lang w:val="en-US" w:eastAsia="zh-CN"/>
        </w:rPr>
        <w:t>专项开展“群腐”集中整治。</w:t>
      </w:r>
      <w:r>
        <w:rPr>
          <w:rFonts w:hint="default" w:ascii="Times New Roman" w:hAnsi="Times New Roman" w:eastAsia="方正仿宋_GBK" w:cs="Times New Roman"/>
          <w:sz w:val="32"/>
          <w:szCs w:val="32"/>
          <w:highlight w:val="none"/>
          <w:lang w:val="en-US" w:eastAsia="zh-CN"/>
        </w:rPr>
        <w:t>3次</w:t>
      </w:r>
      <w:r>
        <w:rPr>
          <w:rFonts w:hint="eastAsia" w:ascii="方正仿宋_GBK" w:hAnsi="方正仿宋_GBK" w:eastAsia="方正仿宋_GBK" w:cs="方正仿宋_GBK"/>
          <w:sz w:val="32"/>
          <w:szCs w:val="32"/>
          <w:highlight w:val="none"/>
          <w:lang w:val="en-US" w:eastAsia="zh-CN"/>
        </w:rPr>
        <w:t>细化整治方案，</w:t>
      </w:r>
      <w:r>
        <w:rPr>
          <w:rFonts w:hint="eastAsia" w:ascii="Times New Roman" w:hAnsi="Times New Roman" w:eastAsia="方正仿宋_GBK" w:cs="Times New Roman"/>
          <w:sz w:val="32"/>
          <w:szCs w:val="32"/>
          <w:highlight w:val="none"/>
          <w:lang w:val="en-US" w:eastAsia="zh-CN"/>
        </w:rPr>
        <w:t>排查</w:t>
      </w:r>
      <w:r>
        <w:rPr>
          <w:rFonts w:hint="eastAsia" w:cs="Times New Roman"/>
          <w:sz w:val="32"/>
          <w:szCs w:val="32"/>
          <w:highlight w:val="none"/>
          <w:lang w:val="en-US" w:eastAsia="zh-CN"/>
        </w:rPr>
        <w:t>梳理</w:t>
      </w: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2项整治任务，制定31项整治措施，</w:t>
      </w:r>
      <w:r>
        <w:rPr>
          <w:rFonts w:hint="eastAsia" w:eastAsia="方正仿宋_GBK" w:cs="Times New Roman"/>
          <w:sz w:val="32"/>
          <w:szCs w:val="32"/>
          <w:highlight w:val="none"/>
          <w:lang w:val="en-US" w:eastAsia="zh-CN"/>
        </w:rPr>
        <w:t>建立周例会、定期督导、谈心谈话</w:t>
      </w:r>
      <w:r>
        <w:rPr>
          <w:rFonts w:hint="eastAsia" w:cs="Times New Roman"/>
          <w:sz w:val="32"/>
          <w:szCs w:val="32"/>
          <w:highlight w:val="none"/>
          <w:lang w:val="en-US" w:eastAsia="zh-CN"/>
        </w:rPr>
        <w:t>、基层调研</w:t>
      </w:r>
      <w:r>
        <w:rPr>
          <w:rFonts w:hint="eastAsia" w:eastAsia="方正仿宋_GBK" w:cs="Times New Roman"/>
          <w:sz w:val="32"/>
          <w:szCs w:val="32"/>
          <w:highlight w:val="none"/>
          <w:lang w:val="en-US" w:eastAsia="zh-CN"/>
        </w:rPr>
        <w:t>等</w:t>
      </w:r>
      <w:r>
        <w:rPr>
          <w:rFonts w:hint="eastAsia" w:cs="Times New Roman"/>
          <w:sz w:val="32"/>
          <w:szCs w:val="32"/>
          <w:highlight w:val="none"/>
          <w:lang w:val="en-US" w:eastAsia="zh-CN"/>
        </w:rPr>
        <w:t>工作</w:t>
      </w:r>
      <w:r>
        <w:rPr>
          <w:rFonts w:hint="eastAsia" w:eastAsia="方正仿宋_GBK" w:cs="Times New Roman"/>
          <w:sz w:val="32"/>
          <w:szCs w:val="32"/>
          <w:highlight w:val="none"/>
          <w:lang w:val="en-US" w:eastAsia="zh-CN"/>
        </w:rPr>
        <w:t>机制，</w:t>
      </w:r>
      <w:r>
        <w:rPr>
          <w:rFonts w:hint="default" w:ascii="Times New Roman" w:hAnsi="Times New Roman" w:eastAsia="方正仿宋_GBK" w:cs="Times New Roman"/>
          <w:b w:val="0"/>
          <w:bCs w:val="0"/>
          <w:sz w:val="32"/>
          <w:szCs w:val="32"/>
          <w:highlight w:val="none"/>
          <w:lang w:val="en-US" w:eastAsia="zh-CN"/>
        </w:rPr>
        <w:t>评选“共产党员先锋号”6个、“共产党员先锋岗”1</w:t>
      </w:r>
      <w:r>
        <w:rPr>
          <w:rFonts w:hint="eastAsia" w:eastAsia="方正仿宋_GBK" w:cs="Times New Roman"/>
          <w:b w:val="0"/>
          <w:bCs w:val="0"/>
          <w:sz w:val="32"/>
          <w:szCs w:val="32"/>
          <w:highlight w:val="none"/>
          <w:lang w:val="en-US" w:eastAsia="zh-CN"/>
        </w:rPr>
        <w:t>7</w:t>
      </w:r>
      <w:r>
        <w:rPr>
          <w:rFonts w:hint="default" w:ascii="Times New Roman" w:hAnsi="Times New Roman" w:eastAsia="方正仿宋_GBK" w:cs="Times New Roman"/>
          <w:b w:val="0"/>
          <w:bCs w:val="0"/>
          <w:sz w:val="32"/>
          <w:szCs w:val="32"/>
          <w:highlight w:val="none"/>
          <w:lang w:val="en-US" w:eastAsia="zh-CN"/>
        </w:rPr>
        <w:t>个、“岗位标兵”10个</w:t>
      </w:r>
      <w:r>
        <w:rPr>
          <w:rFonts w:hint="eastAsia" w:cs="Times New Roman"/>
          <w:b w:val="0"/>
          <w:bCs w:val="0"/>
          <w:sz w:val="32"/>
          <w:szCs w:val="32"/>
          <w:highlight w:val="none"/>
          <w:lang w:val="en-US" w:eastAsia="zh-CN"/>
        </w:rPr>
        <w:t>。目前</w:t>
      </w:r>
      <w:r>
        <w:rPr>
          <w:rFonts w:hint="eastAsia" w:ascii="Times New Roman" w:hAnsi="Times New Roman" w:eastAsia="方正仿宋_GBK" w:cs="Times New Roman"/>
          <w:sz w:val="32"/>
          <w:szCs w:val="32"/>
          <w:highlight w:val="none"/>
          <w:lang w:val="en-US" w:eastAsia="zh-CN"/>
        </w:rPr>
        <w:t>完成整改1</w:t>
      </w:r>
      <w:r>
        <w:rPr>
          <w:rFonts w:hint="eastAsia"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项，</w:t>
      </w:r>
      <w:r>
        <w:rPr>
          <w:rFonts w:hint="eastAsia"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项有序推进。</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楷体_GBK" w:hAnsi="方正楷体_GBK" w:eastAsia="方正楷体_GBK" w:cs="方正楷体_GBK"/>
          <w:b/>
          <w:bCs/>
          <w:sz w:val="32"/>
          <w:szCs w:val="32"/>
          <w:highlight w:val="none"/>
          <w:lang w:val="en-US" w:eastAsia="zh-CN"/>
        </w:rPr>
        <w:t>五是</w:t>
      </w:r>
      <w:r>
        <w:rPr>
          <w:rFonts w:hint="eastAsia" w:eastAsia="方正楷体_GBK"/>
          <w:b/>
          <w:bCs/>
          <w:sz w:val="32"/>
          <w:szCs w:val="32"/>
        </w:rPr>
        <w:t>坚持除险固安防风险</w:t>
      </w:r>
      <w:r>
        <w:rPr>
          <w:rFonts w:hint="eastAsia" w:eastAsia="方正楷体_GBK"/>
          <w:b/>
          <w:bCs/>
          <w:sz w:val="32"/>
          <w:szCs w:val="32"/>
          <w:lang w:eastAsia="zh-CN"/>
        </w:rPr>
        <w:t>，</w:t>
      </w:r>
      <w:r>
        <w:rPr>
          <w:rFonts w:hint="eastAsia" w:ascii="方正楷体_GBK" w:hAnsi="方正楷体_GBK" w:eastAsia="方正楷体_GBK" w:cs="方正楷体_GBK"/>
          <w:b/>
          <w:bCs/>
          <w:sz w:val="32"/>
          <w:szCs w:val="32"/>
          <w:highlight w:val="none"/>
          <w:lang w:val="en-US" w:eastAsia="zh-CN"/>
        </w:rPr>
        <w:t>重点人群服务管理闭环推进。</w:t>
      </w:r>
      <w:r>
        <w:rPr>
          <w:rFonts w:hint="eastAsia" w:ascii="方正楷体_GBK" w:hAnsi="方正楷体_GBK" w:eastAsia="方正楷体_GBK" w:cs="方正楷体_GBK"/>
          <w:b w:val="0"/>
          <w:bCs w:val="0"/>
          <w:sz w:val="32"/>
          <w:szCs w:val="32"/>
          <w:highlight w:val="none"/>
          <w:lang w:val="en-US" w:eastAsia="zh-CN"/>
        </w:rPr>
        <w:t>社区矫正信息化移动化。</w:t>
      </w:r>
      <w:r>
        <w:rPr>
          <w:rFonts w:hint="eastAsia" w:ascii="Times New Roman" w:hAnsi="Times New Roman" w:eastAsia="方正仿宋_GBK" w:cs="Times New Roman"/>
          <w:sz w:val="32"/>
          <w:szCs w:val="32"/>
          <w:highlight w:val="none"/>
          <w:lang w:val="en-US" w:eastAsia="zh-CN"/>
        </w:rPr>
        <w:t>重庆市智慧矫正平台全面投入使用，从调</w:t>
      </w:r>
      <w:r>
        <w:rPr>
          <w:rFonts w:hint="eastAsia" w:ascii="Times New Roman" w:hAnsi="Times New Roman" w:eastAsia="方正仿宋_GBK" w:cs="Times New Roman"/>
          <w:color w:val="000000"/>
          <w:sz w:val="32"/>
          <w:szCs w:val="32"/>
          <w:highlight w:val="none"/>
          <w:lang w:val="en-US" w:eastAsia="zh-CN"/>
        </w:rPr>
        <w:t>查评估、入矫接收到解矫全环节全业务全流程网上办理；通过“在矫通”APP实现社区矫正信息可移动化，“在矫通”APP使用率达99%，手机信息化核查率达100%</w:t>
      </w:r>
      <w:r>
        <w:rPr>
          <w:rFonts w:hint="eastAsia" w:eastAsia="方正仿宋_GBK" w:cs="Times New Roman"/>
          <w:color w:val="000000"/>
          <w:sz w:val="32"/>
          <w:szCs w:val="32"/>
          <w:highlight w:val="none"/>
          <w:lang w:val="en-US" w:eastAsia="zh-CN"/>
        </w:rPr>
        <w:t>，手机定位率达100%</w:t>
      </w:r>
      <w:r>
        <w:rPr>
          <w:rFonts w:hint="eastAsia" w:ascii="Times New Roman" w:hAnsi="Times New Roman"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累计接收社区矫正对象403人，累计解除333人，终止13人，完成社会调查174件，执行地变更46人，训诫58人、警告14人，收监执行3人。</w:t>
      </w:r>
      <w:r>
        <w:rPr>
          <w:rFonts w:hint="eastAsia" w:ascii="方正楷体_GBK" w:hAnsi="方正楷体_GBK" w:eastAsia="方正楷体_GBK" w:cs="方正楷体_GBK"/>
          <w:b w:val="0"/>
          <w:bCs w:val="0"/>
          <w:sz w:val="32"/>
          <w:szCs w:val="32"/>
          <w:highlight w:val="none"/>
          <w:lang w:val="en-US" w:eastAsia="zh-CN"/>
        </w:rPr>
        <w:t>安置帮教制度化规范化。</w:t>
      </w:r>
      <w:r>
        <w:rPr>
          <w:rFonts w:hint="eastAsia" w:ascii="方正仿宋_GBK" w:hAnsi="方正仿宋_GBK" w:eastAsia="方正仿宋_GBK" w:cs="方正仿宋_GBK"/>
          <w:sz w:val="32"/>
          <w:szCs w:val="32"/>
          <w:highlight w:val="none"/>
          <w:lang w:val="en-US" w:eastAsia="zh-CN"/>
        </w:rPr>
        <w:t>严格落实</w:t>
      </w:r>
      <w:r>
        <w:rPr>
          <w:rFonts w:hint="eastAsia" w:ascii="方正仿宋_GBK" w:hAnsi="方正仿宋_GBK" w:eastAsia="方正仿宋_GBK" w:cs="方正仿宋_GBK"/>
          <w:sz w:val="32"/>
          <w:szCs w:val="32"/>
          <w:highlight w:val="none"/>
          <w:lang w:eastAsia="zh-CN"/>
        </w:rPr>
        <w:t>刑满释放安置帮教对象</w:t>
      </w:r>
      <w:r>
        <w:rPr>
          <w:rFonts w:hint="eastAsia" w:ascii="方正仿宋_GBK" w:hAnsi="方正仿宋_GBK" w:eastAsia="方正仿宋_GBK" w:cs="方正仿宋_GBK"/>
          <w:sz w:val="32"/>
          <w:szCs w:val="32"/>
          <w:highlight w:val="none"/>
        </w:rPr>
        <w:t>风险动态排查、评估、研判、应急处置、情况反馈闭环工作机制</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kern w:val="0"/>
          <w:sz w:val="32"/>
          <w:szCs w:val="32"/>
          <w:highlight w:val="none"/>
        </w:rPr>
        <w:t>细化核查衔接、必接必送、风险研判、失联人员查找等工作流程</w:t>
      </w:r>
      <w:r>
        <w:rPr>
          <w:rFonts w:hint="eastAsia" w:ascii="Times New Roman" w:hAnsi="Times New Roman" w:eastAsia="方正仿宋_GBK" w:cs="Times New Roman"/>
          <w:color w:val="000000"/>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 xml:space="preserve">出台刑满释放人员安置帮教 </w:t>
      </w:r>
      <w:r>
        <w:rPr>
          <w:rFonts w:hint="default"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十项措施</w:t>
      </w:r>
      <w:r>
        <w:rPr>
          <w:rFonts w:hint="default"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工作制度，</w:t>
      </w:r>
      <w:r>
        <w:rPr>
          <w:rFonts w:hint="eastAsia" w:ascii="Times New Roman" w:hAnsi="Times New Roman" w:eastAsia="方正仿宋_GBK" w:cs="Times New Roman"/>
          <w:b w:val="0"/>
          <w:bCs w:val="0"/>
          <w:sz w:val="32"/>
          <w:szCs w:val="32"/>
          <w:highlight w:val="none"/>
          <w:lang w:val="en-US" w:eastAsia="zh-CN"/>
        </w:rPr>
        <w:t>2</w:t>
      </w:r>
      <w:r>
        <w:rPr>
          <w:rFonts w:hint="eastAsia" w:eastAsia="方正仿宋_GBK" w:cs="Times New Roman"/>
          <w:b w:val="0"/>
          <w:bCs w:val="0"/>
          <w:sz w:val="32"/>
          <w:szCs w:val="32"/>
          <w:highlight w:val="none"/>
          <w:lang w:val="en-US" w:eastAsia="zh-CN"/>
        </w:rPr>
        <w:t>69</w:t>
      </w:r>
      <w:r>
        <w:rPr>
          <w:rFonts w:hint="eastAsia" w:ascii="Times New Roman" w:hAnsi="Times New Roman" w:eastAsia="方正仿宋_GBK" w:cs="Times New Roman"/>
          <w:b w:val="0"/>
          <w:bCs w:val="0"/>
          <w:sz w:val="32"/>
          <w:szCs w:val="32"/>
          <w:highlight w:val="none"/>
          <w:lang w:val="en-US" w:eastAsia="zh-CN"/>
        </w:rPr>
        <w:t>名</w:t>
      </w:r>
      <w:r>
        <w:rPr>
          <w:rFonts w:hint="eastAsia" w:ascii="方正仿宋_GBK" w:hAnsi="方正仿宋_GBK" w:eastAsia="方正仿宋_GBK" w:cs="方正仿宋_GBK"/>
          <w:b w:val="0"/>
          <w:bCs w:val="0"/>
          <w:sz w:val="32"/>
          <w:szCs w:val="32"/>
          <w:highlight w:val="none"/>
          <w:lang w:eastAsia="zh-CN"/>
        </w:rPr>
        <w:t>重点帮教对象</w:t>
      </w:r>
      <w:r>
        <w:rPr>
          <w:rFonts w:hint="eastAsia" w:ascii="方正仿宋_GBK" w:hAnsi="方正仿宋_GBK" w:eastAsia="方正仿宋_GBK" w:cs="方正仿宋_GBK"/>
          <w:b w:val="0"/>
          <w:bCs w:val="0"/>
          <w:sz w:val="32"/>
          <w:szCs w:val="32"/>
          <w:highlight w:val="none"/>
          <w:lang w:val="en-US" w:eastAsia="zh-CN"/>
        </w:rPr>
        <w:t>必接必</w:t>
      </w:r>
      <w:r>
        <w:rPr>
          <w:rFonts w:hint="eastAsia" w:ascii="Times New Roman" w:hAnsi="Times New Roman" w:eastAsia="方正仿宋_GBK" w:cs="Times New Roman"/>
          <w:color w:val="000000"/>
          <w:sz w:val="32"/>
          <w:szCs w:val="32"/>
          <w:highlight w:val="none"/>
          <w:lang w:val="en-US" w:eastAsia="zh-CN"/>
        </w:rPr>
        <w:t>送率100%</w:t>
      </w:r>
      <w:r>
        <w:rPr>
          <w:rFonts w:hint="eastAsia" w:eastAsia="方正仿宋_GBK" w:cs="Times New Roman"/>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bCs/>
          <w:sz w:val="32"/>
          <w:szCs w:val="32"/>
          <w:highlight w:val="none"/>
          <w:lang w:eastAsia="zh-CN"/>
        </w:rPr>
        <w:t>六是坚持改革突破增动能，“大综合一体化”行政执法体制改革稳步推进。</w:t>
      </w:r>
      <w:r>
        <w:rPr>
          <w:rFonts w:hint="eastAsia" w:ascii="方正楷体_GBK" w:hAnsi="方正楷体_GBK" w:eastAsia="方正楷体_GBK" w:cs="方正楷体_GBK"/>
          <w:sz w:val="32"/>
          <w:szCs w:val="32"/>
          <w:highlight w:val="none"/>
          <w:lang w:val="en-US" w:eastAsia="zh-CN"/>
        </w:rPr>
        <w:t>执法事项清单有序落实。</w:t>
      </w:r>
      <w:r>
        <w:rPr>
          <w:rFonts w:hint="default" w:ascii="Times New Roman" w:hAnsi="Times New Roman" w:eastAsia="方正仿宋_GBK" w:cs="Times New Roman"/>
          <w:sz w:val="32"/>
          <w:szCs w:val="32"/>
          <w:highlight w:val="none"/>
          <w:lang w:val="en-US" w:eastAsia="zh-CN"/>
        </w:rPr>
        <w:t>明确乡镇（街道）执法事项117项，其中法定执法事项27项，通用赋权事项15项，自选赋权事项64项，委托执法事项11项，自选赋权事项比例超过全市平均水平。县级执法部门认领行政执法、行政强制等执法事项9265项，其中综合行政执法事项数6563项，占比70.83%，超过全市比例。</w:t>
      </w:r>
      <w:r>
        <w:rPr>
          <w:rFonts w:hint="default" w:ascii="方正楷体_GBK" w:hAnsi="方正楷体_GBK" w:eastAsia="方正楷体_GBK" w:cs="方正楷体_GBK"/>
          <w:sz w:val="32"/>
          <w:szCs w:val="32"/>
          <w:highlight w:val="none"/>
          <w:lang w:val="en-US" w:eastAsia="zh-CN"/>
        </w:rPr>
        <w:t>“执法+监督”应用全面运行。</w:t>
      </w:r>
      <w:r>
        <w:rPr>
          <w:rFonts w:hint="default" w:ascii="Times New Roman" w:hAnsi="Times New Roman" w:eastAsia="方正仿宋_GBK" w:cs="Times New Roman"/>
          <w:sz w:val="32"/>
          <w:szCs w:val="32"/>
          <w:highlight w:val="none"/>
          <w:lang w:val="en-US" w:eastAsia="zh-CN"/>
        </w:rPr>
        <w:t>39个乡镇（街道）开展日常巡查2684户次，行政处罚130件；调用执法事项3657次；行政检查发现问题460个，立即整改423个，限期整改37个；多跨智查检查76户次，检查次数减少30%以上。目前县级执法部门已全量入驻“执法+监督”应用，完成执法事项认领和划转。</w:t>
      </w:r>
      <w:r>
        <w:rPr>
          <w:rFonts w:hint="default" w:ascii="方正楷体_GBK" w:hAnsi="方正楷体_GBK" w:eastAsia="方正楷体_GBK" w:cs="方正楷体_GBK"/>
          <w:sz w:val="32"/>
          <w:szCs w:val="32"/>
          <w:highlight w:val="none"/>
          <w:lang w:val="en-US" w:eastAsia="zh-CN"/>
        </w:rPr>
        <w:t>执法监督体系日渐完善。</w:t>
      </w:r>
      <w:r>
        <w:rPr>
          <w:rFonts w:hint="default" w:ascii="Times New Roman" w:hAnsi="Times New Roman" w:eastAsia="方正仿宋_GBK" w:cs="Times New Roman"/>
          <w:sz w:val="32"/>
          <w:szCs w:val="32"/>
          <w:highlight w:val="none"/>
          <w:lang w:val="en-US" w:eastAsia="zh-CN"/>
        </w:rPr>
        <w:t>建立多方联动协作、双重考核评价、分层分级业务培训、“三统一”执法运行、重大执法决定双重审核、“三位一体”执法监督等6项机制，指导15个赋权乡镇（街道）部门以包片形式下沉执法人员140名；组织参加市级培训3次、县级培训1次。</w:t>
      </w:r>
    </w:p>
    <w:p>
      <w:pPr>
        <w:keepNext w:val="0"/>
        <w:keepLines w:val="0"/>
        <w:pageBreakBefore w:val="0"/>
        <w:widowControl/>
        <w:kinsoku/>
        <w:wordWrap/>
        <w:overflowPunct/>
        <w:topLinePunct w:val="0"/>
        <w:autoSpaceDE/>
        <w:autoSpaceDN/>
        <w:bidi w:val="0"/>
        <w:adjustRightInd/>
        <w:snapToGrid/>
        <w:spacing w:line="560" w:lineRule="exact"/>
        <w:ind w:leftChars="0" w:rightChars="0" w:firstLine="640" w:firstLineChars="200"/>
        <w:jc w:val="both"/>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二、存在的主要问题</w:t>
      </w:r>
    </w:p>
    <w:p>
      <w:pPr>
        <w:pStyle w:val="28"/>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b w:val="0"/>
          <w:bCs w:val="0"/>
          <w:sz w:val="32"/>
          <w:szCs w:val="32"/>
          <w:highlight w:val="none"/>
        </w:rPr>
        <w:t>202</w:t>
      </w:r>
      <w:r>
        <w:rPr>
          <w:rFonts w:hint="eastAsia" w:ascii="Times New Roman" w:hAnsi="Times New Roman" w:eastAsia="方正仿宋_GBK"/>
          <w:b w:val="0"/>
          <w:bCs w:val="0"/>
          <w:sz w:val="32"/>
          <w:szCs w:val="32"/>
          <w:highlight w:val="none"/>
          <w:lang w:val="en-US" w:eastAsia="zh-CN"/>
        </w:rPr>
        <w:t>4</w:t>
      </w:r>
      <w:r>
        <w:rPr>
          <w:rFonts w:hint="eastAsia" w:ascii="Times New Roman" w:hAnsi="Times New Roman" w:eastAsia="方正仿宋_GBK"/>
          <w:b w:val="0"/>
          <w:bCs w:val="0"/>
          <w:sz w:val="32"/>
          <w:szCs w:val="32"/>
          <w:highlight w:val="none"/>
        </w:rPr>
        <w:t>年，县</w:t>
      </w:r>
      <w:r>
        <w:rPr>
          <w:rFonts w:hint="eastAsia" w:ascii="Times New Roman" w:hAnsi="Times New Roman"/>
          <w:b w:val="0"/>
          <w:bCs w:val="0"/>
          <w:sz w:val="32"/>
          <w:szCs w:val="32"/>
          <w:highlight w:val="none"/>
          <w:lang w:eastAsia="zh-CN"/>
        </w:rPr>
        <w:t>司法局围绕</w:t>
      </w:r>
      <w:r>
        <w:rPr>
          <w:rFonts w:hint="eastAsia" w:ascii="Times New Roman" w:hAnsi="Times New Roman" w:eastAsia="方正仿宋_GBK"/>
          <w:b w:val="0"/>
          <w:bCs w:val="0"/>
          <w:sz w:val="32"/>
          <w:szCs w:val="32"/>
          <w:highlight w:val="none"/>
        </w:rPr>
        <w:t>法治</w:t>
      </w:r>
      <w:r>
        <w:rPr>
          <w:rFonts w:hint="eastAsia" w:ascii="Times New Roman" w:hAnsi="Times New Roman"/>
          <w:b w:val="0"/>
          <w:bCs w:val="0"/>
          <w:sz w:val="32"/>
          <w:szCs w:val="32"/>
          <w:highlight w:val="none"/>
          <w:lang w:eastAsia="zh-CN"/>
        </w:rPr>
        <w:t>政府</w:t>
      </w:r>
      <w:r>
        <w:rPr>
          <w:rFonts w:hint="eastAsia" w:ascii="Times New Roman" w:hAnsi="Times New Roman" w:eastAsia="方正仿宋_GBK"/>
          <w:b w:val="0"/>
          <w:bCs w:val="0"/>
          <w:sz w:val="32"/>
          <w:szCs w:val="32"/>
          <w:highlight w:val="none"/>
        </w:rPr>
        <w:t>建设</w:t>
      </w:r>
      <w:r>
        <w:rPr>
          <w:rFonts w:hint="eastAsia" w:ascii="Times New Roman" w:hAnsi="Times New Roman"/>
          <w:b w:val="0"/>
          <w:bCs w:val="0"/>
          <w:sz w:val="32"/>
          <w:szCs w:val="32"/>
          <w:highlight w:val="none"/>
          <w:lang w:eastAsia="zh-CN"/>
        </w:rPr>
        <w:t>做了大量扎实的工作，</w:t>
      </w:r>
      <w:r>
        <w:rPr>
          <w:rFonts w:hint="eastAsia" w:ascii="Times New Roman" w:hAnsi="Times New Roman" w:eastAsia="方正仿宋_GBK"/>
          <w:b w:val="0"/>
          <w:bCs w:val="0"/>
          <w:sz w:val="32"/>
          <w:szCs w:val="32"/>
          <w:highlight w:val="none"/>
        </w:rPr>
        <w:t>工作效能</w:t>
      </w:r>
      <w:r>
        <w:rPr>
          <w:rFonts w:hint="eastAsia" w:ascii="Times New Roman" w:hAnsi="Times New Roman" w:eastAsia="方正仿宋_GBK"/>
          <w:b w:val="0"/>
          <w:bCs w:val="0"/>
          <w:sz w:val="32"/>
          <w:szCs w:val="32"/>
          <w:highlight w:val="none"/>
          <w:lang w:val="en-US" w:eastAsia="zh-CN"/>
        </w:rPr>
        <w:t>进一步</w:t>
      </w:r>
      <w:r>
        <w:rPr>
          <w:rFonts w:hint="eastAsia" w:ascii="Times New Roman" w:hAnsi="Times New Roman"/>
          <w:b w:val="0"/>
          <w:bCs w:val="0"/>
          <w:sz w:val="32"/>
          <w:szCs w:val="32"/>
          <w:highlight w:val="none"/>
          <w:lang w:eastAsia="zh-CN"/>
        </w:rPr>
        <w:t>体系</w:t>
      </w:r>
      <w:r>
        <w:rPr>
          <w:rFonts w:hint="eastAsia" w:ascii="Times New Roman" w:hAnsi="Times New Roman" w:eastAsia="方正仿宋_GBK"/>
          <w:b w:val="0"/>
          <w:bCs w:val="0"/>
          <w:sz w:val="32"/>
          <w:szCs w:val="32"/>
          <w:highlight w:val="none"/>
        </w:rPr>
        <w:t>，但仍存在</w:t>
      </w:r>
      <w:r>
        <w:rPr>
          <w:rFonts w:hint="eastAsia" w:ascii="Times New Roman" w:hAnsi="Times New Roman" w:eastAsia="方正仿宋_GBK"/>
          <w:b w:val="0"/>
          <w:bCs w:val="0"/>
          <w:sz w:val="32"/>
          <w:szCs w:val="32"/>
          <w:highlight w:val="none"/>
          <w:lang w:val="en-US" w:eastAsia="zh-CN"/>
        </w:rPr>
        <w:t>一定不足。</w:t>
      </w:r>
      <w:r>
        <w:rPr>
          <w:rFonts w:hint="eastAsia" w:ascii="方正楷体_GBK" w:hAnsi="方正楷体_GBK" w:eastAsia="方正楷体_GBK" w:cs="方正楷体_GBK"/>
          <w:b w:val="0"/>
          <w:bCs w:val="0"/>
          <w:sz w:val="32"/>
          <w:szCs w:val="32"/>
          <w:highlight w:val="none"/>
        </w:rPr>
        <w:t>一是全面依法治县</w:t>
      </w:r>
      <w:r>
        <w:rPr>
          <w:rFonts w:hint="eastAsia" w:ascii="方正楷体_GBK" w:hAnsi="方正楷体_GBK" w:eastAsia="方正楷体_GBK" w:cs="方正楷体_GBK"/>
          <w:b w:val="0"/>
          <w:bCs w:val="0"/>
          <w:sz w:val="32"/>
          <w:szCs w:val="32"/>
          <w:highlight w:val="none"/>
          <w:lang w:eastAsia="zh-CN"/>
        </w:rPr>
        <w:t>工作</w:t>
      </w:r>
      <w:r>
        <w:rPr>
          <w:rFonts w:hint="eastAsia" w:ascii="方正楷体_GBK" w:hAnsi="方正楷体_GBK" w:eastAsia="方正楷体_GBK" w:cs="方正楷体_GBK"/>
          <w:b w:val="0"/>
          <w:bCs w:val="0"/>
          <w:sz w:val="32"/>
          <w:szCs w:val="32"/>
          <w:highlight w:val="none"/>
        </w:rPr>
        <w:t>统筹水平</w:t>
      </w:r>
      <w:r>
        <w:rPr>
          <w:rFonts w:hint="eastAsia" w:ascii="方正楷体_GBK" w:hAnsi="方正楷体_GBK" w:eastAsia="方正楷体_GBK" w:cs="方正楷体_GBK"/>
          <w:b w:val="0"/>
          <w:bCs w:val="0"/>
          <w:sz w:val="32"/>
          <w:szCs w:val="32"/>
          <w:highlight w:val="none"/>
          <w:lang w:eastAsia="zh-CN"/>
        </w:rPr>
        <w:t>仍需提升。</w:t>
      </w:r>
      <w:r>
        <w:rPr>
          <w:rFonts w:hint="default" w:ascii="Times New Roman" w:hAnsi="Times New Roman" w:eastAsia="方正仿宋_GBK" w:cs="Times New Roman"/>
          <w:b w:val="0"/>
          <w:bCs w:val="0"/>
          <w:sz w:val="32"/>
          <w:szCs w:val="32"/>
          <w:highlight w:val="none"/>
        </w:rPr>
        <w:t>法治督察还需做深做实，</w:t>
      </w:r>
      <w:r>
        <w:rPr>
          <w:rFonts w:hint="default" w:ascii="Times New Roman" w:hAnsi="Times New Roman" w:eastAsia="方正仿宋_GBK" w:cs="Times New Roman"/>
          <w:b w:val="0"/>
          <w:bCs w:val="0"/>
          <w:sz w:val="32"/>
          <w:szCs w:val="32"/>
          <w:highlight w:val="none"/>
          <w:lang w:eastAsia="zh-CN"/>
        </w:rPr>
        <w:t>与县委巡</w:t>
      </w:r>
      <w:r>
        <w:rPr>
          <w:rFonts w:hint="eastAsia" w:cs="Times New Roman"/>
          <w:b w:val="0"/>
          <w:bCs w:val="0"/>
          <w:sz w:val="32"/>
          <w:szCs w:val="32"/>
          <w:highlight w:val="none"/>
          <w:lang w:eastAsia="zh-CN"/>
        </w:rPr>
        <w:t>察</w:t>
      </w:r>
      <w:r>
        <w:rPr>
          <w:rFonts w:hint="default" w:ascii="Times New Roman" w:hAnsi="Times New Roman" w:eastAsia="方正仿宋_GBK" w:cs="Times New Roman"/>
          <w:b w:val="0"/>
          <w:bCs w:val="0"/>
          <w:sz w:val="32"/>
          <w:szCs w:val="32"/>
          <w:highlight w:val="none"/>
          <w:lang w:eastAsia="zh-CN"/>
        </w:rPr>
        <w:t>衔接融合不够紧密，</w:t>
      </w:r>
      <w:r>
        <w:rPr>
          <w:rFonts w:hint="default" w:ascii="Times New Roman" w:hAnsi="Times New Roman" w:eastAsia="方正仿宋_GBK" w:cs="Times New Roman"/>
          <w:b w:val="0"/>
          <w:bCs w:val="0"/>
          <w:sz w:val="32"/>
          <w:szCs w:val="32"/>
          <w:highlight w:val="none"/>
        </w:rPr>
        <w:t>法治政府建设还需加快推进，法治社会建设针对性、实效性有待增强</w:t>
      </w:r>
      <w:r>
        <w:rPr>
          <w:rFonts w:hint="default" w:ascii="Times New Roman" w:hAnsi="Times New Roman" w:eastAsia="方正仿宋_GBK" w:cs="Times New Roman"/>
          <w:b w:val="0"/>
          <w:bCs w:val="0"/>
          <w:sz w:val="32"/>
          <w:szCs w:val="32"/>
          <w:highlight w:val="none"/>
          <w:lang w:eastAsia="zh-CN"/>
        </w:rPr>
        <w:t>，法治示范点建设还需加力</w:t>
      </w:r>
      <w:r>
        <w:rPr>
          <w:rFonts w:hint="default" w:ascii="Times New Roman" w:hAnsi="Times New Roman" w:eastAsia="方正仿宋_GBK" w:cs="Times New Roman"/>
          <w:b w:val="0"/>
          <w:bCs w:val="0"/>
          <w:color w:val="000000"/>
          <w:kern w:val="0"/>
          <w:sz w:val="32"/>
          <w:szCs w:val="32"/>
          <w:highlight w:val="none"/>
          <w:lang w:val="zh-CN"/>
        </w:rPr>
        <w:t>。</w:t>
      </w:r>
      <w:r>
        <w:rPr>
          <w:rFonts w:hint="default" w:ascii="方正楷体_GBK" w:hAnsi="方正楷体_GBK" w:eastAsia="方正楷体_GBK" w:cs="方正楷体_GBK"/>
          <w:b w:val="0"/>
          <w:bCs w:val="0"/>
          <w:sz w:val="32"/>
          <w:szCs w:val="32"/>
          <w:highlight w:val="none"/>
          <w:lang w:val="zh-CN"/>
        </w:rPr>
        <w:t>二是</w:t>
      </w:r>
      <w:r>
        <w:rPr>
          <w:rFonts w:hint="default" w:ascii="方正楷体_GBK" w:hAnsi="方正楷体_GBK" w:eastAsia="方正楷体_GBK" w:cs="方正楷体_GBK"/>
          <w:b w:val="0"/>
          <w:bCs w:val="0"/>
          <w:sz w:val="32"/>
          <w:szCs w:val="32"/>
          <w:highlight w:val="none"/>
          <w:lang w:val="en-US" w:eastAsia="zh-CN"/>
        </w:rPr>
        <w:t>行政复议应诉工作仍需加强</w:t>
      </w:r>
      <w:r>
        <w:rPr>
          <w:rFonts w:hint="eastAsia" w:ascii="方正楷体_GBK" w:hAnsi="方正楷体_GBK" w:eastAsia="方正楷体_GBK" w:cs="方正楷体_GBK"/>
          <w:b w:val="0"/>
          <w:bCs w:val="0"/>
          <w:sz w:val="32"/>
          <w:szCs w:val="32"/>
          <w:highlight w:val="none"/>
          <w:lang w:val="en-US" w:eastAsia="zh-CN"/>
        </w:rPr>
        <w:t>。</w:t>
      </w:r>
      <w:r>
        <w:rPr>
          <w:rFonts w:hint="default" w:ascii="Times New Roman" w:hAnsi="Times New Roman" w:eastAsia="方正仿宋_GBK" w:cs="Times New Roman"/>
          <w:b w:val="0"/>
          <w:bCs w:val="0"/>
          <w:color w:val="000000" w:themeColor="text1"/>
          <w:kern w:val="0"/>
          <w:sz w:val="33"/>
          <w:szCs w:val="33"/>
          <w:lang w:val="en-US" w:eastAsia="zh-CN" w:bidi="ar-SA"/>
        </w:rPr>
        <w:t>行政机关负责人出庭应诉率达100%，但行政诉讼败诉率仍然高于全市平均水平，一定程度上</w:t>
      </w:r>
      <w:r>
        <w:rPr>
          <w:rFonts w:hint="default" w:ascii="Times New Roman" w:hAnsi="Times New Roman" w:eastAsia="方正仿宋_GBK" w:cs="Times New Roman"/>
          <w:b w:val="0"/>
          <w:bCs w:val="0"/>
          <w:sz w:val="32"/>
          <w:szCs w:val="32"/>
          <w:highlight w:val="none"/>
          <w:lang w:val="en-US" w:eastAsia="zh-CN"/>
        </w:rPr>
        <w:t>影响了法治进程推进。</w:t>
      </w:r>
      <w:r>
        <w:rPr>
          <w:rFonts w:hint="eastAsia" w:ascii="方正楷体_GBK" w:hAnsi="方正楷体_GBK" w:eastAsia="方正楷体_GBK" w:cs="方正楷体_GBK"/>
          <w:b w:val="0"/>
          <w:bCs w:val="0"/>
          <w:sz w:val="32"/>
          <w:szCs w:val="32"/>
          <w:highlight w:val="none"/>
          <w:lang w:val="zh-CN" w:eastAsia="zh-CN"/>
        </w:rPr>
        <w:t>三是</w:t>
      </w:r>
      <w:r>
        <w:rPr>
          <w:rFonts w:hint="eastAsia" w:ascii="方正楷体_GBK" w:hAnsi="方正楷体_GBK" w:eastAsia="方正楷体_GBK" w:cs="方正楷体_GBK"/>
          <w:b w:val="0"/>
          <w:bCs w:val="0"/>
          <w:sz w:val="32"/>
          <w:szCs w:val="32"/>
          <w:highlight w:val="none"/>
        </w:rPr>
        <w:t>法</w:t>
      </w:r>
      <w:r>
        <w:rPr>
          <w:rFonts w:hint="eastAsia" w:ascii="方正楷体_GBK" w:hAnsi="方正楷体_GBK" w:eastAsia="方正楷体_GBK" w:cs="方正楷体_GBK"/>
          <w:b w:val="0"/>
          <w:bCs w:val="0"/>
          <w:sz w:val="32"/>
          <w:szCs w:val="32"/>
          <w:highlight w:val="none"/>
          <w:lang w:val="en-US" w:eastAsia="zh-CN"/>
        </w:rPr>
        <w:t>律服务质量、效率和公信力还需加强。</w:t>
      </w:r>
      <w:r>
        <w:rPr>
          <w:rFonts w:hint="default" w:ascii="Times New Roman" w:hAnsi="Times New Roman" w:eastAsia="方正仿宋_GBK" w:cs="Times New Roman"/>
          <w:b w:val="0"/>
          <w:bCs w:val="0"/>
          <w:sz w:val="32"/>
          <w:szCs w:val="32"/>
          <w:highlight w:val="none"/>
          <w:lang w:val="en-US" w:eastAsia="zh-CN"/>
        </w:rPr>
        <w:t>公共法律服务资源城乡间、区域间、行业间分布不均衡，法律服务业规模、品牌、辐射效应不够强。</w:t>
      </w:r>
    </w:p>
    <w:p>
      <w:pPr>
        <w:keepNext w:val="0"/>
        <w:keepLines w:val="0"/>
        <w:pageBreakBefore w:val="0"/>
        <w:widowControl/>
        <w:kinsoku/>
        <w:wordWrap/>
        <w:overflowPunct/>
        <w:topLinePunct w:val="0"/>
        <w:autoSpaceDE/>
        <w:autoSpaceDN/>
        <w:bidi w:val="0"/>
        <w:adjustRightInd/>
        <w:snapToGrid/>
        <w:spacing w:line="560" w:lineRule="exact"/>
        <w:ind w:leftChars="0" w:rightChars="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eastAsia="zh-CN"/>
        </w:rPr>
        <w:t>三、</w:t>
      </w:r>
      <w:r>
        <w:rPr>
          <w:rFonts w:hint="eastAsia" w:ascii="方正黑体_GBK" w:hAnsi="方正黑体_GBK" w:eastAsia="方正黑体_GBK" w:cs="方正黑体_GBK"/>
          <w:sz w:val="32"/>
          <w:szCs w:val="32"/>
          <w:highlight w:val="none"/>
          <w:lang w:val="en-US" w:eastAsia="zh-CN"/>
        </w:rPr>
        <w:t>2025年工作思路</w:t>
      </w:r>
    </w:p>
    <w:p>
      <w:pPr>
        <w:pStyle w:val="28"/>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方正仿宋_GBK" w:cs="Times New Roman"/>
          <w:b w:val="0"/>
          <w:bCs w:val="0"/>
          <w:sz w:val="32"/>
          <w:szCs w:val="32"/>
          <w:lang w:eastAsia="zh-CN"/>
        </w:rPr>
      </w:pPr>
      <w:r>
        <w:rPr>
          <w:rFonts w:hint="default" w:ascii="方正楷体_GBK" w:hAnsi="方正楷体_GBK" w:eastAsia="方正楷体_GBK" w:cs="方正楷体_GBK"/>
          <w:b w:val="0"/>
          <w:bCs w:val="0"/>
          <w:color w:val="auto"/>
          <w:kern w:val="0"/>
          <w:sz w:val="32"/>
          <w:szCs w:val="32"/>
          <w:u w:val="none"/>
          <w:lang w:val="en-US" w:eastAsia="zh-CN" w:bidi="ar-SA"/>
        </w:rPr>
        <w:t>一是</w:t>
      </w:r>
      <w:r>
        <w:rPr>
          <w:rFonts w:hint="eastAsia" w:eastAsia="方正仿宋_GBK" w:cs="Times New Roman"/>
          <w:kern w:val="2"/>
          <w:sz w:val="32"/>
          <w:szCs w:val="32"/>
          <w:lang w:val="en-US" w:eastAsia="zh-CN" w:bidi="ar-SA"/>
        </w:rPr>
        <w:t>加强法治观测点、基层立法点建设，围绕</w:t>
      </w:r>
      <w:r>
        <w:rPr>
          <w:rFonts w:hint="default" w:ascii="Times New Roman" w:hAnsi="Times New Roman" w:eastAsia="方正仿宋_GBK" w:cs="Times New Roman"/>
          <w:kern w:val="2"/>
          <w:sz w:val="32"/>
          <w:szCs w:val="32"/>
          <w:lang w:val="en-US" w:eastAsia="zh-CN" w:bidi="ar-SA"/>
        </w:rPr>
        <w:t>“酉阳800”区域公用品牌</w:t>
      </w:r>
      <w:r>
        <w:rPr>
          <w:rFonts w:hint="eastAsia" w:eastAsia="方正仿宋_GBK" w:cs="Times New Roman"/>
          <w:kern w:val="2"/>
          <w:sz w:val="32"/>
          <w:szCs w:val="32"/>
          <w:lang w:val="en-US" w:eastAsia="zh-CN" w:bidi="ar-SA"/>
        </w:rPr>
        <w:t>打造酉阳辨识度</w:t>
      </w:r>
      <w:r>
        <w:rPr>
          <w:rFonts w:hint="default" w:ascii="Times New Roman" w:hAnsi="Times New Roman" w:eastAsia="方正仿宋_GBK" w:cs="Times New Roman"/>
          <w:kern w:val="2"/>
          <w:sz w:val="32"/>
          <w:szCs w:val="32"/>
          <w:lang w:val="en-US" w:eastAsia="zh-CN" w:bidi="ar-SA"/>
        </w:rPr>
        <w:t>法治</w:t>
      </w:r>
      <w:r>
        <w:rPr>
          <w:rFonts w:hint="eastAsia" w:eastAsia="方正仿宋_GBK" w:cs="Times New Roman"/>
          <w:kern w:val="2"/>
          <w:sz w:val="32"/>
          <w:szCs w:val="32"/>
          <w:lang w:val="en-US" w:eastAsia="zh-CN" w:bidi="ar-SA"/>
        </w:rPr>
        <w:t>名片</w:t>
      </w:r>
      <w:r>
        <w:rPr>
          <w:rFonts w:hint="default" w:ascii="Times New Roman" w:hAnsi="Times New Roman" w:eastAsia="方正仿宋_GBK" w:cs="Times New Roman"/>
          <w:kern w:val="2"/>
          <w:sz w:val="32"/>
          <w:szCs w:val="32"/>
          <w:lang w:val="en-US" w:eastAsia="zh-CN" w:bidi="ar-SA"/>
        </w:rPr>
        <w:t>。</w:t>
      </w:r>
      <w:r>
        <w:rPr>
          <w:rFonts w:hint="eastAsia" w:eastAsia="方正仿宋_GBK" w:cs="Times New Roman"/>
          <w:kern w:val="2"/>
          <w:sz w:val="32"/>
          <w:szCs w:val="32"/>
          <w:u w:val="none"/>
          <w:lang w:val="en-US" w:eastAsia="zh-CN" w:bidi="ar-SA"/>
        </w:rPr>
        <w:t>对标对表整改市级法治督察反馈意见。</w:t>
      </w:r>
      <w:r>
        <w:rPr>
          <w:rFonts w:hint="default" w:ascii="方正楷体_GBK" w:hAnsi="方正楷体_GBK" w:eastAsia="方正楷体_GBK" w:cs="方正楷体_GBK"/>
          <w:b w:val="0"/>
          <w:bCs w:val="0"/>
          <w:color w:val="auto"/>
          <w:kern w:val="0"/>
          <w:sz w:val="32"/>
          <w:szCs w:val="32"/>
          <w:u w:val="none"/>
          <w:lang w:val="en-US" w:eastAsia="zh-CN" w:bidi="ar-SA"/>
        </w:rPr>
        <w:t>二是</w:t>
      </w:r>
      <w:r>
        <w:rPr>
          <w:rFonts w:hint="default" w:eastAsia="方正仿宋_GBK" w:cs="Times New Roman"/>
          <w:kern w:val="2"/>
          <w:sz w:val="32"/>
          <w:szCs w:val="32"/>
          <w:u w:val="none"/>
          <w:lang w:val="en-US" w:eastAsia="zh-CN" w:bidi="ar-SA"/>
        </w:rPr>
        <w:t>全面推进落实编办关于调整行政执法机构改革方案任务，及时划转行政执法事项，确保行政执法事项综合率达到65%以上。全面推行乡镇（街道）综合行政执法规范化建设。</w:t>
      </w:r>
      <w:r>
        <w:rPr>
          <w:rFonts w:hint="default" w:ascii="方正楷体_GBK" w:hAnsi="方正楷体_GBK" w:eastAsia="方正楷体_GBK" w:cs="方正楷体_GBK"/>
          <w:b w:val="0"/>
          <w:bCs w:val="0"/>
          <w:color w:val="auto"/>
          <w:kern w:val="0"/>
          <w:sz w:val="32"/>
          <w:szCs w:val="32"/>
          <w:u w:val="none"/>
          <w:lang w:val="en-US" w:eastAsia="zh-CN" w:bidi="ar-SA"/>
        </w:rPr>
        <w:t>三是</w:t>
      </w:r>
      <w:r>
        <w:rPr>
          <w:rFonts w:hint="default" w:ascii="Times New Roman" w:hAnsi="Times New Roman" w:eastAsia="方正仿宋_GBK" w:cs="Times New Roman"/>
          <w:spacing w:val="0"/>
          <w:kern w:val="2"/>
          <w:sz w:val="32"/>
          <w:szCs w:val="32"/>
          <w:u w:val="none"/>
          <w:shd w:val="clear" w:color="auto" w:fill="auto"/>
          <w:lang w:val="en-US" w:eastAsia="zh-CN" w:bidi="ar-SA"/>
        </w:rPr>
        <w:t>加快构建县、乡镇部门、村（社区）三级行政争议多元实质化解工作体系，</w:t>
      </w:r>
      <w:r>
        <w:rPr>
          <w:rFonts w:hint="eastAsia" w:eastAsia="方正仿宋_GBK" w:cs="Times New Roman"/>
          <w:spacing w:val="0"/>
          <w:kern w:val="2"/>
          <w:sz w:val="32"/>
          <w:szCs w:val="32"/>
          <w:u w:val="none"/>
          <w:shd w:val="clear" w:color="auto" w:fill="auto"/>
          <w:lang w:val="en-US" w:eastAsia="zh-CN" w:bidi="ar-SA"/>
        </w:rPr>
        <w:t>实现行政机关负责人出庭应诉率达到100%，行政争议实质化解率达85%以上，行政应诉败诉率不超过全市平均水平</w:t>
      </w:r>
      <w:r>
        <w:rPr>
          <w:rFonts w:hint="default" w:ascii="Times New Roman" w:hAnsi="Times New Roman" w:eastAsia="方正仿宋_GBK" w:cs="Times New Roman"/>
          <w:b w:val="0"/>
          <w:bCs w:val="0"/>
          <w:color w:val="auto"/>
          <w:kern w:val="0"/>
          <w:sz w:val="32"/>
          <w:szCs w:val="32"/>
          <w:u w:val="none"/>
          <w:lang w:val="en-US" w:eastAsia="zh-CN" w:bidi="ar-SA"/>
        </w:rPr>
        <w:t>。</w:t>
      </w:r>
      <w:r>
        <w:rPr>
          <w:rFonts w:hint="eastAsia" w:ascii="方正楷体_GBK" w:hAnsi="方正楷体_GBK" w:eastAsia="方正楷体_GBK" w:cs="方正楷体_GBK"/>
          <w:b w:val="0"/>
          <w:bCs w:val="0"/>
          <w:color w:val="auto"/>
          <w:kern w:val="0"/>
          <w:sz w:val="32"/>
          <w:szCs w:val="32"/>
          <w:u w:val="none"/>
          <w:lang w:val="en-US" w:eastAsia="zh-CN" w:bidi="ar-SA"/>
        </w:rPr>
        <w:t>四是</w:t>
      </w:r>
      <w:r>
        <w:rPr>
          <w:rFonts w:hint="eastAsia" w:eastAsia="方正仿宋_GBK" w:cs="Times New Roman"/>
          <w:b w:val="0"/>
          <w:bCs w:val="0"/>
          <w:color w:val="auto"/>
          <w:kern w:val="0"/>
          <w:sz w:val="32"/>
          <w:szCs w:val="32"/>
          <w:u w:val="none"/>
          <w:lang w:val="en-US" w:eastAsia="zh-CN" w:bidi="ar-SA"/>
        </w:rPr>
        <w:t>打造“一体化”大调解中心，规范运行多元解纷大调解体系，</w:t>
      </w:r>
      <w:r>
        <w:rPr>
          <w:rFonts w:hint="eastAsia" w:eastAsia="方正仿宋_GBK" w:cs="Times New Roman"/>
          <w:b w:val="0"/>
          <w:bCs w:val="0"/>
          <w:sz w:val="32"/>
          <w:szCs w:val="32"/>
          <w:lang w:val="en-US" w:eastAsia="zh-CN"/>
        </w:rPr>
        <w:t>实现化解率100%，成功率98%及以上，调解力指数持续保持A档</w:t>
      </w:r>
      <w:r>
        <w:rPr>
          <w:rFonts w:hint="default" w:ascii="Times New Roman" w:hAnsi="Times New Roman" w:eastAsia="方正仿宋_GBK" w:cs="Times New Roman"/>
          <w:b w:val="0"/>
          <w:bCs w:val="0"/>
          <w:sz w:val="32"/>
          <w:szCs w:val="32"/>
          <w:lang w:val="en-US" w:eastAsia="zh-CN"/>
        </w:rPr>
        <w:t>。</w:t>
      </w:r>
      <w:r>
        <w:rPr>
          <w:rFonts w:hint="eastAsia" w:ascii="方正楷体_GBK" w:hAnsi="方正楷体_GBK" w:eastAsia="方正楷体_GBK" w:cs="方正楷体_GBK"/>
          <w:sz w:val="32"/>
          <w:szCs w:val="32"/>
          <w:lang w:eastAsia="zh-CN"/>
        </w:rPr>
        <w:t>五是</w:t>
      </w:r>
      <w:r>
        <w:rPr>
          <w:rFonts w:hint="default" w:ascii="Times New Roman" w:hAnsi="Times New Roman" w:eastAsia="方正仿宋_GBK" w:cs="Times New Roman"/>
          <w:sz w:val="32"/>
          <w:szCs w:val="32"/>
          <w:lang w:eastAsia="zh-CN"/>
        </w:rPr>
        <w:t>加快推进</w:t>
      </w:r>
      <w:r>
        <w:rPr>
          <w:rFonts w:hint="default" w:ascii="Times New Roman" w:hAnsi="Times New Roman" w:eastAsia="方正仿宋_GBK" w:cs="Times New Roman"/>
          <w:sz w:val="32"/>
          <w:szCs w:val="32"/>
        </w:rPr>
        <w:t>公共法律服务领域</w:t>
      </w:r>
      <w:r>
        <w:rPr>
          <w:rFonts w:hint="default" w:ascii="Times New Roman" w:hAnsi="Times New Roman" w:eastAsia="方正仿宋_GBK" w:cs="Times New Roman"/>
          <w:sz w:val="32"/>
          <w:szCs w:val="32"/>
          <w:lang w:eastAsia="zh-CN"/>
        </w:rPr>
        <w:t>数字化变革</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加大承接运行</w:t>
      </w:r>
      <w:r>
        <w:rPr>
          <w:rFonts w:hint="default" w:ascii="Times New Roman" w:hAnsi="Times New Roman" w:eastAsia="方正仿宋_GBK" w:cs="Times New Roman"/>
          <w:sz w:val="32"/>
          <w:szCs w:val="32"/>
          <w:lang w:val="en-US" w:eastAsia="zh-CN"/>
        </w:rPr>
        <w:t>力度</w:t>
      </w:r>
      <w:r>
        <w:rPr>
          <w:rFonts w:hint="eastAsia" w:eastAsia="方正仿宋_GBK" w:cs="Times New Roman"/>
          <w:sz w:val="32"/>
          <w:szCs w:val="32"/>
          <w:lang w:val="en-US" w:eastAsia="zh-CN"/>
        </w:rPr>
        <w:t>。</w:t>
      </w:r>
      <w:r>
        <w:rPr>
          <w:rFonts w:hint="eastAsia" w:eastAsia="方正仿宋_GBK" w:cs="Times New Roman"/>
          <w:sz w:val="32"/>
          <w:szCs w:val="32"/>
          <w:lang w:eastAsia="zh-CN"/>
        </w:rPr>
        <w:t>加大新修订</w:t>
      </w:r>
      <w:r>
        <w:rPr>
          <w:rFonts w:hint="eastAsia" w:eastAsia="方正仿宋_GBK" w:cs="Times New Roman"/>
          <w:sz w:val="32"/>
          <w:szCs w:val="32"/>
          <w:lang w:val="en-US" w:eastAsia="zh-CN"/>
        </w:rPr>
        <w:t>《重庆市法律援助条例》宣传，完善便民利民惠民机制，实现“应援尽援，应援优援”</w:t>
      </w:r>
      <w:r>
        <w:rPr>
          <w:rFonts w:hint="default" w:ascii="Times New Roman" w:hAnsi="Times New Roman" w:eastAsia="方正仿宋_GBK" w:cs="Times New Roman"/>
          <w:sz w:val="32"/>
          <w:szCs w:val="32"/>
          <w:lang w:eastAsia="zh-CN"/>
        </w:rPr>
        <w:t>。</w:t>
      </w:r>
      <w:r>
        <w:rPr>
          <w:rFonts w:hint="default" w:ascii="方正楷体_GBK" w:hAnsi="方正楷体_GBK" w:eastAsia="方正楷体_GBK" w:cs="方正楷体_GBK"/>
          <w:sz w:val="32"/>
          <w:szCs w:val="32"/>
          <w:lang w:eastAsia="zh-CN"/>
        </w:rPr>
        <w:t>六是</w:t>
      </w:r>
      <w:r>
        <w:rPr>
          <w:rFonts w:hint="eastAsia" w:eastAsia="方正仿宋_GBK" w:cs="Times New Roman"/>
          <w:sz w:val="32"/>
          <w:szCs w:val="32"/>
          <w:lang w:val="en-US" w:eastAsia="zh-CN"/>
        </w:rPr>
        <w:t>推进教育、公益、就业 “三类基地”建设，有效提高社区矫正质效。进一步细化重点人群闭环管理机制，确保重点帮教对象必接必送率100%，确保不发生重大恶性案（事）件。</w:t>
      </w:r>
    </w:p>
    <w:p>
      <w:pPr>
        <w:pStyle w:val="28"/>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cs="Times New Roman"/>
          <w:b w:val="0"/>
          <w:bCs w:val="0"/>
          <w:sz w:val="32"/>
          <w:szCs w:val="32"/>
          <w:shd w:val="clear" w:color="auto" w:fill="FFFFFF"/>
          <w:lang w:val="en-US" w:eastAsia="zh-CN"/>
        </w:rPr>
      </w:pPr>
      <w:r>
        <w:rPr>
          <w:rFonts w:hint="eastAsia" w:cs="Times New Roman"/>
          <w:b w:val="0"/>
          <w:bCs w:val="0"/>
          <w:sz w:val="32"/>
          <w:szCs w:val="32"/>
          <w:shd w:val="clear" w:color="auto" w:fill="FFFFFF"/>
          <w:lang w:val="en-US" w:eastAsia="zh-CN"/>
        </w:rPr>
        <w:t xml:space="preserve">           </w:t>
      </w:r>
    </w:p>
    <w:p>
      <w:pPr>
        <w:pStyle w:val="28"/>
        <w:keepNext w:val="0"/>
        <w:keepLines w:val="0"/>
        <w:pageBreakBefore w:val="0"/>
        <w:widowControl w:val="0"/>
        <w:kinsoku/>
        <w:wordWrap/>
        <w:overflowPunct/>
        <w:topLinePunct w:val="0"/>
        <w:autoSpaceDE/>
        <w:autoSpaceDN/>
        <w:bidi w:val="0"/>
        <w:spacing w:line="560" w:lineRule="exact"/>
        <w:ind w:firstLine="4480" w:firstLineChars="1400"/>
        <w:textAlignment w:val="auto"/>
        <w:outlineLvl w:val="0"/>
        <w:rPr>
          <w:rFonts w:hint="eastAsia" w:cs="Times New Roman"/>
          <w:b w:val="0"/>
          <w:bCs w:val="0"/>
          <w:sz w:val="32"/>
          <w:szCs w:val="32"/>
          <w:shd w:val="clear" w:color="auto" w:fill="FFFFFF"/>
          <w:lang w:val="en-US" w:eastAsia="zh-CN"/>
        </w:rPr>
      </w:pPr>
      <w:r>
        <w:rPr>
          <w:rFonts w:hint="eastAsia" w:cs="Times New Roman"/>
          <w:b w:val="0"/>
          <w:bCs w:val="0"/>
          <w:sz w:val="32"/>
          <w:szCs w:val="32"/>
          <w:shd w:val="clear" w:color="auto" w:fill="FFFFFF"/>
          <w:lang w:val="en-US" w:eastAsia="zh-CN"/>
        </w:rPr>
        <w:t>酉阳土家族苗族自治县司法局</w:t>
      </w:r>
    </w:p>
    <w:p>
      <w:pPr>
        <w:pStyle w:val="28"/>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default" w:cs="Times New Roman"/>
          <w:b w:val="0"/>
          <w:bCs w:val="0"/>
          <w:sz w:val="32"/>
          <w:szCs w:val="32"/>
          <w:shd w:val="clear" w:color="auto" w:fill="FFFFFF"/>
          <w:lang w:val="en-US" w:eastAsia="zh-CN"/>
        </w:rPr>
      </w:pPr>
      <w:r>
        <w:rPr>
          <w:rFonts w:hint="eastAsia" w:cs="Times New Roman"/>
          <w:b w:val="0"/>
          <w:bCs w:val="0"/>
          <w:sz w:val="32"/>
          <w:szCs w:val="32"/>
          <w:shd w:val="clear" w:color="auto" w:fill="FFFFFF"/>
          <w:lang w:val="en-US" w:eastAsia="zh-CN"/>
        </w:rPr>
        <w:t xml:space="preserve">                                2025年2月7日</w:t>
      </w:r>
    </w:p>
    <w:sectPr>
      <w:footerReference r:id="rId3" w:type="default"/>
      <w:footerReference r:id="rId4" w:type="even"/>
      <w:pgSz w:w="11906" w:h="16838"/>
      <w:pgMar w:top="2098" w:right="1474" w:bottom="1984" w:left="1587" w:header="851" w:footer="992" w:gutter="0"/>
      <w:pgNumType w:fmt="numberInDash"/>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Helvetica">
    <w:altName w:val="汉仪君黑-35简"/>
    <w:panose1 w:val="020B0604020202020204"/>
    <w:charset w:val="00"/>
    <w:family w:val="swiss"/>
    <w:pitch w:val="default"/>
    <w:sig w:usb0="00000000" w:usb1="00000000" w:usb2="00000000" w:usb3="00000000" w:csb0="00000000" w:csb1="00000000"/>
  </w:font>
  <w:font w:name="等线">
    <w:altName w:val="华文中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方正楷体_GBK"/>
    <w:panose1 w:val="02010601030101010101"/>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 w:name="华文中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left:403.2pt;margin-top:-5.6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- 13 -</w:t>
                </w:r>
                <w:r>
                  <w:rPr>
                    <w:rFonts w:hint="eastAsia" w:ascii="方正仿宋简体" w:hAnsi="方正仿宋简体" w:eastAsia="方正仿宋简体" w:cs="方正仿宋简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8" o:spid="_x0000_s4098" o:spt="202" type="#_x0000_t202" style="position:absolute;left:0pt;margin-left:0.5pt;margin-top:-7.5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- 14 -</w:t>
                </w:r>
                <w:r>
                  <w:rPr>
                    <w:rFonts w:hint="eastAsia" w:ascii="方正仿宋简体" w:hAnsi="方正仿宋简体" w:eastAsia="方正仿宋简体" w:cs="方正仿宋简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evenAndOddHeaders w:val="true"/>
  <w:drawingGridVerticalSpacing w:val="220"/>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3ODNhZWY5N2JmMTg0MjdmOGI2MWFhMzk1ZDVhYTcifQ=="/>
  </w:docVars>
  <w:rsids>
    <w:rsidRoot w:val="38052F3B"/>
    <w:rsid w:val="00065807"/>
    <w:rsid w:val="00070E6C"/>
    <w:rsid w:val="000816B5"/>
    <w:rsid w:val="000B28B1"/>
    <w:rsid w:val="000C656C"/>
    <w:rsid w:val="000D33BD"/>
    <w:rsid w:val="000E0D7F"/>
    <w:rsid w:val="000E3F69"/>
    <w:rsid w:val="000F10AE"/>
    <w:rsid w:val="00116D52"/>
    <w:rsid w:val="00135824"/>
    <w:rsid w:val="00151A2A"/>
    <w:rsid w:val="00156B11"/>
    <w:rsid w:val="00161E19"/>
    <w:rsid w:val="00172325"/>
    <w:rsid w:val="00183C18"/>
    <w:rsid w:val="001851C3"/>
    <w:rsid w:val="001866BC"/>
    <w:rsid w:val="001A4425"/>
    <w:rsid w:val="001B4B69"/>
    <w:rsid w:val="001B7879"/>
    <w:rsid w:val="001D45B6"/>
    <w:rsid w:val="001E0534"/>
    <w:rsid w:val="001E2BE3"/>
    <w:rsid w:val="001F53CA"/>
    <w:rsid w:val="00210300"/>
    <w:rsid w:val="0021352B"/>
    <w:rsid w:val="002212C4"/>
    <w:rsid w:val="002250F2"/>
    <w:rsid w:val="00241675"/>
    <w:rsid w:val="002A3296"/>
    <w:rsid w:val="002A7E8C"/>
    <w:rsid w:val="002D0AD3"/>
    <w:rsid w:val="003101B1"/>
    <w:rsid w:val="00323E7E"/>
    <w:rsid w:val="00336375"/>
    <w:rsid w:val="00344171"/>
    <w:rsid w:val="0035156F"/>
    <w:rsid w:val="003561DD"/>
    <w:rsid w:val="00357E45"/>
    <w:rsid w:val="003744DF"/>
    <w:rsid w:val="003900DB"/>
    <w:rsid w:val="003A33EC"/>
    <w:rsid w:val="003B5227"/>
    <w:rsid w:val="003E64F7"/>
    <w:rsid w:val="003F245B"/>
    <w:rsid w:val="00451E4D"/>
    <w:rsid w:val="00490E41"/>
    <w:rsid w:val="00496844"/>
    <w:rsid w:val="00497F21"/>
    <w:rsid w:val="0052705F"/>
    <w:rsid w:val="0053256F"/>
    <w:rsid w:val="005438A3"/>
    <w:rsid w:val="005563C6"/>
    <w:rsid w:val="00561663"/>
    <w:rsid w:val="00584FE6"/>
    <w:rsid w:val="005A12BC"/>
    <w:rsid w:val="005A447A"/>
    <w:rsid w:val="005B0689"/>
    <w:rsid w:val="005C53D1"/>
    <w:rsid w:val="005D1C33"/>
    <w:rsid w:val="005E68BE"/>
    <w:rsid w:val="00633798"/>
    <w:rsid w:val="00690FCB"/>
    <w:rsid w:val="006A2E5F"/>
    <w:rsid w:val="006B6AA9"/>
    <w:rsid w:val="006C2295"/>
    <w:rsid w:val="006E57D8"/>
    <w:rsid w:val="006F66F3"/>
    <w:rsid w:val="00712879"/>
    <w:rsid w:val="007445F8"/>
    <w:rsid w:val="00747727"/>
    <w:rsid w:val="0076710E"/>
    <w:rsid w:val="007A39D0"/>
    <w:rsid w:val="007B0358"/>
    <w:rsid w:val="007B6110"/>
    <w:rsid w:val="007C2213"/>
    <w:rsid w:val="007D1D32"/>
    <w:rsid w:val="008168DA"/>
    <w:rsid w:val="008335A0"/>
    <w:rsid w:val="008529CB"/>
    <w:rsid w:val="008C4107"/>
    <w:rsid w:val="009159DE"/>
    <w:rsid w:val="009270C4"/>
    <w:rsid w:val="0094269E"/>
    <w:rsid w:val="009472BE"/>
    <w:rsid w:val="00961671"/>
    <w:rsid w:val="009674FB"/>
    <w:rsid w:val="00972260"/>
    <w:rsid w:val="00972CEE"/>
    <w:rsid w:val="009A568D"/>
    <w:rsid w:val="009B0EE2"/>
    <w:rsid w:val="009C31B1"/>
    <w:rsid w:val="009D31F9"/>
    <w:rsid w:val="00A10FC0"/>
    <w:rsid w:val="00A11218"/>
    <w:rsid w:val="00A17054"/>
    <w:rsid w:val="00A34CEE"/>
    <w:rsid w:val="00A642CB"/>
    <w:rsid w:val="00A9359C"/>
    <w:rsid w:val="00AA2F90"/>
    <w:rsid w:val="00AD5A27"/>
    <w:rsid w:val="00B17C4C"/>
    <w:rsid w:val="00B365E3"/>
    <w:rsid w:val="00B47A94"/>
    <w:rsid w:val="00B56B01"/>
    <w:rsid w:val="00B71E05"/>
    <w:rsid w:val="00BB2709"/>
    <w:rsid w:val="00BE02FC"/>
    <w:rsid w:val="00BF0B13"/>
    <w:rsid w:val="00C518A5"/>
    <w:rsid w:val="00C519D2"/>
    <w:rsid w:val="00C64F12"/>
    <w:rsid w:val="00CB3784"/>
    <w:rsid w:val="00CB603F"/>
    <w:rsid w:val="00D01125"/>
    <w:rsid w:val="00D60115"/>
    <w:rsid w:val="00DB2E12"/>
    <w:rsid w:val="00DC661C"/>
    <w:rsid w:val="00DC7ECB"/>
    <w:rsid w:val="00DE0E63"/>
    <w:rsid w:val="00E2094A"/>
    <w:rsid w:val="00E26B79"/>
    <w:rsid w:val="00E701E1"/>
    <w:rsid w:val="00E73C27"/>
    <w:rsid w:val="00EA5802"/>
    <w:rsid w:val="00EB0456"/>
    <w:rsid w:val="00EB632E"/>
    <w:rsid w:val="00EC3CBD"/>
    <w:rsid w:val="00EF1C11"/>
    <w:rsid w:val="00F16E6A"/>
    <w:rsid w:val="00F47F61"/>
    <w:rsid w:val="00F50E34"/>
    <w:rsid w:val="00F6608F"/>
    <w:rsid w:val="00FA3BB6"/>
    <w:rsid w:val="00FC1962"/>
    <w:rsid w:val="00FC541E"/>
    <w:rsid w:val="00FC579C"/>
    <w:rsid w:val="00FF25A5"/>
    <w:rsid w:val="00FF5BBA"/>
    <w:rsid w:val="01336B06"/>
    <w:rsid w:val="013821A1"/>
    <w:rsid w:val="014904B0"/>
    <w:rsid w:val="016B2954"/>
    <w:rsid w:val="01923CCB"/>
    <w:rsid w:val="01D85147"/>
    <w:rsid w:val="01DE3773"/>
    <w:rsid w:val="02205B41"/>
    <w:rsid w:val="022B1359"/>
    <w:rsid w:val="02424E41"/>
    <w:rsid w:val="02DA3AB7"/>
    <w:rsid w:val="02F40E96"/>
    <w:rsid w:val="03292BC3"/>
    <w:rsid w:val="03710D06"/>
    <w:rsid w:val="03B259BB"/>
    <w:rsid w:val="03BC6923"/>
    <w:rsid w:val="03C22717"/>
    <w:rsid w:val="03C342FE"/>
    <w:rsid w:val="03CB033D"/>
    <w:rsid w:val="043B2554"/>
    <w:rsid w:val="045812EC"/>
    <w:rsid w:val="048933E7"/>
    <w:rsid w:val="04B97B7B"/>
    <w:rsid w:val="04BC78B4"/>
    <w:rsid w:val="04C40EDC"/>
    <w:rsid w:val="054661B1"/>
    <w:rsid w:val="05D9472B"/>
    <w:rsid w:val="06261D40"/>
    <w:rsid w:val="064C0CF3"/>
    <w:rsid w:val="066B4356"/>
    <w:rsid w:val="06706B25"/>
    <w:rsid w:val="069F4CFE"/>
    <w:rsid w:val="06D74DCF"/>
    <w:rsid w:val="07062385"/>
    <w:rsid w:val="074518EF"/>
    <w:rsid w:val="07680AB2"/>
    <w:rsid w:val="077A48C3"/>
    <w:rsid w:val="07DC2F6C"/>
    <w:rsid w:val="07E73D1E"/>
    <w:rsid w:val="08056094"/>
    <w:rsid w:val="080E1AB3"/>
    <w:rsid w:val="08170052"/>
    <w:rsid w:val="083F583E"/>
    <w:rsid w:val="08B90971"/>
    <w:rsid w:val="08C00AD3"/>
    <w:rsid w:val="08C858BA"/>
    <w:rsid w:val="08DE5AFA"/>
    <w:rsid w:val="08E57B75"/>
    <w:rsid w:val="09062297"/>
    <w:rsid w:val="093B75A3"/>
    <w:rsid w:val="09B00652"/>
    <w:rsid w:val="09B253A0"/>
    <w:rsid w:val="09D93018"/>
    <w:rsid w:val="09E05867"/>
    <w:rsid w:val="09F6514F"/>
    <w:rsid w:val="0A094F4C"/>
    <w:rsid w:val="0A0E0661"/>
    <w:rsid w:val="0A400357"/>
    <w:rsid w:val="0A456833"/>
    <w:rsid w:val="0A60504A"/>
    <w:rsid w:val="0A9B634D"/>
    <w:rsid w:val="0ACB4595"/>
    <w:rsid w:val="0B0A15AD"/>
    <w:rsid w:val="0B580BD7"/>
    <w:rsid w:val="0BB115D6"/>
    <w:rsid w:val="0BB67AC9"/>
    <w:rsid w:val="0C2423E5"/>
    <w:rsid w:val="0D294487"/>
    <w:rsid w:val="0D49402D"/>
    <w:rsid w:val="0D584ACF"/>
    <w:rsid w:val="0D990492"/>
    <w:rsid w:val="0DAF14C5"/>
    <w:rsid w:val="0DD87F91"/>
    <w:rsid w:val="0DEF6C46"/>
    <w:rsid w:val="0E42694F"/>
    <w:rsid w:val="0E791F28"/>
    <w:rsid w:val="0E7C2AAB"/>
    <w:rsid w:val="0EDF5D72"/>
    <w:rsid w:val="0EFE5266"/>
    <w:rsid w:val="0EFE5A0C"/>
    <w:rsid w:val="0F130E65"/>
    <w:rsid w:val="0F16422D"/>
    <w:rsid w:val="0F2A14B4"/>
    <w:rsid w:val="0F895758"/>
    <w:rsid w:val="0F9D3A26"/>
    <w:rsid w:val="0FE4264A"/>
    <w:rsid w:val="1021769C"/>
    <w:rsid w:val="102A50E3"/>
    <w:rsid w:val="105C34B1"/>
    <w:rsid w:val="106126CB"/>
    <w:rsid w:val="10625C40"/>
    <w:rsid w:val="10975C89"/>
    <w:rsid w:val="10A1397C"/>
    <w:rsid w:val="10A2678D"/>
    <w:rsid w:val="10ED4C23"/>
    <w:rsid w:val="10F05396"/>
    <w:rsid w:val="11405F59"/>
    <w:rsid w:val="11486689"/>
    <w:rsid w:val="11567541"/>
    <w:rsid w:val="118A056B"/>
    <w:rsid w:val="118C4669"/>
    <w:rsid w:val="11A63635"/>
    <w:rsid w:val="11A80C3B"/>
    <w:rsid w:val="11BF6E89"/>
    <w:rsid w:val="1216527C"/>
    <w:rsid w:val="12A20D72"/>
    <w:rsid w:val="12C7758E"/>
    <w:rsid w:val="131F3797"/>
    <w:rsid w:val="13406D01"/>
    <w:rsid w:val="1395484F"/>
    <w:rsid w:val="13AE5B99"/>
    <w:rsid w:val="13F8577D"/>
    <w:rsid w:val="140C434C"/>
    <w:rsid w:val="141532B1"/>
    <w:rsid w:val="14390888"/>
    <w:rsid w:val="144F4969"/>
    <w:rsid w:val="1463343A"/>
    <w:rsid w:val="149D6A9F"/>
    <w:rsid w:val="14DD315D"/>
    <w:rsid w:val="14E241E6"/>
    <w:rsid w:val="15216645"/>
    <w:rsid w:val="155110F0"/>
    <w:rsid w:val="155510AA"/>
    <w:rsid w:val="15895EDE"/>
    <w:rsid w:val="15CC6070"/>
    <w:rsid w:val="160C2261"/>
    <w:rsid w:val="16884C02"/>
    <w:rsid w:val="16A74423"/>
    <w:rsid w:val="16B10425"/>
    <w:rsid w:val="16D244B9"/>
    <w:rsid w:val="170546D7"/>
    <w:rsid w:val="171A3EB9"/>
    <w:rsid w:val="17303210"/>
    <w:rsid w:val="176138DF"/>
    <w:rsid w:val="176B37A0"/>
    <w:rsid w:val="17C74BD0"/>
    <w:rsid w:val="17D25334"/>
    <w:rsid w:val="17FB3C15"/>
    <w:rsid w:val="17FD59CD"/>
    <w:rsid w:val="181A4B6A"/>
    <w:rsid w:val="18462F50"/>
    <w:rsid w:val="187C25B3"/>
    <w:rsid w:val="18B52805"/>
    <w:rsid w:val="18C634CB"/>
    <w:rsid w:val="18D85765"/>
    <w:rsid w:val="18DF4F13"/>
    <w:rsid w:val="19035771"/>
    <w:rsid w:val="190F291D"/>
    <w:rsid w:val="1913027C"/>
    <w:rsid w:val="196922C4"/>
    <w:rsid w:val="197403B0"/>
    <w:rsid w:val="199127FA"/>
    <w:rsid w:val="19DC50ED"/>
    <w:rsid w:val="1A1C27CC"/>
    <w:rsid w:val="1AB9387E"/>
    <w:rsid w:val="1AC92A35"/>
    <w:rsid w:val="1AC9465E"/>
    <w:rsid w:val="1ADC6017"/>
    <w:rsid w:val="1ADF41A4"/>
    <w:rsid w:val="1B147CE0"/>
    <w:rsid w:val="1B4E5FBD"/>
    <w:rsid w:val="1B6F44DA"/>
    <w:rsid w:val="1B7D5178"/>
    <w:rsid w:val="1B844CBD"/>
    <w:rsid w:val="1B8638EE"/>
    <w:rsid w:val="1BAA4748"/>
    <w:rsid w:val="1BB60BA2"/>
    <w:rsid w:val="1BCD63D9"/>
    <w:rsid w:val="1BD33DE1"/>
    <w:rsid w:val="1C0C0F06"/>
    <w:rsid w:val="1C105DDD"/>
    <w:rsid w:val="1C667CC2"/>
    <w:rsid w:val="1CCE0705"/>
    <w:rsid w:val="1CF65951"/>
    <w:rsid w:val="1D082C64"/>
    <w:rsid w:val="1D2B5DA4"/>
    <w:rsid w:val="1DC84432"/>
    <w:rsid w:val="1DE456B2"/>
    <w:rsid w:val="1DF6639D"/>
    <w:rsid w:val="1DF802A3"/>
    <w:rsid w:val="1E315AD0"/>
    <w:rsid w:val="1E7A3A82"/>
    <w:rsid w:val="1E980E0D"/>
    <w:rsid w:val="1E982223"/>
    <w:rsid w:val="1ED037B2"/>
    <w:rsid w:val="1F821B2F"/>
    <w:rsid w:val="1F9B58B9"/>
    <w:rsid w:val="1FA26363"/>
    <w:rsid w:val="1FBD4110"/>
    <w:rsid w:val="1FC315C5"/>
    <w:rsid w:val="2005791C"/>
    <w:rsid w:val="201846EE"/>
    <w:rsid w:val="20651798"/>
    <w:rsid w:val="207C2A46"/>
    <w:rsid w:val="20900D7F"/>
    <w:rsid w:val="20C24552"/>
    <w:rsid w:val="20F51E10"/>
    <w:rsid w:val="21351BB8"/>
    <w:rsid w:val="215075F8"/>
    <w:rsid w:val="2185630B"/>
    <w:rsid w:val="218B2B41"/>
    <w:rsid w:val="22616237"/>
    <w:rsid w:val="2285150A"/>
    <w:rsid w:val="229152C6"/>
    <w:rsid w:val="22B4721B"/>
    <w:rsid w:val="22BD5860"/>
    <w:rsid w:val="22F46C9C"/>
    <w:rsid w:val="22F871B7"/>
    <w:rsid w:val="2360202F"/>
    <w:rsid w:val="23904181"/>
    <w:rsid w:val="23D1230D"/>
    <w:rsid w:val="24273F2F"/>
    <w:rsid w:val="242F2C59"/>
    <w:rsid w:val="2459342D"/>
    <w:rsid w:val="24E10519"/>
    <w:rsid w:val="24E936F8"/>
    <w:rsid w:val="25160CF8"/>
    <w:rsid w:val="255B635B"/>
    <w:rsid w:val="256C3E9B"/>
    <w:rsid w:val="25A045FB"/>
    <w:rsid w:val="25C116F0"/>
    <w:rsid w:val="25C440CB"/>
    <w:rsid w:val="25C62768"/>
    <w:rsid w:val="266A7572"/>
    <w:rsid w:val="266E3F66"/>
    <w:rsid w:val="26B90342"/>
    <w:rsid w:val="26BA24E5"/>
    <w:rsid w:val="26BC3389"/>
    <w:rsid w:val="26C8077F"/>
    <w:rsid w:val="270D5D11"/>
    <w:rsid w:val="271366ED"/>
    <w:rsid w:val="274B14BC"/>
    <w:rsid w:val="274B7912"/>
    <w:rsid w:val="27947145"/>
    <w:rsid w:val="27AB3A54"/>
    <w:rsid w:val="27B73332"/>
    <w:rsid w:val="27B838C0"/>
    <w:rsid w:val="27C164FF"/>
    <w:rsid w:val="27C46243"/>
    <w:rsid w:val="282E2433"/>
    <w:rsid w:val="286A2404"/>
    <w:rsid w:val="28745F3B"/>
    <w:rsid w:val="289F578B"/>
    <w:rsid w:val="28E447CF"/>
    <w:rsid w:val="2902578F"/>
    <w:rsid w:val="29027CE1"/>
    <w:rsid w:val="29042CA5"/>
    <w:rsid w:val="29276A95"/>
    <w:rsid w:val="298400C6"/>
    <w:rsid w:val="29AB1701"/>
    <w:rsid w:val="29D63D6A"/>
    <w:rsid w:val="2A012EF9"/>
    <w:rsid w:val="2A494C1D"/>
    <w:rsid w:val="2A940B17"/>
    <w:rsid w:val="2A943712"/>
    <w:rsid w:val="2AAC7E74"/>
    <w:rsid w:val="2B465F35"/>
    <w:rsid w:val="2B632849"/>
    <w:rsid w:val="2B97086C"/>
    <w:rsid w:val="2BCD5BB1"/>
    <w:rsid w:val="2BFF782C"/>
    <w:rsid w:val="2C285D47"/>
    <w:rsid w:val="2C51768D"/>
    <w:rsid w:val="2C7B2858"/>
    <w:rsid w:val="2C9D2D7C"/>
    <w:rsid w:val="2CE67906"/>
    <w:rsid w:val="2CE70D6C"/>
    <w:rsid w:val="2D1D18D7"/>
    <w:rsid w:val="2D5F6D65"/>
    <w:rsid w:val="2D6E6E9A"/>
    <w:rsid w:val="2DDF4F1D"/>
    <w:rsid w:val="2E5F4DB6"/>
    <w:rsid w:val="2E61166D"/>
    <w:rsid w:val="2E6E76B6"/>
    <w:rsid w:val="2E82419B"/>
    <w:rsid w:val="2E82445D"/>
    <w:rsid w:val="2E960EDF"/>
    <w:rsid w:val="2E9E012C"/>
    <w:rsid w:val="2EBD17A0"/>
    <w:rsid w:val="2EBE3EAA"/>
    <w:rsid w:val="2EC0503E"/>
    <w:rsid w:val="2EE770D2"/>
    <w:rsid w:val="2F101721"/>
    <w:rsid w:val="2F244F1A"/>
    <w:rsid w:val="2F5F0966"/>
    <w:rsid w:val="2F864860"/>
    <w:rsid w:val="2FAD2601"/>
    <w:rsid w:val="302F054B"/>
    <w:rsid w:val="30371816"/>
    <w:rsid w:val="3044406C"/>
    <w:rsid w:val="30525519"/>
    <w:rsid w:val="306D3ED4"/>
    <w:rsid w:val="30D3430C"/>
    <w:rsid w:val="30EA2EFD"/>
    <w:rsid w:val="31175B82"/>
    <w:rsid w:val="31251450"/>
    <w:rsid w:val="3135465C"/>
    <w:rsid w:val="3148745C"/>
    <w:rsid w:val="3199108F"/>
    <w:rsid w:val="31BE2AF4"/>
    <w:rsid w:val="31C2298A"/>
    <w:rsid w:val="31F4204F"/>
    <w:rsid w:val="3249444E"/>
    <w:rsid w:val="324C2EEF"/>
    <w:rsid w:val="326A6658"/>
    <w:rsid w:val="327D1DE2"/>
    <w:rsid w:val="328F3207"/>
    <w:rsid w:val="32A66287"/>
    <w:rsid w:val="335837D6"/>
    <w:rsid w:val="336665A8"/>
    <w:rsid w:val="33787D41"/>
    <w:rsid w:val="337F2DC9"/>
    <w:rsid w:val="33850A55"/>
    <w:rsid w:val="33873601"/>
    <w:rsid w:val="339A24D9"/>
    <w:rsid w:val="339B1643"/>
    <w:rsid w:val="33D06CC7"/>
    <w:rsid w:val="342B663D"/>
    <w:rsid w:val="344F6C19"/>
    <w:rsid w:val="34C21710"/>
    <w:rsid w:val="34C44DAB"/>
    <w:rsid w:val="34D45715"/>
    <w:rsid w:val="34E04472"/>
    <w:rsid w:val="34EA4E83"/>
    <w:rsid w:val="350A3E1C"/>
    <w:rsid w:val="353B5D89"/>
    <w:rsid w:val="35A248D4"/>
    <w:rsid w:val="35B77D36"/>
    <w:rsid w:val="35DE3F62"/>
    <w:rsid w:val="35ED2F8A"/>
    <w:rsid w:val="35F602D6"/>
    <w:rsid w:val="35F65DE7"/>
    <w:rsid w:val="36277918"/>
    <w:rsid w:val="363305D6"/>
    <w:rsid w:val="363A2B4F"/>
    <w:rsid w:val="364655C8"/>
    <w:rsid w:val="36523E99"/>
    <w:rsid w:val="366908A8"/>
    <w:rsid w:val="366E1347"/>
    <w:rsid w:val="36913623"/>
    <w:rsid w:val="36BB5A02"/>
    <w:rsid w:val="36ED1076"/>
    <w:rsid w:val="372F4376"/>
    <w:rsid w:val="3753446D"/>
    <w:rsid w:val="37880A0F"/>
    <w:rsid w:val="378842AB"/>
    <w:rsid w:val="37D75ED8"/>
    <w:rsid w:val="38052F3B"/>
    <w:rsid w:val="382B1CFE"/>
    <w:rsid w:val="38327B47"/>
    <w:rsid w:val="383A3990"/>
    <w:rsid w:val="386575F1"/>
    <w:rsid w:val="38746F39"/>
    <w:rsid w:val="3888719F"/>
    <w:rsid w:val="38AB2FCD"/>
    <w:rsid w:val="38E00BE1"/>
    <w:rsid w:val="392D29BB"/>
    <w:rsid w:val="393814A1"/>
    <w:rsid w:val="39676961"/>
    <w:rsid w:val="396B2F04"/>
    <w:rsid w:val="39773FF2"/>
    <w:rsid w:val="398E081F"/>
    <w:rsid w:val="39CD0236"/>
    <w:rsid w:val="39D13553"/>
    <w:rsid w:val="3A327F04"/>
    <w:rsid w:val="3A3957DF"/>
    <w:rsid w:val="3A4A58B0"/>
    <w:rsid w:val="3AA357FB"/>
    <w:rsid w:val="3AB70D4C"/>
    <w:rsid w:val="3AFF780C"/>
    <w:rsid w:val="3B0F17D9"/>
    <w:rsid w:val="3B3911ED"/>
    <w:rsid w:val="3B6172F5"/>
    <w:rsid w:val="3B8066F7"/>
    <w:rsid w:val="3BA742F0"/>
    <w:rsid w:val="3BB10FEE"/>
    <w:rsid w:val="3C5A7042"/>
    <w:rsid w:val="3CE41D08"/>
    <w:rsid w:val="3D50545E"/>
    <w:rsid w:val="3D6853C9"/>
    <w:rsid w:val="3D8076B8"/>
    <w:rsid w:val="3D880396"/>
    <w:rsid w:val="3D945F0B"/>
    <w:rsid w:val="3DD31FB6"/>
    <w:rsid w:val="3DD37CC5"/>
    <w:rsid w:val="3DE4194E"/>
    <w:rsid w:val="3E46091B"/>
    <w:rsid w:val="3E5D552C"/>
    <w:rsid w:val="3EE80FD5"/>
    <w:rsid w:val="3EE83BFD"/>
    <w:rsid w:val="3F32042D"/>
    <w:rsid w:val="3F45107A"/>
    <w:rsid w:val="3F4F4163"/>
    <w:rsid w:val="3F7D3D9E"/>
    <w:rsid w:val="40025CF6"/>
    <w:rsid w:val="40135157"/>
    <w:rsid w:val="4043571C"/>
    <w:rsid w:val="404D6197"/>
    <w:rsid w:val="406E42A0"/>
    <w:rsid w:val="40834BA2"/>
    <w:rsid w:val="40AA0ACB"/>
    <w:rsid w:val="40CC26DF"/>
    <w:rsid w:val="40DE1844"/>
    <w:rsid w:val="412368A6"/>
    <w:rsid w:val="41237D4C"/>
    <w:rsid w:val="413314C3"/>
    <w:rsid w:val="413529E8"/>
    <w:rsid w:val="41453A11"/>
    <w:rsid w:val="41716094"/>
    <w:rsid w:val="41E96305"/>
    <w:rsid w:val="42595C3E"/>
    <w:rsid w:val="42913529"/>
    <w:rsid w:val="42A2756D"/>
    <w:rsid w:val="430E121D"/>
    <w:rsid w:val="437C5075"/>
    <w:rsid w:val="43A640C5"/>
    <w:rsid w:val="43BA0C78"/>
    <w:rsid w:val="43BE55B3"/>
    <w:rsid w:val="43D04C16"/>
    <w:rsid w:val="43D80434"/>
    <w:rsid w:val="4476676F"/>
    <w:rsid w:val="44D538C7"/>
    <w:rsid w:val="44EB6CA4"/>
    <w:rsid w:val="45002302"/>
    <w:rsid w:val="4511247D"/>
    <w:rsid w:val="45140783"/>
    <w:rsid w:val="451C1515"/>
    <w:rsid w:val="457F43C7"/>
    <w:rsid w:val="45C54EDA"/>
    <w:rsid w:val="45D40216"/>
    <w:rsid w:val="45EC1C4D"/>
    <w:rsid w:val="45FF79D3"/>
    <w:rsid w:val="460B44E7"/>
    <w:rsid w:val="46292DC4"/>
    <w:rsid w:val="464E215C"/>
    <w:rsid w:val="46B26A1A"/>
    <w:rsid w:val="472745A5"/>
    <w:rsid w:val="4789145F"/>
    <w:rsid w:val="478E5283"/>
    <w:rsid w:val="47C47D4B"/>
    <w:rsid w:val="47E1227E"/>
    <w:rsid w:val="48C26784"/>
    <w:rsid w:val="48F61A39"/>
    <w:rsid w:val="49336C58"/>
    <w:rsid w:val="497526AF"/>
    <w:rsid w:val="49E164E9"/>
    <w:rsid w:val="4A1E6B9F"/>
    <w:rsid w:val="4A411527"/>
    <w:rsid w:val="4A9C344C"/>
    <w:rsid w:val="4ADB77A4"/>
    <w:rsid w:val="4ADF4208"/>
    <w:rsid w:val="4B2D2F07"/>
    <w:rsid w:val="4B347A4B"/>
    <w:rsid w:val="4B461DC7"/>
    <w:rsid w:val="4BA113B5"/>
    <w:rsid w:val="4BAB5DB1"/>
    <w:rsid w:val="4BAC1042"/>
    <w:rsid w:val="4BF4363A"/>
    <w:rsid w:val="4C247586"/>
    <w:rsid w:val="4C407E98"/>
    <w:rsid w:val="4C596EB6"/>
    <w:rsid w:val="4CC7767A"/>
    <w:rsid w:val="4CFD395D"/>
    <w:rsid w:val="4D1F5946"/>
    <w:rsid w:val="4D4716AB"/>
    <w:rsid w:val="4D4F590B"/>
    <w:rsid w:val="4D923839"/>
    <w:rsid w:val="4DB0797A"/>
    <w:rsid w:val="4DFD1A08"/>
    <w:rsid w:val="4DFE0119"/>
    <w:rsid w:val="4E4A7CA8"/>
    <w:rsid w:val="4E575BEE"/>
    <w:rsid w:val="4E750154"/>
    <w:rsid w:val="4E833C10"/>
    <w:rsid w:val="4E834801"/>
    <w:rsid w:val="4E9D53F5"/>
    <w:rsid w:val="4EA8648C"/>
    <w:rsid w:val="4EB70907"/>
    <w:rsid w:val="4EEF446E"/>
    <w:rsid w:val="4EF13A19"/>
    <w:rsid w:val="4F0B31FA"/>
    <w:rsid w:val="4F23766D"/>
    <w:rsid w:val="4F38725D"/>
    <w:rsid w:val="4F5A4A40"/>
    <w:rsid w:val="4F605662"/>
    <w:rsid w:val="4F897CC1"/>
    <w:rsid w:val="4FCF1C83"/>
    <w:rsid w:val="4FFA3C5B"/>
    <w:rsid w:val="4FFA3D5F"/>
    <w:rsid w:val="4FFB028D"/>
    <w:rsid w:val="500064B2"/>
    <w:rsid w:val="50030364"/>
    <w:rsid w:val="50761826"/>
    <w:rsid w:val="508D32D1"/>
    <w:rsid w:val="512A24BD"/>
    <w:rsid w:val="51313BCA"/>
    <w:rsid w:val="5145464C"/>
    <w:rsid w:val="51593285"/>
    <w:rsid w:val="515A2425"/>
    <w:rsid w:val="516752FC"/>
    <w:rsid w:val="517F10D9"/>
    <w:rsid w:val="51874608"/>
    <w:rsid w:val="51AD17DB"/>
    <w:rsid w:val="51AF53D5"/>
    <w:rsid w:val="51D10798"/>
    <w:rsid w:val="51DC5627"/>
    <w:rsid w:val="51EF00B9"/>
    <w:rsid w:val="52194076"/>
    <w:rsid w:val="52385FF2"/>
    <w:rsid w:val="524E6F41"/>
    <w:rsid w:val="52511659"/>
    <w:rsid w:val="525232C4"/>
    <w:rsid w:val="528F7365"/>
    <w:rsid w:val="52A9534B"/>
    <w:rsid w:val="52D6183D"/>
    <w:rsid w:val="52FE74CF"/>
    <w:rsid w:val="53211FDF"/>
    <w:rsid w:val="532E7B75"/>
    <w:rsid w:val="53622E6A"/>
    <w:rsid w:val="53C56C2F"/>
    <w:rsid w:val="542F4384"/>
    <w:rsid w:val="545E6B58"/>
    <w:rsid w:val="547031AD"/>
    <w:rsid w:val="54834B86"/>
    <w:rsid w:val="548B08B3"/>
    <w:rsid w:val="548E2CB9"/>
    <w:rsid w:val="54927928"/>
    <w:rsid w:val="54E51462"/>
    <w:rsid w:val="54F46013"/>
    <w:rsid w:val="55101F7A"/>
    <w:rsid w:val="55182ABF"/>
    <w:rsid w:val="55326DBB"/>
    <w:rsid w:val="555F3022"/>
    <w:rsid w:val="5590595C"/>
    <w:rsid w:val="56C25555"/>
    <w:rsid w:val="56DA1259"/>
    <w:rsid w:val="57243617"/>
    <w:rsid w:val="57426153"/>
    <w:rsid w:val="57480E72"/>
    <w:rsid w:val="574B0361"/>
    <w:rsid w:val="57655788"/>
    <w:rsid w:val="57687B28"/>
    <w:rsid w:val="57E27D08"/>
    <w:rsid w:val="57EE00E4"/>
    <w:rsid w:val="57EE7D2F"/>
    <w:rsid w:val="58767F28"/>
    <w:rsid w:val="587F7BCA"/>
    <w:rsid w:val="588272FC"/>
    <w:rsid w:val="58D5763E"/>
    <w:rsid w:val="58E63281"/>
    <w:rsid w:val="58FB3752"/>
    <w:rsid w:val="594C1E94"/>
    <w:rsid w:val="596F2F8F"/>
    <w:rsid w:val="59717334"/>
    <w:rsid w:val="59A553CD"/>
    <w:rsid w:val="59D47B5C"/>
    <w:rsid w:val="5A03041A"/>
    <w:rsid w:val="5A235B4B"/>
    <w:rsid w:val="5A3413D6"/>
    <w:rsid w:val="5A440992"/>
    <w:rsid w:val="5AA06AA9"/>
    <w:rsid w:val="5ABB37D2"/>
    <w:rsid w:val="5ACE08B9"/>
    <w:rsid w:val="5AE8194B"/>
    <w:rsid w:val="5B6C2BA5"/>
    <w:rsid w:val="5B977B3E"/>
    <w:rsid w:val="5C506C6C"/>
    <w:rsid w:val="5C543C07"/>
    <w:rsid w:val="5D12060C"/>
    <w:rsid w:val="5D154545"/>
    <w:rsid w:val="5D3D2EFD"/>
    <w:rsid w:val="5D41270A"/>
    <w:rsid w:val="5D5B328B"/>
    <w:rsid w:val="5D6076AE"/>
    <w:rsid w:val="5D62447D"/>
    <w:rsid w:val="5D885B92"/>
    <w:rsid w:val="5D8B6DE5"/>
    <w:rsid w:val="5D950B61"/>
    <w:rsid w:val="5DBC3DC2"/>
    <w:rsid w:val="5EB86749"/>
    <w:rsid w:val="5EBC4EEA"/>
    <w:rsid w:val="5EBF2AFD"/>
    <w:rsid w:val="5EC434F4"/>
    <w:rsid w:val="5EC55FC1"/>
    <w:rsid w:val="5EDE4B00"/>
    <w:rsid w:val="5EE740B8"/>
    <w:rsid w:val="5EED55AA"/>
    <w:rsid w:val="5F0252C8"/>
    <w:rsid w:val="5F3D2D95"/>
    <w:rsid w:val="5F95249F"/>
    <w:rsid w:val="5FA858C4"/>
    <w:rsid w:val="60343205"/>
    <w:rsid w:val="607F03DC"/>
    <w:rsid w:val="607F2771"/>
    <w:rsid w:val="608937EC"/>
    <w:rsid w:val="60A67C9A"/>
    <w:rsid w:val="60B92E11"/>
    <w:rsid w:val="60CE3DB3"/>
    <w:rsid w:val="611319A3"/>
    <w:rsid w:val="61361279"/>
    <w:rsid w:val="61401835"/>
    <w:rsid w:val="616E7593"/>
    <w:rsid w:val="617D2473"/>
    <w:rsid w:val="61923281"/>
    <w:rsid w:val="61B07768"/>
    <w:rsid w:val="61C20B41"/>
    <w:rsid w:val="61C27C02"/>
    <w:rsid w:val="61CA7809"/>
    <w:rsid w:val="61D33EF3"/>
    <w:rsid w:val="61F35EFF"/>
    <w:rsid w:val="620276A0"/>
    <w:rsid w:val="6307702C"/>
    <w:rsid w:val="632428A5"/>
    <w:rsid w:val="63B6188D"/>
    <w:rsid w:val="63BF3116"/>
    <w:rsid w:val="63EB2A41"/>
    <w:rsid w:val="641E7ACD"/>
    <w:rsid w:val="643E14DB"/>
    <w:rsid w:val="644C5C8E"/>
    <w:rsid w:val="64596032"/>
    <w:rsid w:val="64836ADC"/>
    <w:rsid w:val="64DC679C"/>
    <w:rsid w:val="64EF2E12"/>
    <w:rsid w:val="65757142"/>
    <w:rsid w:val="65991AC5"/>
    <w:rsid w:val="65A72ED3"/>
    <w:rsid w:val="65B242C1"/>
    <w:rsid w:val="65C77B87"/>
    <w:rsid w:val="65DF1296"/>
    <w:rsid w:val="65EC5458"/>
    <w:rsid w:val="65F07DFC"/>
    <w:rsid w:val="66141112"/>
    <w:rsid w:val="671B2F93"/>
    <w:rsid w:val="672756C3"/>
    <w:rsid w:val="6742618E"/>
    <w:rsid w:val="67863F49"/>
    <w:rsid w:val="6799617C"/>
    <w:rsid w:val="67A025C8"/>
    <w:rsid w:val="67C7344D"/>
    <w:rsid w:val="67E549BF"/>
    <w:rsid w:val="68976E9E"/>
    <w:rsid w:val="68E00C74"/>
    <w:rsid w:val="69025FD4"/>
    <w:rsid w:val="690F3409"/>
    <w:rsid w:val="691C0052"/>
    <w:rsid w:val="694D304D"/>
    <w:rsid w:val="69562DE6"/>
    <w:rsid w:val="69572C3F"/>
    <w:rsid w:val="69841908"/>
    <w:rsid w:val="69AE2797"/>
    <w:rsid w:val="6A1975B0"/>
    <w:rsid w:val="6A6F7F2A"/>
    <w:rsid w:val="6AA964BF"/>
    <w:rsid w:val="6AB10460"/>
    <w:rsid w:val="6B4E0D12"/>
    <w:rsid w:val="6B8753BD"/>
    <w:rsid w:val="6B8B488F"/>
    <w:rsid w:val="6BFA264F"/>
    <w:rsid w:val="6BFA588C"/>
    <w:rsid w:val="6C335D0C"/>
    <w:rsid w:val="6C5639FD"/>
    <w:rsid w:val="6C7E72CF"/>
    <w:rsid w:val="6CAB144C"/>
    <w:rsid w:val="6CAE4E46"/>
    <w:rsid w:val="6CCA000C"/>
    <w:rsid w:val="6D8D5CA9"/>
    <w:rsid w:val="6D9B254A"/>
    <w:rsid w:val="6DCC050E"/>
    <w:rsid w:val="6E141E60"/>
    <w:rsid w:val="6E5D1A22"/>
    <w:rsid w:val="6E9B0E96"/>
    <w:rsid w:val="6E9E137A"/>
    <w:rsid w:val="6EA854F4"/>
    <w:rsid w:val="6EAE7CDB"/>
    <w:rsid w:val="6EB4694C"/>
    <w:rsid w:val="6EC47C1B"/>
    <w:rsid w:val="6F3A3E03"/>
    <w:rsid w:val="6F43615A"/>
    <w:rsid w:val="6F506DD2"/>
    <w:rsid w:val="6F563D68"/>
    <w:rsid w:val="6F834A27"/>
    <w:rsid w:val="6F912DCA"/>
    <w:rsid w:val="6F9B10E0"/>
    <w:rsid w:val="6FA75D69"/>
    <w:rsid w:val="6FB12C99"/>
    <w:rsid w:val="6FBFE6E3"/>
    <w:rsid w:val="6FC615E6"/>
    <w:rsid w:val="6FF714FC"/>
    <w:rsid w:val="7064084F"/>
    <w:rsid w:val="70730677"/>
    <w:rsid w:val="70C235E2"/>
    <w:rsid w:val="70C5244B"/>
    <w:rsid w:val="70CE0095"/>
    <w:rsid w:val="71463191"/>
    <w:rsid w:val="71C60ACF"/>
    <w:rsid w:val="71E41468"/>
    <w:rsid w:val="720212B1"/>
    <w:rsid w:val="721B0229"/>
    <w:rsid w:val="7221165D"/>
    <w:rsid w:val="724E4D30"/>
    <w:rsid w:val="72826CE9"/>
    <w:rsid w:val="72B61856"/>
    <w:rsid w:val="72C766ED"/>
    <w:rsid w:val="72D144B3"/>
    <w:rsid w:val="72EF7206"/>
    <w:rsid w:val="72F501A8"/>
    <w:rsid w:val="72F53B32"/>
    <w:rsid w:val="734515E6"/>
    <w:rsid w:val="73703EE3"/>
    <w:rsid w:val="73740FB9"/>
    <w:rsid w:val="738772D2"/>
    <w:rsid w:val="73A77D10"/>
    <w:rsid w:val="73B85014"/>
    <w:rsid w:val="73D60D8D"/>
    <w:rsid w:val="74044EA6"/>
    <w:rsid w:val="740D6D32"/>
    <w:rsid w:val="742835C2"/>
    <w:rsid w:val="747D5E86"/>
    <w:rsid w:val="7484586E"/>
    <w:rsid w:val="74D3485F"/>
    <w:rsid w:val="75340AAA"/>
    <w:rsid w:val="754660A4"/>
    <w:rsid w:val="755A1DE6"/>
    <w:rsid w:val="75844335"/>
    <w:rsid w:val="75927DFD"/>
    <w:rsid w:val="759C226D"/>
    <w:rsid w:val="75B05692"/>
    <w:rsid w:val="75C34D43"/>
    <w:rsid w:val="76A06CD5"/>
    <w:rsid w:val="76B054FF"/>
    <w:rsid w:val="76B05560"/>
    <w:rsid w:val="77275DC2"/>
    <w:rsid w:val="775C702A"/>
    <w:rsid w:val="779C57F2"/>
    <w:rsid w:val="77A94A29"/>
    <w:rsid w:val="77FD5BF9"/>
    <w:rsid w:val="77FF1D8C"/>
    <w:rsid w:val="7809294B"/>
    <w:rsid w:val="78223DB0"/>
    <w:rsid w:val="78B14F5F"/>
    <w:rsid w:val="7929547F"/>
    <w:rsid w:val="792E0DB5"/>
    <w:rsid w:val="79407558"/>
    <w:rsid w:val="797B7098"/>
    <w:rsid w:val="799870FE"/>
    <w:rsid w:val="79BA305A"/>
    <w:rsid w:val="79BD71CD"/>
    <w:rsid w:val="7A3D26B2"/>
    <w:rsid w:val="7AB875D8"/>
    <w:rsid w:val="7AF31D40"/>
    <w:rsid w:val="7B080268"/>
    <w:rsid w:val="7B347A76"/>
    <w:rsid w:val="7B4A2DE7"/>
    <w:rsid w:val="7B6E21C1"/>
    <w:rsid w:val="7B76211F"/>
    <w:rsid w:val="7B8518F1"/>
    <w:rsid w:val="7B8C57FA"/>
    <w:rsid w:val="7B9A0A39"/>
    <w:rsid w:val="7BA2437C"/>
    <w:rsid w:val="7BC2138C"/>
    <w:rsid w:val="7BD2508A"/>
    <w:rsid w:val="7BD87F7D"/>
    <w:rsid w:val="7BFF422C"/>
    <w:rsid w:val="7C1A6981"/>
    <w:rsid w:val="7C3C2F5C"/>
    <w:rsid w:val="7C7C3A66"/>
    <w:rsid w:val="7D046CFB"/>
    <w:rsid w:val="7D8257A9"/>
    <w:rsid w:val="7DCA63F6"/>
    <w:rsid w:val="7DD75C1A"/>
    <w:rsid w:val="7DF360B0"/>
    <w:rsid w:val="7DFA312F"/>
    <w:rsid w:val="7E154F41"/>
    <w:rsid w:val="7E250BC8"/>
    <w:rsid w:val="7E5D796C"/>
    <w:rsid w:val="7E9644AA"/>
    <w:rsid w:val="7E9A331D"/>
    <w:rsid w:val="7EB13885"/>
    <w:rsid w:val="7EBD530C"/>
    <w:rsid w:val="7F1B7FBA"/>
    <w:rsid w:val="7F515404"/>
    <w:rsid w:val="7F7A45F3"/>
    <w:rsid w:val="7F940E2D"/>
    <w:rsid w:val="7FD1399A"/>
    <w:rsid w:val="9FA73850"/>
    <w:rsid w:val="AC793405"/>
    <w:rsid w:val="FFFF9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b/>
      <w:kern w:val="0"/>
      <w:sz w:val="27"/>
      <w:szCs w:val="27"/>
    </w:rPr>
  </w:style>
  <w:style w:type="paragraph" w:styleId="7">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宋体"/>
      <w:sz w:val="30"/>
    </w:rPr>
  </w:style>
  <w:style w:type="paragraph" w:customStyle="1" w:styleId="3">
    <w:name w:val="默认"/>
    <w:qFormat/>
    <w:uiPriority w:val="0"/>
    <w:rPr>
      <w:rFonts w:ascii="Helvetica" w:hAnsi="Helvetica" w:eastAsia="Times New Roman" w:cs="Times New Roman"/>
      <w:color w:val="000000"/>
      <w:sz w:val="22"/>
      <w:szCs w:val="22"/>
      <w:lang w:val="en-US" w:eastAsia="zh-CN" w:bidi="ar-SA"/>
    </w:rPr>
  </w:style>
  <w:style w:type="paragraph" w:styleId="8">
    <w:name w:val="table of authorities"/>
    <w:basedOn w:val="1"/>
    <w:next w:val="1"/>
    <w:qFormat/>
    <w:uiPriority w:val="0"/>
    <w:pPr>
      <w:ind w:left="420" w:leftChars="200"/>
    </w:pPr>
    <w:rPr>
      <w:rFonts w:ascii="Times New Roman" w:hAnsi="Times New Roman"/>
      <w:szCs w:val="20"/>
    </w:rPr>
  </w:style>
  <w:style w:type="paragraph" w:styleId="9">
    <w:name w:val="Normal Indent"/>
    <w:basedOn w:val="1"/>
    <w:qFormat/>
    <w:uiPriority w:val="0"/>
  </w:style>
  <w:style w:type="paragraph" w:styleId="10">
    <w:name w:val="toc 5"/>
    <w:basedOn w:val="1"/>
    <w:next w:val="1"/>
    <w:qFormat/>
    <w:uiPriority w:val="0"/>
    <w:pPr>
      <w:ind w:left="800" w:leftChars="800"/>
    </w:pPr>
    <w:rPr>
      <w:sz w:val="32"/>
    </w:rPr>
  </w:style>
  <w:style w:type="paragraph" w:styleId="11">
    <w:name w:val="toc 3"/>
    <w:basedOn w:val="1"/>
    <w:next w:val="1"/>
    <w:unhideWhenUsed/>
    <w:qFormat/>
    <w:uiPriority w:val="39"/>
    <w:pPr>
      <w:ind w:left="420"/>
    </w:pPr>
    <w:rPr>
      <w:rFonts w:ascii="等线" w:hAnsi="等线" w:eastAsia="等线"/>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tabs>
        <w:tab w:val="left" w:pos="1260"/>
        <w:tab w:val="left" w:pos="1685"/>
        <w:tab w:val="right" w:leader="dot" w:pos="8400"/>
      </w:tabs>
      <w:spacing w:line="320" w:lineRule="exact"/>
      <w:ind w:firstLine="280" w:firstLineChars="100"/>
    </w:pPr>
    <w:rPr>
      <w:rFonts w:eastAsia="宋体"/>
      <w:sz w:val="21"/>
      <w:szCs w:val="20"/>
    </w:rPr>
  </w:style>
  <w:style w:type="paragraph" w:styleId="15">
    <w:name w:val="footnote text"/>
    <w:basedOn w:val="1"/>
    <w:qFormat/>
    <w:uiPriority w:val="0"/>
    <w:pPr>
      <w:snapToGrid w:val="0"/>
      <w:jc w:val="left"/>
    </w:pPr>
    <w:rPr>
      <w:sz w:val="18"/>
    </w:rPr>
  </w:style>
  <w:style w:type="paragraph" w:styleId="16">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szCs w:val="24"/>
    </w:rPr>
  </w:style>
  <w:style w:type="paragraph" w:styleId="17">
    <w:name w:val="Normal (Web)"/>
    <w:basedOn w:val="1"/>
    <w:qFormat/>
    <w:uiPriority w:val="0"/>
    <w:pPr>
      <w:spacing w:beforeAutospacing="1" w:afterAutospacing="1"/>
      <w:jc w:val="left"/>
    </w:pPr>
    <w:rPr>
      <w:kern w:val="0"/>
      <w:sz w:val="24"/>
    </w:r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color w:val="333333"/>
      <w:u w:val="none"/>
    </w:rPr>
  </w:style>
  <w:style w:type="character" w:styleId="23">
    <w:name w:val="Emphasis"/>
    <w:basedOn w:val="19"/>
    <w:qFormat/>
    <w:uiPriority w:val="0"/>
    <w:rPr>
      <w:i/>
      <w:iCs/>
    </w:rPr>
  </w:style>
  <w:style w:type="character" w:styleId="24">
    <w:name w:val="Hyperlink"/>
    <w:basedOn w:val="19"/>
    <w:qFormat/>
    <w:uiPriority w:val="0"/>
    <w:rPr>
      <w:color w:val="333333"/>
      <w:u w:val="none"/>
    </w:rPr>
  </w:style>
  <w:style w:type="paragraph" w:customStyle="1" w:styleId="25">
    <w:name w:val="索引 51"/>
    <w:basedOn w:val="1"/>
    <w:next w:val="1"/>
    <w:qFormat/>
    <w:uiPriority w:val="0"/>
    <w:pPr>
      <w:ind w:left="1680"/>
    </w:pPr>
    <w:rPr>
      <w:rFonts w:ascii="Times New Roman" w:hAnsi="Times New Roman" w:eastAsia="方正小标宋_GBK" w:cs="Times New Roman"/>
    </w:rPr>
  </w:style>
  <w:style w:type="paragraph" w:customStyle="1" w:styleId="26">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customStyle="1" w:styleId="27">
    <w:name w:val="Normal Indent1"/>
    <w:basedOn w:val="1"/>
    <w:qFormat/>
    <w:uiPriority w:val="0"/>
  </w:style>
  <w:style w:type="paragraph" w:customStyle="1" w:styleId="28">
    <w:name w:val="正文缩进2"/>
    <w:basedOn w:val="1"/>
    <w:qFormat/>
    <w:uiPriority w:val="0"/>
    <w:rPr>
      <w:kern w:val="0"/>
      <w:sz w:val="24"/>
    </w:rPr>
  </w:style>
  <w:style w:type="paragraph" w:customStyle="1" w:styleId="29">
    <w:name w:val="Char Char Char Char Char Char Char Char Char Char Char Char Char Char Char Char Char Char Char Char Char Char Char Char Char Char Char Char Char Char Char Char Char"/>
    <w:basedOn w:val="1"/>
    <w:qFormat/>
    <w:uiPriority w:val="0"/>
    <w:pPr>
      <w:widowControl/>
      <w:spacing w:line="240" w:lineRule="exact"/>
      <w:jc w:val="left"/>
    </w:pPr>
  </w:style>
  <w:style w:type="paragraph" w:customStyle="1" w:styleId="30">
    <w:name w:val="正文缩进1"/>
    <w:basedOn w:val="1"/>
    <w:qFormat/>
    <w:uiPriority w:val="0"/>
  </w:style>
  <w:style w:type="paragraph" w:customStyle="1" w:styleId="31">
    <w:name w:val="正文缩进3"/>
    <w:basedOn w:val="1"/>
    <w:qFormat/>
    <w:uiPriority w:val="0"/>
  </w:style>
  <w:style w:type="character" w:customStyle="1" w:styleId="32">
    <w:name w:val="not-follow"/>
    <w:basedOn w:val="19"/>
    <w:qFormat/>
    <w:uiPriority w:val="0"/>
    <w:rPr>
      <w:color w:val="FFFFFF"/>
      <w:shd w:val="clear" w:color="auto" w:fill="FA3939"/>
    </w:rPr>
  </w:style>
  <w:style w:type="character" w:customStyle="1" w:styleId="33">
    <w:name w:val="last-child1"/>
    <w:basedOn w:val="19"/>
    <w:qFormat/>
    <w:uiPriority w:val="0"/>
  </w:style>
  <w:style w:type="character" w:customStyle="1" w:styleId="34">
    <w:name w:val="after"/>
    <w:basedOn w:val="19"/>
    <w:qFormat/>
    <w:uiPriority w:val="0"/>
  </w:style>
  <w:style w:type="character" w:customStyle="1" w:styleId="35">
    <w:name w:val="hover18"/>
    <w:basedOn w:val="19"/>
    <w:qFormat/>
    <w:uiPriority w:val="0"/>
    <w:rPr>
      <w:shd w:val="clear" w:color="auto" w:fill="D43D3D"/>
    </w:rPr>
  </w:style>
  <w:style w:type="character" w:customStyle="1" w:styleId="36">
    <w:name w:val="hover19"/>
    <w:basedOn w:val="19"/>
    <w:qFormat/>
    <w:uiPriority w:val="0"/>
  </w:style>
  <w:style w:type="character" w:customStyle="1" w:styleId="37">
    <w:name w:val="hover20"/>
    <w:basedOn w:val="19"/>
    <w:qFormat/>
    <w:uiPriority w:val="0"/>
  </w:style>
  <w:style w:type="character" w:customStyle="1" w:styleId="38">
    <w:name w:val="before15"/>
    <w:basedOn w:val="19"/>
    <w:qFormat/>
    <w:uiPriority w:val="0"/>
  </w:style>
  <w:style w:type="character" w:customStyle="1" w:styleId="39">
    <w:name w:val="bg-gg-text"/>
    <w:basedOn w:val="19"/>
    <w:qFormat/>
    <w:uiPriority w:val="0"/>
    <w:rPr>
      <w:color w:val="FFFFFF"/>
    </w:rPr>
  </w:style>
  <w:style w:type="character" w:customStyle="1" w:styleId="40">
    <w:name w:val="bg-gg-close"/>
    <w:basedOn w:val="19"/>
    <w:qFormat/>
    <w:uiPriority w:val="0"/>
  </w:style>
  <w:style w:type="character" w:customStyle="1" w:styleId="41">
    <w:name w:val="after3"/>
    <w:basedOn w:val="19"/>
    <w:qFormat/>
    <w:uiPriority w:val="0"/>
  </w:style>
  <w:style w:type="character" w:customStyle="1" w:styleId="4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3851</Words>
  <Characters>4060</Characters>
  <Lines>62</Lines>
  <Paragraphs>17</Paragraphs>
  <TotalTime>0</TotalTime>
  <ScaleCrop>false</ScaleCrop>
  <LinksUpToDate>false</LinksUpToDate>
  <CharactersWithSpaces>4109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2020-01-11T03:19:00Z</dcterms:created>
  <dc:creator>Administrator</dc:creator>
  <cp:lastModifiedBy> </cp:lastModifiedBy>
  <cp:lastPrinted>2024-02-27T01:56:00Z</cp:lastPrinted>
  <dcterms:modified xsi:type="dcterms:W3CDTF">2025-02-10T09:55:57Z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BFA8CE3B297D435EB790A374BF4F66D2_12</vt:lpwstr>
  </property>
</Properties>
</file>