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重庆市酉阳土家族苗族自治县司法局(本级)</w:t>
      </w:r>
    </w:p>
    <w:p>
      <w:pPr>
        <w:pStyle w:val="11"/>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15"/>
          <w:rFonts w:hint="default" w:ascii="黑体" w:hAnsi="黑体" w:eastAsia="黑体" w:cs="黑体"/>
          <w:sz w:val="32"/>
          <w:szCs w:val="32"/>
          <w:shd w:val="clear" w:color="auto" w:fill="FFFFFF"/>
        </w:rPr>
      </w:pPr>
      <w:r>
        <w:rPr>
          <w:rStyle w:val="15"/>
          <w:rFonts w:ascii="黑体" w:hAnsi="黑体" w:eastAsia="黑体" w:cs="黑体"/>
          <w:sz w:val="32"/>
          <w:szCs w:val="32"/>
          <w:shd w:val="clear" w:color="auto" w:fill="FFFFFF"/>
        </w:rPr>
        <w:t>一、</w:t>
      </w:r>
      <w:r>
        <w:rPr>
          <w:rStyle w:val="15"/>
          <w:rFonts w:hint="eastAsia" w:ascii="黑体" w:hAnsi="黑体" w:eastAsia="黑体" w:cs="黑体"/>
          <w:sz w:val="32"/>
          <w:szCs w:val="32"/>
          <w:shd w:val="clear" w:color="auto" w:fill="FFFFFF"/>
          <w:lang w:eastAsia="zh-CN"/>
        </w:rPr>
        <w:t>单位</w:t>
      </w:r>
      <w:r>
        <w:rPr>
          <w:rStyle w:val="15"/>
          <w:rFonts w:ascii="黑体" w:hAnsi="黑体" w:eastAsia="黑体" w:cs="黑体"/>
          <w:sz w:val="32"/>
          <w:szCs w:val="32"/>
          <w:shd w:val="clear" w:color="auto" w:fill="FFFFFF"/>
        </w:rPr>
        <w:t>基本情况</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eastAsia" w:ascii="Times New Roman" w:hAnsi="Times New Roman" w:eastAsia="楷体" w:cs="楷体"/>
          <w:sz w:val="32"/>
          <w:szCs w:val="32"/>
        </w:rPr>
      </w:pPr>
      <w:r>
        <w:rPr>
          <w:rStyle w:val="15"/>
          <w:rFonts w:hint="eastAsia" w:ascii="Times New Roman" w:hAnsi="Times New Roman" w:eastAsia="楷体" w:cs="楷体"/>
          <w:sz w:val="32"/>
          <w:szCs w:val="32"/>
          <w:shd w:val="clear" w:color="auto" w:fill="FFFFFF"/>
        </w:rPr>
        <w:t>（一）职能职责</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1.承担全面依法治县重大问题的政策研究，协调有关方面提出全面依法治县中长期规划建议，负责有关重大决策部署督察工作。</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承担统筹规划立法工作的责任。协调有关方面提出立法规划和年度立法工作计划的建议，负责跟踪了解立法工作计划的落实情况，加强组织协调和督促指导，研究提出立法与改革决策相衔接的意见、措施。负责面向社会征集地方性法规制定项目建议。</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3.负责起草或者组织起草有关地方性法规草案。承办各部门报送县政府的地方性法规草案的审查工作。负责相关立法工作协调。</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4.承办县政府规范性文件合法性审查工作。负责协调乡镇（街道）和部门实施法律法规规章中的有关争议和问题。负责各乡镇（街道）和县政府部门规范性文件的备案审查工作。组织开展规范性文件清理工作。</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5.承担统筹推进法治政府建设的责任。指导、监督全县依法行政工作。承担推进行政执法体制改革有关工作，负责综合协调行政执法，推进严格规范公正文明执法。承办县政府管辖的行政复议、国家赔偿案件，承办县政府有关行政诉讼案件和市政府裁决案件。负责县司法局管辖的行政复议、国家赔偿、行政应诉、司法救助工作。指导、监督全县行政复议、国家赔偿、行政应诉和行政裁决工作。负责全县政府法律顾问工作的指导和协调，承担县政府法律顾问有关工作。承办县政府涉外、涉港澳台有关法律事务。</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6.承担统筹规划法治社会建设的责任。负责拟定法治宣传教育规划，组织实施普法宣传工作。推动人民参与和促进社会法治。指导依法治理和法治创建工作。指导调解工作和人民陪审员、人民监督员选任管理工作，推进司法所建设。</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7.指导、监督刑罚执行和改造罪犯工作。指导、管理社区矫正工作。指导安置帮教工作。</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8.负责拟定全县公共法律服务体系建设规划并指导实施，统筹和布局城乡、区域法律服务资源。指导、监督律师、法律援助、司法鉴定、公证、仲裁和基层法律服务管理工作。</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9.指导、监督本系统财务、装备、设施、场所等保障工作。</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10.规划、协调、指导全县法治人才队伍建设相关工作，指导、监督本系统队伍建设。负责机关、所属单位和法律服务行业党建工作。</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11.负责本系统信息化建设和应急处突指挥工作。</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12.完成县委、县政府交办的其他任务。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Fonts w:hint="default" w:ascii="Times New Roman" w:hAnsi="Times New Roman" w:eastAsia="楷体" w:cs="楷体"/>
          <w:sz w:val="32"/>
          <w:szCs w:val="32"/>
        </w:rPr>
      </w:pPr>
      <w:r>
        <w:rPr>
          <w:rStyle w:val="15"/>
          <w:rFonts w:ascii="Times New Roman" w:hAnsi="Times New Roman" w:eastAsia="楷体" w:cs="楷体"/>
          <w:sz w:val="32"/>
          <w:szCs w:val="32"/>
          <w:shd w:val="clear" w:color="auto" w:fill="FFFFFF"/>
        </w:rPr>
        <w:t>（二）机构设置</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eastAsia"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本单位为独立核算的行政单位1个。内设相关科室9个：县</w:t>
      </w:r>
      <w:r>
        <w:rPr>
          <w:rFonts w:hint="eastAsia" w:ascii="Times New Roman" w:hAnsi="Times New Roman" w:eastAsia="方正仿宋_GBK"/>
          <w:sz w:val="32"/>
          <w:szCs w:val="32"/>
          <w:shd w:val="clear" w:color="auto" w:fill="FFFFFF"/>
          <w:lang w:eastAsia="zh-CN"/>
        </w:rPr>
        <w:t>委</w:t>
      </w:r>
      <w:r>
        <w:rPr>
          <w:rFonts w:hint="eastAsia" w:ascii="Times New Roman" w:hAnsi="Times New Roman" w:eastAsia="方正仿宋_GBK"/>
          <w:sz w:val="32"/>
          <w:szCs w:val="32"/>
          <w:shd w:val="clear" w:color="auto" w:fill="FFFFFF"/>
        </w:rPr>
        <w:t>依法治县办秘书科、办公室、普法与依法治理科、法律服务管理和律师工作科、行政复议应诉科、行政执法协调监督科（规范性文件管理科）、人民参与和促进法治科、社区矫正科（酉阳土家族苗族自治县社区矫正管理局）、</w:t>
      </w:r>
      <w:r>
        <w:rPr>
          <w:rFonts w:hint="eastAsia" w:ascii="Times New Roman" w:hAnsi="Times New Roman" w:eastAsia="方正仿宋_GBK"/>
          <w:sz w:val="32"/>
          <w:szCs w:val="32"/>
          <w:shd w:val="clear" w:color="auto" w:fill="FFFFFF"/>
          <w:lang w:val="en-US" w:eastAsia="zh-CN"/>
        </w:rPr>
        <w:t>政治处</w:t>
      </w:r>
      <w:r>
        <w:rPr>
          <w:rFonts w:hint="eastAsia" w:ascii="Times New Roman" w:hAnsi="Times New Roman" w:eastAsia="方正仿宋_GBK"/>
          <w:sz w:val="32"/>
          <w:szCs w:val="32"/>
          <w:shd w:val="clear" w:color="auto" w:fill="FFFFFF"/>
        </w:rPr>
        <w:t>。</w:t>
      </w:r>
    </w:p>
    <w:p>
      <w:pPr>
        <w:pStyle w:val="11"/>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2" w:firstLineChars="200"/>
        <w:textAlignment w:val="auto"/>
        <w:rPr>
          <w:rStyle w:val="15"/>
          <w:rFonts w:hint="default" w:ascii="Times New Roman" w:hAnsi="Times New Roman" w:eastAsia="黑体" w:cs="黑体"/>
          <w:sz w:val="32"/>
          <w:szCs w:val="32"/>
          <w:shd w:val="clear" w:color="auto" w:fill="FFFFFF"/>
        </w:rPr>
      </w:pPr>
      <w:r>
        <w:rPr>
          <w:rStyle w:val="15"/>
          <w:rFonts w:ascii="Times New Roman" w:hAnsi="Times New Roman" w:eastAsia="黑体" w:cs="黑体"/>
          <w:sz w:val="32"/>
          <w:szCs w:val="32"/>
          <w:shd w:val="clear" w:color="auto" w:fill="FFFFFF"/>
        </w:rPr>
        <w:t>二、</w:t>
      </w:r>
      <w:r>
        <w:rPr>
          <w:rStyle w:val="15"/>
          <w:rFonts w:hint="eastAsia" w:ascii="Times New Roman" w:hAnsi="Times New Roman" w:eastAsia="黑体" w:cs="黑体"/>
          <w:sz w:val="32"/>
          <w:szCs w:val="32"/>
          <w:shd w:val="clear" w:color="auto" w:fill="FFFFFF"/>
          <w:lang w:eastAsia="zh-CN"/>
        </w:rPr>
        <w:t>单位</w:t>
      </w:r>
      <w:r>
        <w:rPr>
          <w:rStyle w:val="15"/>
          <w:rFonts w:ascii="Times New Roman" w:hAnsi="Times New Roman" w:eastAsia="黑体" w:cs="黑体"/>
          <w:sz w:val="32"/>
          <w:szCs w:val="32"/>
          <w:shd w:val="clear" w:color="auto" w:fill="FFFFFF"/>
        </w:rPr>
        <w:t>决算</w:t>
      </w:r>
      <w:r>
        <w:rPr>
          <w:rStyle w:val="15"/>
          <w:rFonts w:hint="eastAsia" w:ascii="Times New Roman" w:hAnsi="Times New Roman" w:eastAsia="黑体" w:cs="黑体"/>
          <w:sz w:val="32"/>
          <w:szCs w:val="32"/>
          <w:shd w:val="clear" w:color="auto" w:fill="FFFFFF"/>
          <w:lang w:eastAsia="zh-CN"/>
        </w:rPr>
        <w:t>收支</w:t>
      </w:r>
      <w:r>
        <w:rPr>
          <w:rStyle w:val="15"/>
          <w:rFonts w:ascii="Times New Roman" w:hAnsi="Times New Roman" w:eastAsia="黑体" w:cs="黑体"/>
          <w:sz w:val="32"/>
          <w:szCs w:val="32"/>
          <w:shd w:val="clear" w:color="auto" w:fill="FFFFFF"/>
        </w:rPr>
        <w:t>情况说明</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（一）收入支出决算总体情况说明</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w:t>
      </w:r>
      <w:r>
        <w:rPr>
          <w:rFonts w:hint="eastAsia" w:ascii="Times New Roman" w:hAnsi="Times New Roman" w:eastAsia="方正仿宋_GBK" w:cs="方正仿宋_GBK"/>
          <w:sz w:val="32"/>
          <w:szCs w:val="32"/>
          <w:shd w:val="clear" w:color="auto" w:fill="FFFFFF"/>
          <w:lang w:eastAsia="zh-CN"/>
        </w:rPr>
        <w:t>、支</w:t>
      </w:r>
      <w:r>
        <w:rPr>
          <w:rFonts w:ascii="Times New Roman" w:hAnsi="Times New Roman" w:eastAsia="方正仿宋_GBK" w:cs="方正仿宋_GBK"/>
          <w:sz w:val="32"/>
          <w:szCs w:val="32"/>
          <w:shd w:val="clear" w:color="auto" w:fill="FFFFFF"/>
        </w:rPr>
        <w:t>总计</w:t>
      </w:r>
      <w:r>
        <w:rPr>
          <w:rFonts w:hint="eastAsia" w:ascii="Times New Roman" w:hAnsi="Times New Roman"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2209.41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收、支与2023年度相比，减少49.71万元，下降2.2%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p>
    <w:p>
      <w:pPr>
        <w:pStyle w:val="11"/>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2" w:firstLineChars="200"/>
        <w:jc w:val="both"/>
        <w:textAlignment w:val="auto"/>
        <w:rPr>
          <w:rFonts w:hint="default" w:ascii="Times New Roman" w:hAnsi="Times New Roman" w:eastAsia="方正仿宋_GBK" w:cs="方正仿宋_GBK"/>
          <w:sz w:val="32"/>
          <w:szCs w:val="32"/>
          <w:shd w:val="clear" w:color="auto" w:fill="FFFFFF"/>
        </w:rPr>
      </w:pPr>
      <w:r>
        <w:rPr>
          <w:rStyle w:val="15"/>
          <w:rFonts w:hint="eastAsia" w:ascii="Times New Roman" w:hAnsi="Times New Roman" w:eastAsia="方正仿宋_GBK"/>
          <w:sz w:val="32"/>
          <w:szCs w:val="32"/>
          <w:shd w:val="clear" w:color="auto" w:fill="FFFFFF"/>
          <w:lang w:val="en-US" w:eastAsia="zh-CN"/>
        </w:rPr>
        <w:t>1</w:t>
      </w:r>
      <w:r>
        <w:rPr>
          <w:rStyle w:val="15"/>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2209.41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与2023年度相比，减少49.71万元，下降2.2%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ascii="Times New Roman" w:hAnsi="Times New Roman"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2209.41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Times New Roman" w:hAnsi="Times New Roman"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w:t>
      </w:r>
      <w:r>
        <w:rPr>
          <w:rFonts w:hint="eastAsia" w:ascii="Times New Roman" w:hAnsi="Times New Roman"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Times New Roman" w:hAnsi="Times New Roman" w:eastAsia="方正仿宋_GBK" w:cs="方正仿宋_GBK"/>
          <w:sz w:val="32"/>
          <w:szCs w:val="32"/>
          <w:shd w:val="clear" w:color="auto" w:fill="FFFFFF"/>
        </w:rPr>
      </w:pPr>
      <w:r>
        <w:rPr>
          <w:rStyle w:val="15"/>
          <w:rFonts w:hint="eastAsia" w:ascii="Times New Roman" w:hAnsi="Times New Roman" w:eastAsia="方正仿宋_GBK"/>
          <w:sz w:val="32"/>
          <w:szCs w:val="32"/>
          <w:shd w:val="clear" w:color="auto" w:fill="FFFFFF"/>
          <w:lang w:val="en-US" w:eastAsia="zh-CN"/>
        </w:rPr>
        <w:t>2</w:t>
      </w:r>
      <w:r>
        <w:rPr>
          <w:rStyle w:val="15"/>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2209.41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与2023年度相比，减少49.71万元，下降2.2%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ascii="Times New Roman" w:hAnsi="Times New Roman"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1699.96</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76.9%</w:t>
      </w:r>
      <w:r>
        <w:rPr>
          <w:rFonts w:ascii="Times New Roman" w:hAnsi="Times New Roman"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509.45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23.1%</w:t>
      </w:r>
      <w:r>
        <w:rPr>
          <w:rFonts w:ascii="Times New Roman" w:hAnsi="Times New Roman"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Times New Roman" w:hAnsi="Times New Roman"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eastAsia" w:ascii="Times New Roman" w:hAnsi="Times New Roman" w:eastAsia="方正仿宋_GBK" w:cs="方正仿宋_GBK"/>
          <w:sz w:val="32"/>
          <w:szCs w:val="32"/>
          <w:lang w:eastAsia="zh-CN"/>
        </w:rPr>
      </w:pPr>
      <w:r>
        <w:rPr>
          <w:rStyle w:val="15"/>
          <w:rFonts w:hint="eastAsia" w:ascii="Times New Roman" w:hAnsi="Times New Roman" w:eastAsia="方正仿宋_GBK"/>
          <w:sz w:val="32"/>
          <w:szCs w:val="32"/>
          <w:shd w:val="clear" w:color="auto" w:fill="FFFFFF"/>
          <w:lang w:val="en-US" w:eastAsia="zh-CN"/>
        </w:rPr>
        <w:t>3</w:t>
      </w:r>
      <w:r>
        <w:rPr>
          <w:rStyle w:val="15"/>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（二）财政拨款收入支出决算总体情况说明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2209.41</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财政拨款收、支总计各减少49.71万元，下降2.2%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（三）一般公共预算财政拨款收入支出决算情况说明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default" w:ascii="Times New Roman" w:hAnsi="Times New Roman" w:eastAsia="方正仿宋_GBK" w:cs="方正仿宋_GBK"/>
          <w:sz w:val="32"/>
          <w:szCs w:val="32"/>
        </w:rPr>
      </w:pPr>
      <w:r>
        <w:rPr>
          <w:rStyle w:val="15"/>
          <w:rFonts w:hint="default" w:ascii="Times New Roman" w:hAnsi="Times New Roman" w:eastAsia="方正仿宋_GBK"/>
          <w:sz w:val="32"/>
          <w:szCs w:val="32"/>
          <w:shd w:val="clear" w:color="auto" w:fill="FFFFFF"/>
        </w:rPr>
        <w:t>1</w:t>
      </w:r>
      <w:r>
        <w:rPr>
          <w:rStyle w:val="15"/>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2209.41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与2023年度相比，减少49.71万元，下降2.2%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sz w:val="32"/>
          <w:szCs w:val="32"/>
          <w:shd w:val="clear" w:color="auto" w:fill="FFFFFF"/>
        </w:rPr>
        <w:t>较年初预算数减少511.49万元，下降18.8%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default" w:ascii="Times New Roman" w:hAnsi="Times New Roman" w:eastAsia="方正仿宋_GBK" w:cs="Times New Roman"/>
          <w:color w:val="000000"/>
          <w:sz w:val="32"/>
          <w:szCs w:val="32"/>
          <w:lang w:eastAsia="zh-CN"/>
        </w:rPr>
        <w:t>、项目经费都有所</w:t>
      </w:r>
      <w:r>
        <w:rPr>
          <w:rFonts w:hint="default" w:ascii="Times New Roman" w:hAnsi="Times New Roman" w:eastAsia="方正仿宋_GBK" w:cs="Times New Roman"/>
          <w:color w:val="000000"/>
          <w:sz w:val="32"/>
          <w:szCs w:val="32"/>
        </w:rPr>
        <w:t>下降。</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ascii="Times New Roman" w:hAnsi="Times New Roman" w:eastAsia="方正仿宋_GBK" w:cs="方正仿宋_GBK"/>
          <w:color w:val="FF0000"/>
          <w:sz w:val="32"/>
          <w:szCs w:val="32"/>
          <w:shd w:val="clear" w:color="auto" w:fill="FFFFFF"/>
        </w:rPr>
      </w:pPr>
      <w:r>
        <w:rPr>
          <w:rStyle w:val="15"/>
          <w:rFonts w:hint="default" w:ascii="Times New Roman" w:hAnsi="Times New Roman" w:eastAsia="方正仿宋_GBK"/>
          <w:sz w:val="32"/>
          <w:szCs w:val="32"/>
          <w:shd w:val="clear" w:color="auto" w:fill="FFFFFF"/>
        </w:rPr>
        <w:t>2</w:t>
      </w:r>
      <w:r>
        <w:rPr>
          <w:rStyle w:val="15"/>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2209.41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与2023年度相比，减少49.71万元，下降2.2%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减少；本年度法律援助案件结案不及时，项目经费未能及时兑付，导致</w:t>
      </w:r>
      <w:r>
        <w:rPr>
          <w:rFonts w:hint="eastAsia" w:ascii="Times New Roman" w:hAnsi="Times New Roman" w:eastAsia="方正仿宋_GBK" w:cs="Times New Roman"/>
          <w:color w:val="000000"/>
          <w:sz w:val="32"/>
          <w:szCs w:val="32"/>
          <w:highlight w:val="none"/>
          <w:lang w:eastAsia="zh-CN"/>
        </w:rPr>
        <w:t>项目经费减少</w:t>
      </w:r>
      <w:r>
        <w:rPr>
          <w:rFonts w:hint="default" w:ascii="Times New Roman" w:hAnsi="Times New Roman" w:eastAsia="方正仿宋_GBK" w:cs="Times New Roman"/>
          <w:color w:val="000000"/>
          <w:sz w:val="32"/>
          <w:szCs w:val="32"/>
        </w:rPr>
        <w:t>。</w:t>
      </w:r>
      <w:r>
        <w:rPr>
          <w:rFonts w:hint="default" w:ascii="Times New Roman" w:hAnsi="Times New Roman" w:eastAsia="方正仿宋_GBK"/>
          <w:sz w:val="32"/>
          <w:szCs w:val="32"/>
          <w:shd w:val="clear" w:color="auto" w:fill="FFFFFF"/>
        </w:rPr>
        <w:t>较年初预算数减少511.49万元，下降18.8%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lang w:eastAsia="zh-CN"/>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default" w:ascii="Times New Roman" w:hAnsi="Times New Roman" w:eastAsia="方正仿宋_GBK" w:cs="Times New Roman"/>
          <w:color w:val="000000"/>
          <w:sz w:val="32"/>
          <w:szCs w:val="32"/>
          <w:lang w:eastAsia="zh-CN"/>
        </w:rPr>
        <w:t>、项目经费都有所</w:t>
      </w:r>
      <w:r>
        <w:rPr>
          <w:rFonts w:hint="default" w:ascii="Times New Roman" w:hAnsi="Times New Roman" w:eastAsia="方正仿宋_GBK" w:cs="Times New Roman"/>
          <w:color w:val="000000"/>
          <w:sz w:val="32"/>
          <w:szCs w:val="32"/>
        </w:rPr>
        <w:t>下降。</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1.64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与年初数持平。</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）公共安全支出</w:t>
      </w:r>
      <w:r>
        <w:rPr>
          <w:rFonts w:hint="default" w:ascii="Times New Roman" w:hAnsi="Times New Roman" w:eastAsia="方正仿宋_GBK"/>
          <w:sz w:val="32"/>
          <w:szCs w:val="32"/>
          <w:shd w:val="clear" w:color="auto" w:fill="FFFFFF"/>
        </w:rPr>
        <w:t>1620.03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73.3%</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较年初预算数减少548.13万元，下降25.3%</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default" w:ascii="Times New Roman" w:hAnsi="Times New Roman" w:eastAsia="方正仿宋_GBK" w:cs="Times New Roman"/>
          <w:color w:val="000000"/>
          <w:sz w:val="32"/>
          <w:szCs w:val="32"/>
          <w:lang w:eastAsia="zh-CN"/>
        </w:rPr>
        <w:t>、项目经费都有所</w:t>
      </w:r>
      <w:r>
        <w:rPr>
          <w:rFonts w:hint="default" w:ascii="Times New Roman" w:hAnsi="Times New Roman" w:eastAsia="方正仿宋_GBK" w:cs="Times New Roman"/>
          <w:color w:val="000000"/>
          <w:sz w:val="32"/>
          <w:szCs w:val="32"/>
        </w:rPr>
        <w:t>下降</w:t>
      </w:r>
      <w:r>
        <w:rPr>
          <w:rFonts w:hint="default" w:ascii="Times New Roman" w:hAnsi="Times New Roman" w:eastAsia="方正仿宋_GBK" w:cs="Times New Roman"/>
          <w:color w:val="000000"/>
          <w:sz w:val="32"/>
          <w:szCs w:val="32"/>
          <w:lang w:val="en-US" w:eastAsia="zh-CN"/>
        </w:rPr>
        <w:t>。</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350.90</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15.9%</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较年初预算数增加40.50万元，增长13.1%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新入职</w:t>
      </w:r>
      <w:r>
        <w:rPr>
          <w:rFonts w:hint="eastAsia" w:ascii="Times New Roman" w:hAnsi="Times New Roman" w:eastAsia="方正仿宋_GBK" w:cs="方正仿宋_GBK"/>
          <w:color w:val="000000" w:themeColor="text1"/>
          <w:sz w:val="32"/>
          <w:szCs w:val="32"/>
          <w:shd w:val="clear" w:color="auto" w:fill="FFFFFF"/>
          <w:lang w:val="en-US" w:eastAsia="zh-CN"/>
        </w:rPr>
        <w:t>3人，调入2人，</w:t>
      </w:r>
      <w:r>
        <w:rPr>
          <w:rFonts w:hint="default" w:ascii="Times New Roman" w:hAnsi="Times New Roman" w:eastAsia="方正仿宋_GBK" w:cs="Times New Roman"/>
          <w:color w:val="000000" w:themeColor="text1"/>
          <w:sz w:val="32"/>
          <w:szCs w:val="32"/>
          <w:highlight w:val="none"/>
          <w:lang w:val="en-US" w:eastAsia="zh-CN"/>
        </w:rPr>
        <w:t>导致</w:t>
      </w:r>
      <w:r>
        <w:rPr>
          <w:rFonts w:ascii="Times New Roman" w:hAnsi="Times New Roman" w:eastAsia="方正仿宋_GBK" w:cs="方正仿宋_GBK"/>
          <w:color w:val="000000" w:themeColor="text1"/>
          <w:sz w:val="32"/>
          <w:szCs w:val="32"/>
          <w:shd w:val="clear" w:color="auto" w:fill="FFFFFF"/>
        </w:rPr>
        <w:t>社会保障</w:t>
      </w:r>
      <w:r>
        <w:rPr>
          <w:rFonts w:hint="eastAsia" w:ascii="Times New Roman" w:hAnsi="Times New Roman" w:eastAsia="方正仿宋_GBK" w:cs="方正仿宋_GBK"/>
          <w:color w:val="000000" w:themeColor="text1"/>
          <w:sz w:val="32"/>
          <w:szCs w:val="32"/>
          <w:shd w:val="clear" w:color="auto" w:fill="FFFFFF"/>
          <w:lang w:eastAsia="zh-CN"/>
        </w:rPr>
        <w:t>和</w:t>
      </w:r>
      <w:r>
        <w:rPr>
          <w:rFonts w:ascii="Times New Roman" w:hAnsi="Times New Roman" w:eastAsia="方正仿宋_GBK" w:cs="方正仿宋_GBK"/>
          <w:color w:val="000000" w:themeColor="text1"/>
          <w:sz w:val="32"/>
          <w:szCs w:val="32"/>
          <w:shd w:val="clear" w:color="auto" w:fill="FFFFFF"/>
        </w:rPr>
        <w:t>就业支出</w:t>
      </w:r>
      <w:r>
        <w:rPr>
          <w:rFonts w:hint="eastAsia" w:ascii="Times New Roman" w:hAnsi="Times New Roman" w:eastAsia="方正仿宋_GBK" w:cs="Times New Roman"/>
          <w:color w:val="000000" w:themeColor="text1"/>
          <w:sz w:val="32"/>
          <w:szCs w:val="32"/>
          <w:highlight w:val="none"/>
          <w:lang w:val="en-US" w:eastAsia="zh-CN"/>
        </w:rPr>
        <w:t>增加。</w:t>
      </w:r>
    </w:p>
    <w:p>
      <w:pPr>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104.91</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较年初预算数增加2.59万元，增长2.5%</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支付</w:t>
      </w:r>
      <w:r>
        <w:rPr>
          <w:rFonts w:hint="eastAsia" w:ascii="Times New Roman" w:hAnsi="Times New Roman" w:eastAsia="方正仿宋_GBK" w:cs="Times New Roman"/>
          <w:sz w:val="32"/>
          <w:szCs w:val="32"/>
          <w:shd w:val="clear" w:color="auto" w:fill="FFFFFF"/>
          <w:lang w:val="en-US" w:eastAsia="zh-CN" w:bidi="ar-SA"/>
        </w:rPr>
        <w:t>了2023年</w:t>
      </w:r>
      <w:r>
        <w:rPr>
          <w:rFonts w:hint="eastAsia" w:ascii="方正仿宋_GBK" w:hAnsi="方正仿宋_GBK" w:eastAsia="方正仿宋_GBK" w:cs="方正仿宋_GBK"/>
          <w:sz w:val="32"/>
          <w:szCs w:val="32"/>
          <w:shd w:val="clear" w:color="auto" w:fill="FFFFFF"/>
          <w:lang w:val="en-US" w:eastAsia="zh-CN"/>
        </w:rPr>
        <w:t>体检费欠款</w:t>
      </w:r>
      <w:r>
        <w:rPr>
          <w:rFonts w:hint="eastAsia" w:ascii="Times New Roman" w:hAnsi="Times New Roman" w:eastAsia="方正仿宋_GBK" w:cs="方正仿宋_GBK"/>
          <w:sz w:val="32"/>
          <w:szCs w:val="32"/>
          <w:shd w:val="clear" w:color="auto" w:fill="FFFFFF"/>
          <w:lang w:val="en-US" w:eastAsia="zh-CN"/>
        </w:rPr>
        <w:t>，</w:t>
      </w:r>
      <w:r>
        <w:rPr>
          <w:rFonts w:hint="default" w:ascii="Times New Roman" w:hAnsi="Times New Roman" w:eastAsia="方正仿宋_GBK" w:cs="方正仿宋_GBK"/>
          <w:sz w:val="32"/>
          <w:szCs w:val="32"/>
          <w:shd w:val="clear" w:color="auto" w:fill="FFFFFF"/>
          <w:lang w:val="en-US" w:eastAsia="zh-CN"/>
        </w:rPr>
        <w:t>导致</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shd w:val="clear" w:color="auto" w:fill="FFFFFF"/>
          <w:lang w:val="en-US" w:eastAsia="zh-CN"/>
        </w:rPr>
        <w:t>增加</w:t>
      </w:r>
      <w:r>
        <w:rPr>
          <w:rFonts w:hint="default" w:ascii="Times New Roman" w:hAnsi="Times New Roman" w:eastAsia="方正仿宋_GBK" w:cs="方正仿宋_GBK"/>
          <w:sz w:val="32"/>
          <w:szCs w:val="32"/>
          <w:shd w:val="clear" w:color="auto" w:fill="FFFFFF"/>
          <w:lang w:val="en-US"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000000"/>
          <w:sz w:val="32"/>
          <w:szCs w:val="32"/>
          <w:highlight w:val="none"/>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21.65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较年初预算数减少5.47万元，下降20.2%</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lang w:val="en-US" w:eastAsia="zh-CN"/>
        </w:rPr>
        <w:t>驻村工作队人员调整，补助发放减少。</w:t>
      </w:r>
    </w:p>
    <w:p>
      <w:pPr>
        <w:keepNext w:val="0"/>
        <w:keepLines w:val="0"/>
        <w:pageBreakBefore w:val="0"/>
        <w:widowControl/>
        <w:kinsoku/>
        <w:wordWrap/>
        <w:overflowPunct/>
        <w:topLinePunct w:val="0"/>
        <w:autoSpaceDN/>
        <w:bidi w:val="0"/>
        <w:adjustRightInd/>
        <w:snapToGrid/>
        <w:spacing w:beforeAutospacing="0" w:afterAutospacing="0" w:line="560" w:lineRule="exact"/>
        <w:ind w:firstLine="640" w:firstLineChars="200"/>
        <w:textAlignment w:val="auto"/>
        <w:outlineLvl w:val="9"/>
        <w:rPr>
          <w:rFonts w:hint="default" w:ascii="Times New Roman" w:hAnsi="Times New Roman" w:eastAsia="方正仿宋_GBK" w:cs="Times New Roman"/>
          <w:color w:val="000000"/>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110.29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较年初预算数减少0.97万元，下降0.9%</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预算执行中</w:t>
      </w:r>
      <w:r>
        <w:rPr>
          <w:rFonts w:hint="eastAsia" w:ascii="Times New Roman" w:hAnsi="Times New Roman" w:eastAsia="方正仿宋_GBK" w:cs="Times New Roman"/>
          <w:color w:val="000000"/>
          <w:sz w:val="32"/>
          <w:szCs w:val="32"/>
          <w:highlight w:val="none"/>
          <w:lang w:val="en-US" w:eastAsia="zh-CN"/>
        </w:rPr>
        <w:t>资金调剂</w:t>
      </w:r>
      <w:r>
        <w:rPr>
          <w:rFonts w:hint="default" w:ascii="Times New Roman" w:hAnsi="Times New Roman" w:eastAsia="方正仿宋_GBK" w:cs="Times New Roman"/>
          <w:color w:val="000000"/>
          <w:sz w:val="32"/>
          <w:szCs w:val="32"/>
          <w:highlight w:val="none"/>
          <w:lang w:val="en-US" w:eastAsia="zh-CN"/>
        </w:rPr>
        <w:t>，导致住房保障支出减少。</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2" w:firstLineChars="200"/>
        <w:jc w:val="both"/>
        <w:textAlignment w:val="auto"/>
        <w:rPr>
          <w:rFonts w:hint="eastAsia" w:ascii="Times New Roman" w:hAnsi="Times New Roman" w:eastAsia="方正仿宋_GBK" w:cs="方正仿宋_GBK"/>
          <w:color w:val="FF0000"/>
          <w:sz w:val="32"/>
          <w:szCs w:val="32"/>
          <w:shd w:val="clear" w:color="auto" w:fill="FFFFFF"/>
          <w:lang w:eastAsia="zh-CN"/>
        </w:rPr>
      </w:pPr>
      <w:r>
        <w:rPr>
          <w:rStyle w:val="15"/>
          <w:rFonts w:hint="default" w:ascii="Times New Roman" w:hAnsi="Times New Roman" w:eastAsia="方正仿宋_GBK"/>
          <w:sz w:val="32"/>
          <w:szCs w:val="32"/>
          <w:shd w:val="clear" w:color="auto" w:fill="FFFFFF"/>
        </w:rPr>
        <w:t>3</w:t>
      </w:r>
      <w:r>
        <w:rPr>
          <w:rStyle w:val="15"/>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（四）一般公共预算财政拨款基本支出决算情况说明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1699.96</w:t>
      </w:r>
      <w:r>
        <w:rPr>
          <w:rFonts w:ascii="Times New Roman" w:hAnsi="Times New Roman" w:eastAsia="方正仿宋_GBK" w:cs="方正仿宋_GBK"/>
          <w:sz w:val="32"/>
          <w:szCs w:val="32"/>
          <w:shd w:val="clear" w:color="auto" w:fill="FFFFFF"/>
        </w:rPr>
        <w:t>万元。</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人员经费</w:t>
      </w:r>
      <w:r>
        <w:rPr>
          <w:rFonts w:hint="default" w:ascii="Times New Roman" w:hAnsi="Times New Roman" w:eastAsia="方正仿宋_GBK"/>
          <w:color w:val="000000" w:themeColor="text1"/>
          <w:sz w:val="32"/>
          <w:szCs w:val="32"/>
          <w:shd w:val="clear" w:color="auto" w:fill="FFFFFF"/>
        </w:rPr>
        <w:t>1532.52</w:t>
      </w:r>
      <w:r>
        <w:rPr>
          <w:rFonts w:ascii="Times New Roman" w:hAnsi="Times New Roman" w:eastAsia="方正仿宋_GBK" w:cs="方正仿宋_GBK"/>
          <w:color w:val="000000" w:themeColor="text1"/>
          <w:sz w:val="32"/>
          <w:szCs w:val="32"/>
          <w:shd w:val="clear" w:color="auto" w:fill="FFFFFF"/>
        </w:rPr>
        <w:t>万元，</w:t>
      </w:r>
      <w:r>
        <w:rPr>
          <w:rFonts w:hint="default" w:ascii="Times New Roman" w:hAnsi="Times New Roman" w:eastAsia="方正仿宋_GBK"/>
          <w:color w:val="000000" w:themeColor="text1"/>
          <w:sz w:val="32"/>
          <w:szCs w:val="32"/>
          <w:shd w:val="clear" w:color="auto" w:fill="FFFFFF"/>
        </w:rPr>
        <w:t>与2023年度相比，增加42.75万元，增长2.9%</w:t>
      </w:r>
      <w:r>
        <w:rPr>
          <w:rFonts w:ascii="Times New Roman" w:hAnsi="Times New Roman" w:eastAsia="方正仿宋_GBK" w:cs="方正仿宋_GBK"/>
          <w:color w:val="000000" w:themeColor="text1"/>
          <w:sz w:val="32"/>
          <w:szCs w:val="32"/>
          <w:shd w:val="clear" w:color="auto" w:fill="FFFFFF"/>
        </w:rPr>
        <w:t>，主要原因是</w:t>
      </w:r>
      <w:r>
        <w:rPr>
          <w:rFonts w:hint="eastAsia" w:ascii="Times New Roman" w:hAnsi="Times New Roman" w:eastAsia="方正仿宋_GBK" w:cs="方正仿宋_GBK"/>
          <w:color w:val="000000" w:themeColor="text1"/>
          <w:sz w:val="32"/>
          <w:szCs w:val="32"/>
          <w:shd w:val="clear" w:color="auto" w:fill="FFFFFF"/>
          <w:lang w:eastAsia="zh-CN"/>
        </w:rPr>
        <w:t>新入职</w:t>
      </w:r>
      <w:r>
        <w:rPr>
          <w:rFonts w:hint="eastAsia" w:ascii="Times New Roman" w:hAnsi="Times New Roman" w:eastAsia="方正仿宋_GBK" w:cs="方正仿宋_GBK"/>
          <w:color w:val="000000" w:themeColor="text1"/>
          <w:sz w:val="32"/>
          <w:szCs w:val="32"/>
          <w:shd w:val="clear" w:color="auto" w:fill="FFFFFF"/>
          <w:lang w:val="en-US" w:eastAsia="zh-CN"/>
        </w:rPr>
        <w:t>3人，调入2人，导致人员经费增加。</w:t>
      </w:r>
      <w:r>
        <w:rPr>
          <w:rFonts w:ascii="Times New Roman" w:hAnsi="Times New Roman" w:eastAsia="方正仿宋_GBK" w:cs="方正仿宋_GBK"/>
          <w:color w:val="000000" w:themeColor="text1"/>
          <w:sz w:val="32"/>
          <w:szCs w:val="32"/>
          <w:shd w:val="clear" w:color="auto" w:fill="FFFFFF"/>
        </w:rPr>
        <w:t>人员经费用途主要包括</w:t>
      </w:r>
      <w:r>
        <w:rPr>
          <w:rFonts w:hint="eastAsia" w:ascii="Times New Roman" w:hAnsi="Times New Roman" w:eastAsia="方正仿宋_GBK" w:cs="方正仿宋_GBK"/>
          <w:color w:val="000000" w:themeColor="text1"/>
          <w:sz w:val="32"/>
          <w:szCs w:val="32"/>
          <w:shd w:val="clear" w:color="auto" w:fill="FFFFFF"/>
          <w:lang w:eastAsia="zh-CN"/>
        </w:rPr>
        <w:t>职工工资、社会保险缴费、住房公积金缴费等。</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167.44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与2023年度相比，减少65.30万元，下降28.1%</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color w:val="000000"/>
          <w:sz w:val="32"/>
          <w:szCs w:val="32"/>
        </w:rPr>
        <w:t>严格执行过紧日子和坚持厉行节约反对浪费的有关要求，公用经费</w:t>
      </w:r>
      <w:r>
        <w:rPr>
          <w:rFonts w:hint="eastAsia" w:ascii="Times New Roman" w:hAnsi="Times New Roman" w:eastAsia="方正仿宋_GBK" w:cs="Times New Roman"/>
          <w:color w:val="000000"/>
          <w:sz w:val="32"/>
          <w:szCs w:val="32"/>
          <w:lang w:eastAsia="zh-CN"/>
        </w:rPr>
        <w:t>有所减少。</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000000" w:themeColor="text1"/>
          <w:sz w:val="32"/>
          <w:szCs w:val="32"/>
          <w:shd w:val="clear" w:color="auto" w:fill="FFFFFF"/>
          <w:lang w:eastAsia="zh-CN"/>
        </w:rPr>
        <w:t>办公费、差旅费、培训费、工会经费、福利费等。</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321" w:firstLineChars="1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（五）政府性基金预算收支决算情况说明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color w:val="000000" w:themeColor="text1"/>
          <w:sz w:val="32"/>
          <w:szCs w:val="32"/>
          <w:shd w:val="clear" w:color="auto" w:fill="FFFFFF"/>
        </w:rPr>
      </w:pPr>
      <w:r>
        <w:rPr>
          <w:rFonts w:ascii="Times New Roman" w:hAnsi="Times New Roman" w:eastAsia="方正仿宋_GBK" w:cs="方正仿宋_GBK"/>
          <w:color w:val="000000" w:themeColor="text1"/>
          <w:sz w:val="32"/>
          <w:szCs w:val="32"/>
          <w:shd w:val="clear" w:color="auto" w:fill="FFFFFF"/>
        </w:rPr>
        <w:t>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hint="default" w:ascii="Times New Roman" w:hAnsi="Times New Roman" w:eastAsia="方正仿宋_GBK" w:cs="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年度无政府性基金预算财政拨款收支。</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321" w:firstLineChars="1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（六）国有资本经营预算财政拨款支出决算情况说明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color w:val="000000" w:themeColor="text1"/>
          <w:sz w:val="32"/>
          <w:szCs w:val="32"/>
        </w:rPr>
      </w:pPr>
      <w:r>
        <w:rPr>
          <w:rFonts w:ascii="Times New Roman" w:hAnsi="Times New Roman" w:eastAsia="方正仿宋_GBK" w:cs="方正仿宋_GBK"/>
          <w:color w:val="000000" w:themeColor="text1"/>
          <w:sz w:val="32"/>
          <w:szCs w:val="32"/>
          <w:shd w:val="clear" w:color="auto" w:fill="FFFFFF"/>
        </w:rPr>
        <w:t>本</w:t>
      </w:r>
      <w:r>
        <w:rPr>
          <w:rFonts w:hint="eastAsia" w:ascii="Times New Roman" w:hAnsi="Times New Roman" w:eastAsia="方正仿宋_GBK" w:cs="方正仿宋_GBK"/>
          <w:color w:val="000000" w:themeColor="text1"/>
          <w:sz w:val="32"/>
          <w:szCs w:val="32"/>
          <w:shd w:val="clear" w:color="auto" w:fill="FFFFFF"/>
          <w:lang w:eastAsia="zh-CN"/>
        </w:rPr>
        <w:t>单位</w:t>
      </w:r>
      <w:r>
        <w:rPr>
          <w:rFonts w:hint="default" w:ascii="Times New Roman" w:hAnsi="Times New Roman" w:eastAsia="方正仿宋_GBK" w:cs="方正仿宋_GBK"/>
          <w:color w:val="000000" w:themeColor="text1"/>
          <w:sz w:val="32"/>
          <w:szCs w:val="32"/>
          <w:shd w:val="clear" w:color="auto" w:fill="FFFFFF"/>
        </w:rPr>
        <w:t>2024</w:t>
      </w:r>
      <w:r>
        <w:rPr>
          <w:rFonts w:ascii="Times New Roman" w:hAnsi="Times New Roman" w:eastAsia="方正仿宋_GBK" w:cs="方正仿宋_GBK"/>
          <w:color w:val="000000" w:themeColor="text1"/>
          <w:sz w:val="32"/>
          <w:szCs w:val="32"/>
          <w:shd w:val="clear" w:color="auto" w:fill="FFFFFF"/>
        </w:rPr>
        <w:t>年度无国有资本经营预算财政拨款支出。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Style w:val="15"/>
          <w:rFonts w:hint="default" w:ascii="Times New Roman" w:hAnsi="Times New Roman" w:eastAsia="黑体" w:cs="黑体"/>
          <w:sz w:val="32"/>
          <w:szCs w:val="32"/>
          <w:shd w:val="clear" w:color="auto" w:fill="FFFFFF"/>
        </w:rPr>
      </w:pPr>
      <w:r>
        <w:rPr>
          <w:rStyle w:val="15"/>
          <w:rFonts w:ascii="Times New Roman" w:hAnsi="Times New Roman" w:eastAsia="黑体" w:cs="黑体"/>
          <w:sz w:val="32"/>
          <w:szCs w:val="32"/>
          <w:shd w:val="clear" w:color="auto" w:fill="FFFFFF"/>
        </w:rPr>
        <w:t>三、</w:t>
      </w:r>
      <w:r>
        <w:rPr>
          <w:rStyle w:val="15"/>
          <w:rFonts w:hint="eastAsia" w:ascii="Times New Roman" w:hAnsi="Times New Roman" w:eastAsia="黑体" w:cs="黑体"/>
          <w:sz w:val="32"/>
          <w:szCs w:val="32"/>
          <w:shd w:val="clear" w:color="auto" w:fill="FFFFFF"/>
          <w:lang w:eastAsia="zh-CN"/>
        </w:rPr>
        <w:t>财政拨款</w:t>
      </w:r>
      <w:r>
        <w:rPr>
          <w:rStyle w:val="15"/>
          <w:rFonts w:ascii="Times New Roman" w:hAnsi="Times New Roman" w:eastAsia="黑体" w:cs="黑体"/>
          <w:sz w:val="32"/>
          <w:szCs w:val="32"/>
          <w:shd w:val="clear" w:color="auto" w:fill="FFFFFF"/>
        </w:rPr>
        <w:t>“三公”经费情况说明</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（一）“三公”经费支出总体情况说明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41.60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较年初预算数减少3.40万元，下降7.6%</w:t>
      </w:r>
      <w:r>
        <w:rPr>
          <w:rFonts w:ascii="Times New Roman" w:hAnsi="Times New Roman" w:eastAsia="方正仿宋_GBK" w:cs="方正仿宋_GBK"/>
          <w:sz w:val="32"/>
          <w:szCs w:val="32"/>
          <w:shd w:val="clear" w:color="auto" w:fill="FFFFFF"/>
        </w:rPr>
        <w:t>，主要原因</w:t>
      </w:r>
      <w:r>
        <w:rPr>
          <w:rFonts w:hint="default" w:ascii="Times New Roman" w:hAnsi="Times New Roman" w:eastAsia="方正仿宋_GBK" w:cs="Times New Roman"/>
          <w:color w:val="000000"/>
          <w:sz w:val="32"/>
          <w:szCs w:val="32"/>
        </w:rPr>
        <w:t>一是认真贯彻</w:t>
      </w:r>
      <w:r>
        <w:rPr>
          <w:rFonts w:hint="eastAsia" w:ascii="Times New Roman" w:hAnsi="Times New Roman" w:eastAsia="方正仿宋_GBK" w:cs="Times New Roman"/>
          <w:color w:val="000000"/>
          <w:sz w:val="32"/>
          <w:szCs w:val="32"/>
          <w:lang w:eastAsia="zh-CN"/>
        </w:rPr>
        <w:t>落实中央八项规定</w:t>
      </w:r>
      <w:r>
        <w:rPr>
          <w:rFonts w:hint="default" w:ascii="Times New Roman" w:hAnsi="Times New Roman" w:eastAsia="方正仿宋_GBK" w:cs="Times New Roman"/>
          <w:color w:val="000000"/>
          <w:sz w:val="32"/>
          <w:szCs w:val="32"/>
        </w:rPr>
        <w:t>精神和厉行节约要求</w:t>
      </w:r>
      <w:r>
        <w:rPr>
          <w:rFonts w:hint="default" w:ascii="Times New Roman" w:hAnsi="Times New Roman" w:eastAsia="方正仿宋_GBK" w:cs="Times New Roman"/>
          <w:color w:val="000000"/>
          <w:sz w:val="32"/>
          <w:szCs w:val="32"/>
          <w:lang w:eastAsia="zh-CN"/>
        </w:rPr>
        <w:t>及落实到位过紧日子措施</w:t>
      </w:r>
      <w:r>
        <w:rPr>
          <w:rFonts w:hint="default" w:ascii="Times New Roman" w:hAnsi="Times New Roman" w:eastAsia="方正仿宋_GBK" w:cs="Times New Roman"/>
          <w:color w:val="000000"/>
          <w:sz w:val="32"/>
          <w:szCs w:val="32"/>
        </w:rPr>
        <w:t>，从严控制</w:t>
      </w:r>
      <w:r>
        <w:rPr>
          <w:rFonts w:hint="eastAsia" w:ascii="Times New Roman" w:hAnsi="Times New Roman" w:eastAsia="方正仿宋_GBK" w:cs="Times New Roman"/>
          <w:color w:val="000000"/>
          <w:sz w:val="32"/>
          <w:szCs w:val="32"/>
          <w:lang w:eastAsia="zh-CN"/>
        </w:rPr>
        <w:t>“三公”经费</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二是严格公车管理和使用，公车运行、维护成本下降；三是强化公务接待支出管理，严格遵守公务接待开支范围和开支标准，严格控制陪餐人数，对应由接待对象承担的费用一律由接待对象自行支付，公务接待费下降；四是进一步规范因公出国（境）活动，全年未安排单位人员出国出访。</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（二）“三公”经费分项支出情况</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与年初预算持平。</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与年初预算持平。</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37.00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rPr>
        <w:t>主要用于机要文件交换、市内因公出行、下乡走访、黔江出庭应诉、业务检查等工作所需车辆的燃料费、维修费、过桥过路费、保险费等。</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较年初预算数减少3.00万元，下降7.5%</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严格执行过紧日子和坚持厉行节约反对浪费的有关要求，严格落实公车使用规定，</w:t>
      </w:r>
      <w:r>
        <w:rPr>
          <w:rFonts w:hint="eastAsia" w:ascii="Times New Roman" w:hAnsi="Times New Roman" w:eastAsia="方正仿宋_GBK" w:cs="方正仿宋_GBK"/>
          <w:sz w:val="32"/>
          <w:szCs w:val="32"/>
          <w:shd w:val="clear" w:color="auto" w:fill="FFFFFF"/>
          <w:lang w:eastAsia="zh-CN"/>
        </w:rPr>
        <w:t>严控</w:t>
      </w:r>
      <w:r>
        <w:rPr>
          <w:rFonts w:hint="default" w:ascii="Times New Roman" w:hAnsi="Times New Roman" w:eastAsia="方正仿宋_GBK" w:cs="方正仿宋_GBK"/>
          <w:sz w:val="32"/>
          <w:szCs w:val="32"/>
          <w:shd w:val="clear" w:color="auto" w:fill="FFFFFF"/>
          <w:lang w:val="en" w:eastAsia="zh-CN"/>
        </w:rPr>
        <w:t>公务用车</w:t>
      </w:r>
      <w:r>
        <w:rPr>
          <w:rFonts w:hint="eastAsia" w:ascii="Times New Roman" w:hAnsi="Times New Roman" w:eastAsia="方正仿宋_GBK" w:cs="方正仿宋_GBK"/>
          <w:sz w:val="32"/>
          <w:szCs w:val="32"/>
          <w:shd w:val="clear" w:color="auto" w:fill="FFFFFF"/>
          <w:lang w:eastAsia="zh-CN"/>
        </w:rPr>
        <w:t>运行维护费，使</w:t>
      </w:r>
      <w:r>
        <w:rPr>
          <w:rFonts w:hint="eastAsia" w:ascii="Times New Roman" w:hAnsi="Times New Roman" w:eastAsia="方正仿宋_GBK" w:cs="方正仿宋_GBK"/>
          <w:sz w:val="32"/>
          <w:szCs w:val="32"/>
          <w:shd w:val="clear" w:color="auto" w:fill="FFFFFF"/>
        </w:rPr>
        <w:t>公车运行维护成本下降</w:t>
      </w:r>
      <w:r>
        <w:rPr>
          <w:rFonts w:hint="eastAsia" w:ascii="Times New Roman" w:hAnsi="Times New Roman"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4.60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rPr>
        <w:t>主要用于接待相关部门检查指导工作发生的接待支出</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较年初预算数减少0.40万元，下降8.0%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严格执行过紧日子和坚持厉行节约反对浪费的有关要求，</w:t>
      </w:r>
      <w:r>
        <w:rPr>
          <w:rFonts w:hint="eastAsia" w:ascii="Times New Roman" w:hAnsi="Times New Roman" w:eastAsia="方正仿宋_GBK" w:cs="方正仿宋_GBK"/>
          <w:sz w:val="32"/>
          <w:szCs w:val="32"/>
          <w:shd w:val="clear" w:color="auto" w:fill="FFFFFF"/>
          <w:lang w:eastAsia="zh-CN"/>
        </w:rPr>
        <w:t>严控公务接待费支出。</w:t>
      </w:r>
      <w:r>
        <w:rPr>
          <w:rFonts w:ascii="Times New Roman" w:hAnsi="Times New Roman" w:eastAsia="方正仿宋_GBK" w:cs="方正仿宋_GBK"/>
          <w:sz w:val="32"/>
          <w:szCs w:val="32"/>
          <w:shd w:val="clear" w:color="auto" w:fill="FFFFFF"/>
        </w:rPr>
        <w:t>较上年支出数无增减，</w:t>
      </w:r>
      <w:r>
        <w:rPr>
          <w:rFonts w:hint="eastAsia" w:ascii="Times New Roman" w:hAnsi="Times New Roman" w:eastAsia="方正仿宋_GBK" w:cs="方正仿宋_GBK"/>
          <w:sz w:val="32"/>
          <w:szCs w:val="32"/>
          <w:shd w:val="clear" w:color="auto" w:fill="FFFFFF"/>
          <w:lang w:eastAsia="zh-CN"/>
        </w:rPr>
        <w:t>与上年数持平。</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（三）“三公”经费实物量情况</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16</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35</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580</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79.31</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2.31</w:t>
      </w:r>
      <w:r>
        <w:rPr>
          <w:rFonts w:ascii="Times New Roman" w:hAnsi="Times New Roman" w:eastAsia="方正仿宋_GBK" w:cs="方正仿宋_GBK"/>
          <w:sz w:val="32"/>
          <w:szCs w:val="32"/>
          <w:shd w:val="clear" w:color="auto" w:fill="FFFFFF"/>
        </w:rPr>
        <w:t>万元。</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textAlignment w:val="auto"/>
        <w:rPr>
          <w:rStyle w:val="15"/>
          <w:rFonts w:hint="default" w:ascii="Times New Roman" w:hAnsi="Times New Roman" w:eastAsia="黑体" w:cs="黑体"/>
          <w:sz w:val="32"/>
          <w:szCs w:val="32"/>
          <w:shd w:val="clear" w:color="auto" w:fill="FFFFFF"/>
        </w:rPr>
      </w:pPr>
      <w:r>
        <w:rPr>
          <w:rStyle w:val="15"/>
          <w:rFonts w:ascii="Times New Roman" w:hAnsi="Times New Roman" w:eastAsia="黑体" w:cs="黑体"/>
          <w:sz w:val="32"/>
          <w:szCs w:val="32"/>
          <w:shd w:val="clear" w:color="auto" w:fill="FFFFFF"/>
        </w:rPr>
        <w:t>四、其他需要说明的事项</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hint="default" w:ascii="Times New Roman" w:hAnsi="Times New Roman" w:eastAsia="楷体" w:cs="楷体"/>
          <w:b/>
          <w:bCs/>
          <w:sz w:val="32"/>
          <w:szCs w:val="32"/>
          <w:shd w:val="clear" w:color="auto" w:fill="FFFFFF"/>
        </w:rPr>
      </w:pPr>
      <w:r>
        <w:rPr>
          <w:rFonts w:ascii="Times New Roman" w:hAnsi="Times New Roman" w:eastAsia="楷体" w:cs="楷体"/>
          <w:b/>
          <w:bCs/>
          <w:sz w:val="32"/>
          <w:szCs w:val="32"/>
          <w:shd w:val="clear" w:color="auto" w:fill="FFFFFF"/>
        </w:rPr>
        <w:t>（一）财政拨款会议费、培训费和差旅费情况说明</w:t>
      </w:r>
    </w:p>
    <w:p>
      <w:pPr>
        <w:keepNext w:val="0"/>
        <w:keepLines w:val="0"/>
        <w:pageBreakBefore w:val="0"/>
        <w:widowControl/>
        <w:numPr>
          <w:ilvl w:val="0"/>
          <w:numId w:val="0"/>
        </w:numPr>
        <w:kinsoku/>
        <w:wordWrap/>
        <w:overflowPunct/>
        <w:topLinePunct w:val="0"/>
        <w:autoSpaceDN/>
        <w:bidi w:val="0"/>
        <w:adjustRightInd/>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0.90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与2023年度相比，减少0.10万元，下降10.0%</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rPr>
        <w:t>主要原因</w:t>
      </w:r>
      <w:r>
        <w:rPr>
          <w:rFonts w:hint="eastAsia" w:ascii="Times New Roman" w:hAnsi="Times New Roman" w:eastAsia="方正仿宋_GBK" w:cs="Times New Roman"/>
          <w:color w:val="000000"/>
          <w:sz w:val="32"/>
          <w:szCs w:val="32"/>
          <w:lang w:eastAsia="zh-CN"/>
        </w:rPr>
        <w:t>是</w:t>
      </w:r>
      <w:r>
        <w:rPr>
          <w:rFonts w:hint="default" w:ascii="Times New Roman" w:hAnsi="Times New Roman" w:eastAsia="方正仿宋_GBK" w:cs="Times New Roman"/>
          <w:color w:val="000000"/>
          <w:sz w:val="32"/>
          <w:szCs w:val="32"/>
          <w:lang w:eastAsia="zh-CN"/>
        </w:rPr>
        <w:t>严格执行</w:t>
      </w:r>
      <w:r>
        <w:rPr>
          <w:rFonts w:hint="default" w:ascii="Times New Roman" w:hAnsi="Times New Roman" w:eastAsia="方正仿宋_GBK" w:cs="Times New Roman"/>
          <w:color w:val="000000"/>
          <w:sz w:val="32"/>
          <w:szCs w:val="32"/>
        </w:rPr>
        <w:t>厉行节约</w:t>
      </w:r>
      <w:r>
        <w:rPr>
          <w:rFonts w:hint="default" w:ascii="Times New Roman" w:hAnsi="Times New Roman" w:eastAsia="方正仿宋_GBK" w:cs="Times New Roman"/>
          <w:color w:val="000000"/>
          <w:sz w:val="32"/>
          <w:szCs w:val="32"/>
          <w:lang w:eastAsia="zh-CN"/>
        </w:rPr>
        <w:t>落实过紧日子的要求</w:t>
      </w:r>
      <w:r>
        <w:rPr>
          <w:rFonts w:hint="eastAsia" w:ascii="Times New Roman" w:hAnsi="Times New Roman" w:eastAsia="方正仿宋_GBK" w:cs="Times New Roman"/>
          <w:color w:val="000000"/>
          <w:sz w:val="32"/>
          <w:szCs w:val="32"/>
          <w:lang w:val="en-US" w:eastAsia="zh-CN"/>
        </w:rPr>
        <w:t>,采取</w:t>
      </w:r>
      <w:bookmarkStart w:id="0" w:name="_GoBack"/>
      <w:bookmarkEnd w:id="0"/>
      <w:r>
        <w:rPr>
          <w:rFonts w:hint="eastAsia" w:ascii="Times New Roman" w:hAnsi="Times New Roman" w:eastAsia="方正仿宋_GBK" w:cs="Times New Roman"/>
          <w:color w:val="000000"/>
          <w:sz w:val="32"/>
          <w:szCs w:val="32"/>
          <w:lang w:val="en-US" w:eastAsia="zh-CN"/>
        </w:rPr>
        <w:t>线上会议方式进行，减少会议费支出</w:t>
      </w:r>
      <w:r>
        <w:rPr>
          <w:rFonts w:hint="default" w:ascii="Times New Roman" w:hAnsi="Times New Roman" w:eastAsia="方正仿宋_GBK" w:cs="Times New Roman"/>
          <w:color w:val="000000"/>
          <w:sz w:val="32"/>
          <w:szCs w:val="32"/>
          <w:lang w:val="en-US" w:eastAsia="zh-CN"/>
        </w:rPr>
        <w:t>。</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与上年数持平。</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9.43</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与2023年度相比，减少58.83万元，下降86.2%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color w:val="000000"/>
          <w:sz w:val="32"/>
          <w:szCs w:val="32"/>
        </w:rPr>
        <w:t>主要原因</w:t>
      </w:r>
      <w:r>
        <w:rPr>
          <w:rFonts w:hint="default" w:ascii="Times New Roman" w:hAnsi="Times New Roman" w:eastAsia="方正仿宋_GBK" w:cs="Times New Roman"/>
          <w:color w:val="000000"/>
          <w:sz w:val="32"/>
          <w:szCs w:val="32"/>
          <w:lang w:eastAsia="zh-CN"/>
        </w:rPr>
        <w:t>严格执行</w:t>
      </w:r>
      <w:r>
        <w:rPr>
          <w:rFonts w:hint="default" w:ascii="Times New Roman" w:hAnsi="Times New Roman" w:eastAsia="方正仿宋_GBK" w:cs="Times New Roman"/>
          <w:color w:val="000000"/>
          <w:sz w:val="32"/>
          <w:szCs w:val="32"/>
        </w:rPr>
        <w:t>厉行节约</w:t>
      </w:r>
      <w:r>
        <w:rPr>
          <w:rFonts w:hint="default" w:ascii="Times New Roman" w:hAnsi="Times New Roman" w:eastAsia="方正仿宋_GBK" w:cs="Times New Roman"/>
          <w:color w:val="000000"/>
          <w:sz w:val="32"/>
          <w:szCs w:val="32"/>
          <w:lang w:eastAsia="zh-CN"/>
        </w:rPr>
        <w:t>落实过紧日子的要求</w:t>
      </w:r>
      <w:r>
        <w:rPr>
          <w:rFonts w:hint="default" w:ascii="Times New Roman" w:hAnsi="Times New Roman" w:eastAsia="方正仿宋_GBK" w:cs="Times New Roman"/>
          <w:color w:val="000000"/>
          <w:sz w:val="32"/>
          <w:szCs w:val="32"/>
          <w:lang w:val="en-US" w:eastAsia="zh-CN"/>
        </w:rPr>
        <w:t>，减少了不必要的出差。</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321" w:firstLineChars="1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（二）机关运行经费情况说明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167.44</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sz w:val="32"/>
          <w:szCs w:val="32"/>
          <w:shd w:val="clear" w:color="auto" w:fill="FFFFFF"/>
        </w:rPr>
        <w:t>办公费</w:t>
      </w:r>
      <w:r>
        <w:rPr>
          <w:rFonts w:hint="eastAsia" w:ascii="Times New Roman" w:hAnsi="Times New Roman" w:eastAsia="方正仿宋_GBK" w:cs="方正仿宋_GBK"/>
          <w:sz w:val="32"/>
          <w:szCs w:val="32"/>
          <w:shd w:val="clear" w:color="auto" w:fill="FFFFFF"/>
          <w:lang w:val="en-US" w:eastAsia="zh-CN"/>
        </w:rPr>
        <w:t>3.74</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印刷费</w:t>
      </w:r>
      <w:r>
        <w:rPr>
          <w:rFonts w:hint="eastAsia" w:ascii="Times New Roman" w:hAnsi="Times New Roman" w:eastAsia="方正仿宋_GBK" w:cs="方正仿宋_GBK"/>
          <w:sz w:val="32"/>
          <w:szCs w:val="32"/>
          <w:shd w:val="clear" w:color="auto" w:fill="FFFFFF"/>
          <w:lang w:val="en-US" w:eastAsia="zh-CN"/>
        </w:rPr>
        <w:t>1万元、</w:t>
      </w:r>
      <w:r>
        <w:rPr>
          <w:rFonts w:hint="eastAsia" w:ascii="Times New Roman" w:hAnsi="Times New Roman" w:eastAsia="方正仿宋_GBK" w:cs="方正仿宋_GBK"/>
          <w:sz w:val="32"/>
          <w:szCs w:val="32"/>
          <w:shd w:val="clear" w:color="auto" w:fill="FFFFFF"/>
        </w:rPr>
        <w:t>水费</w:t>
      </w:r>
      <w:r>
        <w:rPr>
          <w:rFonts w:hint="eastAsia" w:ascii="Times New Roman" w:hAnsi="Times New Roman" w:eastAsia="方正仿宋_GBK" w:cs="方正仿宋_GBK"/>
          <w:sz w:val="32"/>
          <w:szCs w:val="32"/>
          <w:shd w:val="clear" w:color="auto" w:fill="FFFFFF"/>
          <w:lang w:val="en-US" w:eastAsia="zh-CN"/>
        </w:rPr>
        <w:t>1.02</w:t>
      </w:r>
      <w:r>
        <w:rPr>
          <w:rFonts w:hint="eastAsia" w:ascii="Times New Roman" w:hAnsi="Times New Roman" w:eastAsia="方正仿宋_GBK" w:cs="方正仿宋_GBK"/>
          <w:sz w:val="32"/>
          <w:szCs w:val="32"/>
          <w:shd w:val="clear" w:color="auto" w:fill="FFFFFF"/>
        </w:rPr>
        <w:t>万元、电费</w:t>
      </w:r>
      <w:r>
        <w:rPr>
          <w:rFonts w:hint="eastAsia" w:ascii="Times New Roman" w:hAnsi="Times New Roman" w:eastAsia="方正仿宋_GBK" w:cs="方正仿宋_GBK"/>
          <w:sz w:val="32"/>
          <w:szCs w:val="32"/>
          <w:shd w:val="clear" w:color="auto" w:fill="FFFFFF"/>
          <w:lang w:val="en-US" w:eastAsia="zh-CN"/>
        </w:rPr>
        <w:t>13.42</w:t>
      </w:r>
      <w:r>
        <w:rPr>
          <w:rFonts w:hint="eastAsia" w:ascii="Times New Roman" w:hAnsi="Times New Roman" w:eastAsia="方正仿宋_GBK" w:cs="方正仿宋_GBK"/>
          <w:sz w:val="32"/>
          <w:szCs w:val="32"/>
          <w:shd w:val="clear" w:color="auto" w:fill="FFFFFF"/>
        </w:rPr>
        <w:t>万元、邮电费</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万元、物管费</w:t>
      </w:r>
      <w:r>
        <w:rPr>
          <w:rFonts w:hint="eastAsia" w:ascii="Times New Roman" w:hAnsi="Times New Roman" w:eastAsia="方正仿宋_GBK" w:cs="方正仿宋_GBK"/>
          <w:sz w:val="32"/>
          <w:szCs w:val="32"/>
          <w:shd w:val="clear" w:color="auto" w:fill="FFFFFF"/>
          <w:lang w:val="en-US" w:eastAsia="zh-CN"/>
        </w:rPr>
        <w:t>2.2</w:t>
      </w:r>
      <w:r>
        <w:rPr>
          <w:rFonts w:hint="eastAsia" w:ascii="Times New Roman" w:hAnsi="Times New Roman" w:eastAsia="方正仿宋_GBK" w:cs="方正仿宋_GBK"/>
          <w:sz w:val="32"/>
          <w:szCs w:val="32"/>
          <w:shd w:val="clear" w:color="auto" w:fill="FFFFFF"/>
        </w:rPr>
        <w:t>万元、差旅费</w:t>
      </w:r>
      <w:r>
        <w:rPr>
          <w:rFonts w:hint="eastAsia" w:ascii="Times New Roman" w:hAnsi="Times New Roman" w:eastAsia="方正仿宋_GBK" w:cs="方正仿宋_GBK"/>
          <w:sz w:val="32"/>
          <w:szCs w:val="32"/>
          <w:shd w:val="clear" w:color="auto" w:fill="FFFFFF"/>
          <w:lang w:val="en-US" w:eastAsia="zh-CN"/>
        </w:rPr>
        <w:t>2.5</w:t>
      </w:r>
      <w:r>
        <w:rPr>
          <w:rFonts w:hint="eastAsia" w:ascii="Times New Roman" w:hAnsi="Times New Roman" w:eastAsia="方正仿宋_GBK" w:cs="方正仿宋_GBK"/>
          <w:sz w:val="32"/>
          <w:szCs w:val="32"/>
          <w:shd w:val="clear" w:color="auto" w:fill="FFFFFF"/>
        </w:rPr>
        <w:t>万元、会议费</w:t>
      </w:r>
      <w:r>
        <w:rPr>
          <w:rFonts w:hint="eastAsia" w:ascii="Times New Roman" w:hAnsi="Times New Roman" w:eastAsia="方正仿宋_GBK" w:cs="方正仿宋_GBK"/>
          <w:sz w:val="32"/>
          <w:szCs w:val="32"/>
          <w:shd w:val="clear" w:color="auto" w:fill="FFFFFF"/>
          <w:lang w:val="en-US" w:eastAsia="zh-CN"/>
        </w:rPr>
        <w:t>0.9</w:t>
      </w:r>
      <w:r>
        <w:rPr>
          <w:rFonts w:hint="eastAsia" w:ascii="Times New Roman" w:hAnsi="Times New Roman" w:eastAsia="方正仿宋_GBK" w:cs="方正仿宋_GBK"/>
          <w:sz w:val="32"/>
          <w:szCs w:val="32"/>
          <w:shd w:val="clear" w:color="auto" w:fill="FFFFFF"/>
        </w:rPr>
        <w:t>万元、培训费</w:t>
      </w:r>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万元、公务接待费4.6万元、劳务费</w:t>
      </w:r>
      <w:r>
        <w:rPr>
          <w:rFonts w:hint="eastAsia" w:ascii="Times New Roman" w:hAnsi="Times New Roman" w:eastAsia="方正仿宋_GBK" w:cs="方正仿宋_GBK"/>
          <w:sz w:val="32"/>
          <w:szCs w:val="32"/>
          <w:shd w:val="clear" w:color="auto" w:fill="FFFFFF"/>
          <w:lang w:val="en-US" w:eastAsia="zh-CN"/>
        </w:rPr>
        <w:t>16.94</w:t>
      </w:r>
      <w:r>
        <w:rPr>
          <w:rFonts w:hint="eastAsia" w:ascii="Times New Roman" w:hAnsi="Times New Roman" w:eastAsia="方正仿宋_GBK" w:cs="方正仿宋_GBK"/>
          <w:sz w:val="32"/>
          <w:szCs w:val="32"/>
          <w:shd w:val="clear" w:color="auto" w:fill="FFFFFF"/>
        </w:rPr>
        <w:t>万元、工会经费</w:t>
      </w:r>
      <w:r>
        <w:rPr>
          <w:rFonts w:hint="eastAsia" w:ascii="Times New Roman" w:hAnsi="Times New Roman" w:eastAsia="方正仿宋_GBK" w:cs="方正仿宋_GBK"/>
          <w:sz w:val="32"/>
          <w:szCs w:val="32"/>
          <w:shd w:val="clear" w:color="auto" w:fill="FFFFFF"/>
          <w:lang w:val="en-US" w:eastAsia="zh-CN"/>
        </w:rPr>
        <w:t>17.25</w:t>
      </w:r>
      <w:r>
        <w:rPr>
          <w:rFonts w:hint="eastAsia" w:ascii="Times New Roman" w:hAnsi="Times New Roman" w:eastAsia="方正仿宋_GBK" w:cs="方正仿宋_GBK"/>
          <w:sz w:val="32"/>
          <w:szCs w:val="32"/>
          <w:shd w:val="clear" w:color="auto" w:fill="FFFFFF"/>
        </w:rPr>
        <w:t>万元、福利费</w:t>
      </w:r>
      <w:r>
        <w:rPr>
          <w:rFonts w:hint="eastAsia" w:ascii="Times New Roman" w:hAnsi="Times New Roman" w:eastAsia="方正仿宋_GBK" w:cs="方正仿宋_GBK"/>
          <w:sz w:val="32"/>
          <w:szCs w:val="32"/>
          <w:shd w:val="clear" w:color="auto" w:fill="FFFFFF"/>
          <w:lang w:val="en-US" w:eastAsia="zh-CN"/>
        </w:rPr>
        <w:t>8.15</w:t>
      </w:r>
      <w:r>
        <w:rPr>
          <w:rFonts w:hint="eastAsia" w:ascii="Times New Roman" w:hAnsi="Times New Roman" w:eastAsia="方正仿宋_GBK" w:cs="方正仿宋_GBK"/>
          <w:sz w:val="32"/>
          <w:szCs w:val="32"/>
          <w:shd w:val="clear" w:color="auto" w:fill="FFFFFF"/>
        </w:rPr>
        <w:t>万元、</w:t>
      </w:r>
      <w:r>
        <w:rPr>
          <w:rFonts w:hint="default" w:ascii="Times New Roman" w:hAnsi="Times New Roman" w:eastAsia="方正仿宋_GBK" w:cs="方正仿宋_GBK"/>
          <w:sz w:val="32"/>
          <w:szCs w:val="32"/>
          <w:shd w:val="clear" w:color="auto" w:fill="FFFFFF"/>
          <w:lang w:val="en"/>
        </w:rPr>
        <w:t>公务用车</w:t>
      </w:r>
      <w:r>
        <w:rPr>
          <w:rFonts w:hint="eastAsia" w:ascii="Times New Roman" w:hAnsi="Times New Roman" w:eastAsia="方正仿宋_GBK" w:cs="方正仿宋_GBK"/>
          <w:sz w:val="32"/>
          <w:szCs w:val="32"/>
          <w:shd w:val="clear" w:color="auto" w:fill="FFFFFF"/>
        </w:rPr>
        <w:t>运行维护费</w:t>
      </w:r>
      <w:r>
        <w:rPr>
          <w:rFonts w:hint="eastAsia" w:ascii="Times New Roman" w:hAnsi="Times New Roman" w:eastAsia="方正仿宋_GBK" w:cs="方正仿宋_GBK"/>
          <w:sz w:val="32"/>
          <w:szCs w:val="32"/>
          <w:shd w:val="clear" w:color="auto" w:fill="FFFFFF"/>
          <w:lang w:val="en-US" w:eastAsia="zh-CN"/>
        </w:rPr>
        <w:t>37</w:t>
      </w:r>
      <w:r>
        <w:rPr>
          <w:rFonts w:hint="eastAsia" w:ascii="Times New Roman" w:hAnsi="Times New Roman" w:eastAsia="方正仿宋_GBK" w:cs="方正仿宋_GBK"/>
          <w:sz w:val="32"/>
          <w:szCs w:val="32"/>
          <w:shd w:val="clear" w:color="auto" w:fill="FFFFFF"/>
        </w:rPr>
        <w:t>万元、其他交通费</w:t>
      </w:r>
      <w:r>
        <w:rPr>
          <w:rFonts w:hint="eastAsia" w:ascii="Times New Roman" w:hAnsi="Times New Roman" w:eastAsia="方正仿宋_GBK" w:cs="方正仿宋_GBK"/>
          <w:sz w:val="32"/>
          <w:szCs w:val="32"/>
          <w:shd w:val="clear" w:color="auto" w:fill="FFFFFF"/>
          <w:lang w:val="en-US" w:eastAsia="zh-CN"/>
        </w:rPr>
        <w:t>50.72</w:t>
      </w:r>
      <w:r>
        <w:rPr>
          <w:rFonts w:hint="eastAsia"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较上年支出数减少65.30万元，下降28.1%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严格执行过紧日子和坚持厉行节约反对浪费的有关要求</w:t>
      </w:r>
      <w:r>
        <w:rPr>
          <w:rFonts w:hint="eastAsia" w:ascii="Times New Roman" w:hAnsi="Times New Roman" w:eastAsia="方正仿宋_GBK" w:cs="方正仿宋_GBK"/>
          <w:sz w:val="32"/>
          <w:szCs w:val="32"/>
          <w:shd w:val="clear" w:color="auto" w:fill="FFFFFF"/>
          <w:lang w:eastAsia="zh-CN"/>
        </w:rPr>
        <w:t>，严控机关运行经费支出。</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left="0" w:leftChars="0"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（三）国有资产占用情况说明</w:t>
      </w:r>
    </w:p>
    <w:p>
      <w:pPr>
        <w:pStyle w:val="11"/>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16</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16</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2"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楷体" w:cs="楷体"/>
          <w:b/>
          <w:bCs/>
          <w:sz w:val="32"/>
          <w:szCs w:val="32"/>
          <w:shd w:val="clear" w:color="auto" w:fill="FFFFFF"/>
        </w:rPr>
        <w:t>（四）政府采购支出情况说明</w:t>
      </w:r>
    </w:p>
    <w:p>
      <w:pPr>
        <w:pStyle w:val="11"/>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lang w:eastAsia="zh-CN"/>
        </w:rPr>
      </w:pPr>
      <w:r>
        <w:rPr>
          <w:rFonts w:ascii="Times New Roman" w:hAnsi="Times New Roman" w:eastAsia="方正仿宋_GBK" w:cs="方正仿宋_GBK"/>
          <w:sz w:val="32"/>
          <w:szCs w:val="32"/>
          <w:shd w:val="clear" w:color="auto" w:fill="FFFFFF"/>
        </w:rPr>
        <w:t>2024年度我</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未发生政府采购事项，无相关经费支出</w:t>
      </w:r>
      <w:r>
        <w:rPr>
          <w:rFonts w:hint="eastAsia" w:ascii="Times New Roman" w:hAnsi="Times New Roman" w:eastAsia="方正仿宋_GBK" w:cs="方正仿宋_GBK"/>
          <w:sz w:val="32"/>
          <w:szCs w:val="32"/>
          <w:shd w:val="clear" w:color="auto" w:fill="FFFFFF"/>
          <w:lang w:eastAsia="zh-CN"/>
        </w:rPr>
        <w:t>。</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2" w:firstLineChars="200"/>
        <w:textAlignment w:val="auto"/>
        <w:rPr>
          <w:rStyle w:val="15"/>
          <w:rFonts w:hint="eastAsia" w:ascii="黑体" w:hAnsi="黑体" w:eastAsia="黑体" w:cs="黑体"/>
          <w:sz w:val="32"/>
          <w:szCs w:val="32"/>
          <w:shd w:val="clear" w:color="auto" w:fill="FFFFFF"/>
          <w:lang w:val="en-US" w:eastAsia="zh-CN" w:bidi="ar-SA"/>
        </w:rPr>
      </w:pPr>
      <w:r>
        <w:rPr>
          <w:rStyle w:val="15"/>
          <w:rFonts w:hint="eastAsia" w:ascii="黑体" w:hAnsi="黑体" w:eastAsia="黑体" w:cs="黑体"/>
          <w:sz w:val="32"/>
          <w:szCs w:val="32"/>
          <w:shd w:val="clear" w:color="auto" w:fill="FFFFFF"/>
          <w:lang w:val="en-US" w:eastAsia="zh-CN" w:bidi="ar-SA"/>
        </w:rPr>
        <w:t>五、2024年度预算绩效管理情况说明</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7"/>
        <w:keepNext w:val="0"/>
        <w:keepLines w:val="0"/>
        <w:pageBreakBefore w:val="0"/>
        <w:widowControl/>
        <w:kinsoku/>
        <w:wordWrap/>
        <w:overflowPunct/>
        <w:topLinePunct w:val="0"/>
        <w:autoSpaceDE w:val="0"/>
        <w:autoSpaceDN/>
        <w:bidi w:val="0"/>
        <w:adjustRightInd/>
        <w:snapToGrid/>
        <w:spacing w:before="0" w:beforeAutospacing="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shd w:val="clear" w:color="auto" w:fill="FFFFFF"/>
          <w:lang w:val="en-US" w:eastAsia="zh-CN" w:bidi="ar"/>
        </w:rPr>
        <w:t>6</w:t>
      </w:r>
      <w:r>
        <w:rPr>
          <w:rFonts w:hint="eastAsia" w:ascii="方正仿宋_GBK" w:hAnsi="方正仿宋_GBK" w:eastAsia="方正仿宋_GBK" w:cs="方正仿宋_GBK"/>
          <w:sz w:val="32"/>
          <w:szCs w:val="32"/>
          <w:shd w:val="clear" w:color="auto" w:fill="FFFFFF"/>
          <w:lang w:bidi="ar"/>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bidi="ar"/>
        </w:rPr>
        <w:t>509.45</w:t>
      </w:r>
      <w:r>
        <w:rPr>
          <w:rFonts w:hint="eastAsia" w:ascii="方正仿宋_GBK" w:hAnsi="方正仿宋_GBK" w:eastAsia="方正仿宋_GBK" w:cs="方正仿宋_GBK"/>
          <w:sz w:val="32"/>
          <w:szCs w:val="32"/>
          <w:shd w:val="clear" w:color="auto" w:fill="FFFFFF"/>
          <w:lang w:bidi="ar"/>
        </w:rPr>
        <w:t>万元</w:t>
      </w:r>
      <w:r>
        <w:rPr>
          <w:rFonts w:hint="eastAsia" w:ascii="方正仿宋_GBK" w:hAnsi="方正仿宋_GBK" w:eastAsia="方正仿宋_GBK" w:cs="方正仿宋_GBK"/>
          <w:sz w:val="32"/>
          <w:szCs w:val="32"/>
          <w:shd w:val="clear" w:color="auto" w:fill="FFFFFF"/>
          <w:lang w:eastAsia="zh-CN" w:bidi="ar"/>
        </w:rPr>
        <w:t>。</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eastAsia="zh-CN" w:bidi="ar"/>
        </w:rPr>
        <w:t>绩效目标自评表。（详见附件</w:t>
      </w:r>
      <w:r>
        <w:rPr>
          <w:rFonts w:hint="eastAsia" w:ascii="方正仿宋_GBK" w:hAnsi="方正仿宋_GBK" w:eastAsia="方正仿宋_GBK" w:cs="方正仿宋_GBK"/>
          <w:sz w:val="32"/>
          <w:szCs w:val="32"/>
          <w:shd w:val="clear" w:color="auto" w:fill="FFFFFF"/>
          <w:lang w:val="en-US" w:eastAsia="zh-CN" w:bidi="ar"/>
        </w:rPr>
        <w:t>1）</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pPr>
        <w:pStyle w:val="21"/>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color="auto" w:fill="FFFFFF"/>
          <w:lang w:val="en-US" w:eastAsia="zh-CN" w:bidi="ar"/>
        </w:rPr>
      </w:pPr>
      <w:r>
        <w:rPr>
          <w:rFonts w:hint="eastAsia" w:ascii="方正仿宋_GBK" w:hAnsi="方正仿宋_GBK" w:eastAsia="方正仿宋_GBK" w:cs="方正仿宋_GBK"/>
          <w:kern w:val="0"/>
          <w:sz w:val="32"/>
          <w:szCs w:val="32"/>
          <w:shd w:val="clear" w:color="auto" w:fill="FFFFFF"/>
          <w:lang w:val="en-US" w:eastAsia="zh-CN" w:bidi="ar"/>
        </w:rPr>
        <w:t>我单位对6个二级项目开展了绩效自评：一是对政法转移支付资金开展了绩效评价，涉及财政拨款项目资金309.16万元，评价得分84.88分，评价等次为良；基本完成年初目标，绩效评价中发现了项目结案不及时，资金使用率不高等主要问题，下一步将加强项目完成进度，实现资金及时支付。二是对驻村工作队驻村补助开展了绩效评价，涉及财政拨款项目资金21.65万元，评价得分100分，评价等次为优，已全部完成年初目标；三是对基层非公党建经费（市级）开展了绩效评价，涉及财政拨款项目资金1.64万元，评价得分100分，评价等次为优，已全部完成年初目标。四是对社区矫正工作者经费开展了绩效评价，涉及财政拨款项目资金97万元，评价得分100分，评价等次为优，已全部完成年初目标；五是对行业性、专业性人民调解委员会工作经费开展了绩效评价，涉及财政拨款项目资金15万元，评价得分100分，评价等次为优，已全部完成年初目标；六是对司法业务用房项目开展了绩效评价，涉及财政拨款项目资金65万元，评价得分100分，评价等次为优，已全部完成年初目标；</w:t>
      </w:r>
    </w:p>
    <w:p>
      <w:pPr>
        <w:pStyle w:val="21"/>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2"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
        </w:rPr>
      </w:pPr>
      <w:r>
        <w:rPr>
          <w:rFonts w:hint="eastAsia" w:ascii="方正仿宋_GBK" w:hAnsi="方正仿宋_GBK" w:eastAsia="方正仿宋_GBK" w:cs="方正仿宋_GBK"/>
          <w:sz w:val="32"/>
          <w:szCs w:val="32"/>
          <w:shd w:val="clear" w:color="auto" w:fill="FFFFFF"/>
          <w:lang w:val="en-US" w:eastAsia="zh-CN" w:bidi="ar"/>
        </w:rPr>
        <w:t>县财政局未委托第三方对我单位开展绩效评价。</w:t>
      </w:r>
    </w:p>
    <w:p>
      <w:pPr>
        <w:pStyle w:val="17"/>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8"/>
          <w:rFonts w:hint="eastAsia" w:ascii="方正仿宋_GBK" w:hAnsi="方正仿宋_GBK" w:eastAsia="方正仿宋_GBK" w:cs="方正仿宋_GBK"/>
          <w:b/>
          <w:bCs/>
          <w:sz w:val="32"/>
          <w:szCs w:val="32"/>
          <w:shd w:val="clear" w:fill="FFFFFF"/>
        </w:rPr>
        <w:t xml:space="preserve"> </w:t>
      </w:r>
      <w:r>
        <w:rPr>
          <w:rStyle w:val="18"/>
          <w:rFonts w:hint="eastAsia" w:ascii="方正仿宋_GBK" w:hAnsi="方正仿宋_GBK" w:eastAsia="方正仿宋_GBK" w:cs="方正仿宋_GBK"/>
          <w:b/>
          <w:bCs/>
          <w:sz w:val="32"/>
          <w:szCs w:val="32"/>
          <w:shd w:val="clear" w:fill="FFFFFF"/>
          <w:lang w:val="en-US" w:eastAsia="zh-CN"/>
        </w:rPr>
        <w:t xml:space="preserve">  </w:t>
      </w:r>
      <w:r>
        <w:rPr>
          <w:rStyle w:val="15"/>
          <w:rFonts w:hint="eastAsia" w:ascii="黑体" w:hAnsi="黑体" w:eastAsia="黑体" w:cs="黑体"/>
          <w:sz w:val="32"/>
          <w:szCs w:val="32"/>
          <w:shd w:val="clear" w:color="auto" w:fill="FFFFFF"/>
          <w:lang w:val="en-US" w:eastAsia="zh-CN" w:bidi="ar-SA"/>
        </w:rPr>
        <w:t xml:space="preserve"> 六、专业名词解释</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2" w:firstLineChars="200"/>
        <w:textAlignment w:val="auto"/>
        <w:rPr>
          <w:rFonts w:hint="eastAsia" w:ascii="方正仿宋_GBK" w:hAnsi="方正仿宋_GBK" w:eastAsia="方正仿宋_GBK" w:cs="方正仿宋_GBK"/>
          <w:kern w:val="0"/>
          <w:sz w:val="32"/>
          <w:szCs w:val="32"/>
        </w:rPr>
      </w:pPr>
      <w:r>
        <w:rPr>
          <w:rStyle w:val="15"/>
          <w:rFonts w:hint="eastAsia" w:ascii="黑体" w:hAnsi="黑体" w:eastAsia="黑体" w:cs="黑体"/>
          <w:sz w:val="32"/>
          <w:szCs w:val="32"/>
          <w:shd w:val="clear" w:color="auto" w:fill="FFFFFF"/>
          <w:lang w:val="en-US" w:eastAsia="zh-CN" w:bidi="ar-SA"/>
        </w:rPr>
        <w:t>七、决算公开联系方式及信息反馈渠道</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7"/>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万小丽</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75552531</w:t>
      </w:r>
    </w:p>
    <w:p>
      <w:pPr>
        <w:pStyle w:val="16"/>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5"/>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酉阳土家族苗族自治县司法局(本级)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2,209.41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1,620.03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350.90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2,209.41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2,209.41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2,209.41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2,209.41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酉阳土家族苗族自治县司法局(本级)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2,209.41</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2,209.41</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2040607</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公共法律服务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酉阳土家族苗族自治县司法局(本级)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2,209.41</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1,699.96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509.45</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1,133.87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2040607</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公共法律服务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141.72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132.19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酉阳土家族苗族自治县司法局(本级)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2,209.41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酉阳土家族苗族自治县司法局(本级)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2,209.41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1,699.96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509.45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1,620.03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1,133.87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486.16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1,133.87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普法宣传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2040607</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公共法律服务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社区矫正</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141.72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132.19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21.65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酉阳土家族苗族自治县司法局(本级)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1,387.08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296.26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76.99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82.86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145.44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1,532.52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167.44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酉阳土家族苗族自治县司法局(本级)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酉阳土家族苗族自治县司法局(本级)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酉阳土家族苗族自治县司法局(本级)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167.44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41.60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167.44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Noto Sans CJK HK"/>
    <w:panose1 w:val="020B0604020202020204"/>
    <w:charset w:val="00"/>
    <w:family w:val="swiss"/>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8"/>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8"/>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8"/>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20"/>
  <w:drawingGridVerticalSpacing w:val="163"/>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D32427"/>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C0080"/>
    <w:rsid w:val="163A6CEE"/>
    <w:rsid w:val="173708E3"/>
    <w:rsid w:val="17C374FC"/>
    <w:rsid w:val="182E4AB6"/>
    <w:rsid w:val="183619E8"/>
    <w:rsid w:val="189079DC"/>
    <w:rsid w:val="189B0D0B"/>
    <w:rsid w:val="18B43F7C"/>
    <w:rsid w:val="191923D7"/>
    <w:rsid w:val="191C433B"/>
    <w:rsid w:val="194A1770"/>
    <w:rsid w:val="19B906A4"/>
    <w:rsid w:val="1B6F15B6"/>
    <w:rsid w:val="1BAA2EDC"/>
    <w:rsid w:val="1CA55E64"/>
    <w:rsid w:val="1CD46D5A"/>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381AF9"/>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43022D"/>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491DE1"/>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213A7E"/>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673706"/>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3F5DAF"/>
    <w:rsid w:val="696C0310"/>
    <w:rsid w:val="6A6C7940"/>
    <w:rsid w:val="6A9F1565"/>
    <w:rsid w:val="6AAD2300"/>
    <w:rsid w:val="6B474EF5"/>
    <w:rsid w:val="6B646507"/>
    <w:rsid w:val="6BA726CA"/>
    <w:rsid w:val="6BC938E5"/>
    <w:rsid w:val="6C0A5AC5"/>
    <w:rsid w:val="6C560CAE"/>
    <w:rsid w:val="6C576495"/>
    <w:rsid w:val="6C6F7ACC"/>
    <w:rsid w:val="6D363B16"/>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7B27349"/>
    <w:rsid w:val="781926BC"/>
    <w:rsid w:val="796D60A4"/>
    <w:rsid w:val="79A031D5"/>
    <w:rsid w:val="79B47FDF"/>
    <w:rsid w:val="79E569A9"/>
    <w:rsid w:val="7A1525F7"/>
    <w:rsid w:val="7B242686"/>
    <w:rsid w:val="7B420052"/>
    <w:rsid w:val="7BD06A28"/>
    <w:rsid w:val="7C3A7C0B"/>
    <w:rsid w:val="7C5248E4"/>
    <w:rsid w:val="7C566698"/>
    <w:rsid w:val="7C5866A3"/>
    <w:rsid w:val="7CC16694"/>
    <w:rsid w:val="7D7406BB"/>
    <w:rsid w:val="7DE94331"/>
    <w:rsid w:val="7F446A19"/>
    <w:rsid w:val="7F7452B9"/>
    <w:rsid w:val="E7E62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next w:val="6"/>
    <w:qFormat/>
    <w:uiPriority w:val="0"/>
    <w:rPr>
      <w:rFonts w:eastAsia="宋体"/>
      <w:sz w:val="30"/>
    </w:rPr>
  </w:style>
  <w:style w:type="paragraph" w:customStyle="1" w:styleId="6">
    <w:name w:val="默认"/>
    <w:qFormat/>
    <w:uiPriority w:val="0"/>
    <w:rPr>
      <w:rFonts w:ascii="Helvetica" w:hAnsi="Helvetica" w:eastAsia="Helvetica" w:cs="Times New Roman"/>
      <w:color w:val="000000"/>
      <w:sz w:val="22"/>
      <w:szCs w:val="22"/>
      <w:lang w:val="en-US" w:eastAsia="zh-CN"/>
    </w:r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basedOn w:val="14"/>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4"/>
    <w:link w:val="7"/>
    <w:qFormat/>
    <w:uiPriority w:val="0"/>
    <w:rPr>
      <w:rFonts w:ascii="宋体" w:hAnsi="宋体"/>
      <w:sz w:val="18"/>
      <w:szCs w:val="18"/>
    </w:rPr>
  </w:style>
  <w:style w:type="paragraph" w:customStyle="1" w:styleId="21">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1536</Words>
  <Characters>1676</Characters>
  <Lines>186</Lines>
  <Paragraphs>52</Paragraphs>
  <TotalTime>11</TotalTime>
  <ScaleCrop>false</ScaleCrop>
  <LinksUpToDate>false</LinksUpToDate>
  <CharactersWithSpaces>1676</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 </cp:lastModifiedBy>
  <dcterms:modified xsi:type="dcterms:W3CDTF">2025-10-17T11:07:11Z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BB46EABDBB2749749395447164B066B3_12</vt:lpwstr>
  </property>
  <property fmtid="{D5CDD505-2E9C-101B-9397-08002B2CF9AE}" pid="4" name="KSOTemplateDocerSaveRecord">
    <vt:lpwstr>eyJoZGlkIjoiYjBkZThhMzA2YThkMWRmZDMyZGMxNDU4M2E0YTU4YWEiLCJ1c2VySWQiOiIxNjU3NTAwOTc5In0=</vt:lpwstr>
  </property>
</Properties>
</file>