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重庆市酉阳土家族苗族自治县行政复议</w:t>
      </w:r>
    </w:p>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事务中心</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2"/>
          <w:rFonts w:hint="default" w:ascii="Times New Roman" w:hAnsi="Times New Roman" w:eastAsia="黑体" w:cs="黑体"/>
          <w:sz w:val="32"/>
          <w:szCs w:val="32"/>
          <w:shd w:val="clear" w:color="auto" w:fill="FFFFFF"/>
        </w:rPr>
      </w:pPr>
      <w:r>
        <w:rPr>
          <w:rStyle w:val="12"/>
          <w:rFonts w:ascii="Times New Roman" w:hAnsi="Times New Roman" w:eastAsia="黑体" w:cs="黑体"/>
          <w:sz w:val="32"/>
          <w:szCs w:val="32"/>
          <w:shd w:val="clear" w:color="auto" w:fill="FFFFFF"/>
        </w:rPr>
        <w:t>一、</w:t>
      </w:r>
      <w:r>
        <w:rPr>
          <w:rStyle w:val="12"/>
          <w:rFonts w:hint="eastAsia" w:ascii="Times New Roman" w:hAnsi="Times New Roman" w:eastAsia="黑体" w:cs="黑体"/>
          <w:sz w:val="32"/>
          <w:szCs w:val="32"/>
          <w:shd w:val="clear" w:color="auto" w:fill="FFFFFF"/>
          <w:lang w:eastAsia="zh-CN"/>
        </w:rPr>
        <w:t>单位</w:t>
      </w:r>
      <w:r>
        <w:rPr>
          <w:rStyle w:val="12"/>
          <w:rFonts w:ascii="Times New Roman" w:hAnsi="Times New Roman" w:eastAsia="黑体" w:cs="黑体"/>
          <w:sz w:val="32"/>
          <w:szCs w:val="32"/>
          <w:shd w:val="clear" w:color="auto" w:fill="FFFFFF"/>
        </w:rPr>
        <w:t>基本情况</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方正仿宋_GBK"/>
          <w:sz w:val="32"/>
          <w:szCs w:val="32"/>
        </w:rPr>
      </w:pPr>
      <w:r>
        <w:rPr>
          <w:rStyle w:val="12"/>
          <w:rFonts w:ascii="Times New Roman" w:hAnsi="Times New Roman" w:eastAsia="楷体" w:cs="楷体"/>
          <w:sz w:val="32"/>
          <w:szCs w:val="32"/>
          <w:shd w:val="clear" w:color="auto" w:fill="FFFFFF"/>
        </w:rPr>
        <w:t>（一）职能职责</w:t>
      </w:r>
    </w:p>
    <w:p>
      <w:pPr>
        <w:keepNext w:val="0"/>
        <w:keepLines w:val="0"/>
        <w:pageBreakBefore w:val="0"/>
        <w:widowControl/>
        <w:kinsoku/>
        <w:overflowPunct/>
        <w:topLinePunct w:val="0"/>
        <w:autoSpaceDN/>
        <w:bidi w:val="0"/>
        <w:adjustRightInd/>
        <w:spacing w:line="578" w:lineRule="exact"/>
        <w:ind w:firstLine="640" w:firstLineChars="20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1.受理行政复议、行政应诉等相关文书，提出建议意见。</w:t>
      </w:r>
    </w:p>
    <w:p>
      <w:pPr>
        <w:keepNext w:val="0"/>
        <w:keepLines w:val="0"/>
        <w:pageBreakBefore w:val="0"/>
        <w:widowControl/>
        <w:kinsoku/>
        <w:overflowPunct/>
        <w:topLinePunct w:val="0"/>
        <w:autoSpaceDN/>
        <w:bidi w:val="0"/>
        <w:adjustRightInd/>
        <w:spacing w:line="578" w:lineRule="exact"/>
        <w:ind w:firstLine="640" w:firstLineChars="20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2.制作、送达行政复议受理、审理等文书。</w:t>
      </w:r>
    </w:p>
    <w:p>
      <w:pPr>
        <w:keepNext w:val="0"/>
        <w:keepLines w:val="0"/>
        <w:pageBreakBefore w:val="0"/>
        <w:widowControl/>
        <w:kinsoku/>
        <w:overflowPunct/>
        <w:topLinePunct w:val="0"/>
        <w:autoSpaceDN/>
        <w:bidi w:val="0"/>
        <w:adjustRightInd/>
        <w:spacing w:line="578" w:lineRule="exact"/>
        <w:ind w:firstLine="640" w:firstLineChars="20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3.参与行政复议、行政应诉案件相关数据统计。</w:t>
      </w:r>
    </w:p>
    <w:p>
      <w:pPr>
        <w:keepNext w:val="0"/>
        <w:keepLines w:val="0"/>
        <w:pageBreakBefore w:val="0"/>
        <w:widowControl/>
        <w:kinsoku/>
        <w:overflowPunct/>
        <w:topLinePunct w:val="0"/>
        <w:autoSpaceDN/>
        <w:bidi w:val="0"/>
        <w:adjustRightInd/>
        <w:spacing w:line="578" w:lineRule="exact"/>
        <w:ind w:firstLine="640" w:firstLineChars="200"/>
        <w:rPr>
          <w:rFonts w:hint="eastAsia" w:ascii="Times New Roman" w:hAnsi="Times New Roman" w:eastAsia="方正仿宋_GBK" w:cs="方正仿宋_GBK"/>
          <w:sz w:val="32"/>
          <w:szCs w:val="32"/>
          <w:shd w:val="clear" w:color="auto" w:fill="FFFFFF"/>
          <w:lang w:val="en" w:eastAsia="zh-CN" w:bidi="ar-SA"/>
        </w:rPr>
      </w:pPr>
      <w:r>
        <w:rPr>
          <w:rFonts w:hint="eastAsia" w:ascii="Times New Roman" w:hAnsi="Times New Roman" w:eastAsia="方正仿宋_GBK" w:cs="方正仿宋_GBK"/>
          <w:sz w:val="32"/>
          <w:szCs w:val="32"/>
          <w:shd w:val="clear" w:color="auto" w:fill="FFFFFF"/>
          <w:lang w:val="en-US" w:eastAsia="zh-CN" w:bidi="ar-SA"/>
        </w:rPr>
        <w:t>4.负责行政复议、行政应诉案件信息的扫描录入及案卷的</w:t>
      </w:r>
      <w:r>
        <w:rPr>
          <w:rFonts w:hint="eastAsia" w:ascii="Times New Roman" w:hAnsi="Times New Roman" w:eastAsia="方正仿宋_GBK" w:cs="方正仿宋_GBK"/>
          <w:sz w:val="32"/>
          <w:szCs w:val="32"/>
          <w:shd w:val="clear" w:color="auto" w:fill="FFFFFF"/>
          <w:lang w:val="en" w:eastAsia="zh-CN" w:bidi="ar-SA"/>
        </w:rPr>
        <w:t>整理、归档等工作。</w:t>
      </w:r>
    </w:p>
    <w:p>
      <w:pPr>
        <w:keepNext w:val="0"/>
        <w:keepLines w:val="0"/>
        <w:pageBreakBefore w:val="0"/>
        <w:widowControl/>
        <w:kinsoku/>
        <w:overflowPunct/>
        <w:topLinePunct w:val="0"/>
        <w:autoSpaceDN/>
        <w:bidi w:val="0"/>
        <w:adjustRightInd/>
        <w:spacing w:line="578" w:lineRule="exact"/>
        <w:ind w:firstLine="640" w:firstLineChars="20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5.协助行政复议案件调查取证。</w:t>
      </w:r>
    </w:p>
    <w:p>
      <w:pPr>
        <w:keepNext w:val="0"/>
        <w:keepLines w:val="0"/>
        <w:pageBreakBefore w:val="0"/>
        <w:widowControl/>
        <w:kinsoku/>
        <w:overflowPunct/>
        <w:topLinePunct w:val="0"/>
        <w:autoSpaceDN/>
        <w:bidi w:val="0"/>
        <w:adjustRightInd/>
        <w:spacing w:line="578" w:lineRule="exact"/>
        <w:ind w:firstLine="640" w:firstLineChars="20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6.协助办理县政府作为被申请人的行政复议案件答复、作为被告的行政应诉案件答辩和出庭应诉等相关事务性工作。督促案件承办单位按时将相关资料提交审理案件的行政复议机关、人民法院。</w:t>
      </w:r>
    </w:p>
    <w:p>
      <w:pPr>
        <w:keepNext w:val="0"/>
        <w:keepLines w:val="0"/>
        <w:pageBreakBefore w:val="0"/>
        <w:widowControl/>
        <w:kinsoku/>
        <w:overflowPunct/>
        <w:topLinePunct w:val="0"/>
        <w:autoSpaceDN/>
        <w:bidi w:val="0"/>
        <w:adjustRightInd/>
        <w:spacing w:line="578" w:lineRule="exact"/>
        <w:ind w:firstLine="640" w:firstLineChars="20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7.协助处理或者转送规范性文件的审查申请。</w:t>
      </w:r>
    </w:p>
    <w:p>
      <w:pPr>
        <w:keepNext w:val="0"/>
        <w:keepLines w:val="0"/>
        <w:pageBreakBefore w:val="0"/>
        <w:widowControl/>
        <w:kinsoku/>
        <w:overflowPunct/>
        <w:topLinePunct w:val="0"/>
        <w:autoSpaceDN/>
        <w:bidi w:val="0"/>
        <w:adjustRightInd/>
        <w:spacing w:line="578" w:lineRule="exact"/>
        <w:ind w:firstLine="640" w:firstLineChars="200"/>
        <w:rPr>
          <w:rFonts w:hint="eastAsia" w:ascii="Times New Roman" w:hAnsi="Times New Roman" w:eastAsia="方正仿宋_GBK" w:cs="方正仿宋_GBK"/>
          <w:sz w:val="32"/>
          <w:szCs w:val="32"/>
          <w:shd w:val="clear" w:color="auto" w:fill="FFFFFF"/>
          <w:lang w:val="en" w:eastAsia="zh-CN" w:bidi="ar-SA"/>
        </w:rPr>
      </w:pPr>
      <w:r>
        <w:rPr>
          <w:rFonts w:hint="eastAsia" w:ascii="Times New Roman" w:hAnsi="Times New Roman" w:eastAsia="方正仿宋_GBK" w:cs="方正仿宋_GBK"/>
          <w:sz w:val="32"/>
          <w:szCs w:val="32"/>
          <w:shd w:val="clear" w:color="auto" w:fill="FFFFFF"/>
          <w:lang w:val="en-US" w:eastAsia="zh-CN" w:bidi="ar-SA"/>
        </w:rPr>
        <w:t>8.参与全县行政复议、行政应诉指导工作。</w:t>
      </w:r>
    </w:p>
    <w:p>
      <w:pPr>
        <w:keepNext w:val="0"/>
        <w:keepLines w:val="0"/>
        <w:pageBreakBefore w:val="0"/>
        <w:widowControl/>
        <w:kinsoku/>
        <w:overflowPunct/>
        <w:topLinePunct w:val="0"/>
        <w:autoSpaceDN/>
        <w:bidi w:val="0"/>
        <w:adjustRightInd/>
        <w:spacing w:line="578" w:lineRule="exact"/>
        <w:ind w:firstLine="640" w:firstLineChars="20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9.办理</w:t>
      </w:r>
      <w:r>
        <w:rPr>
          <w:rFonts w:hint="eastAsia" w:ascii="Times New Roman" w:hAnsi="Times New Roman" w:eastAsia="方正仿宋_GBK" w:cs="方正仿宋_GBK"/>
          <w:sz w:val="32"/>
          <w:szCs w:val="32"/>
          <w:shd w:val="clear" w:color="auto" w:fill="FFFFFF"/>
          <w:lang w:val="en" w:eastAsia="zh-CN" w:bidi="ar-SA"/>
        </w:rPr>
        <w:t>与行政复议、</w:t>
      </w:r>
      <w:r>
        <w:rPr>
          <w:rFonts w:hint="eastAsia" w:ascii="Times New Roman" w:hAnsi="Times New Roman" w:eastAsia="方正仿宋_GBK" w:cs="方正仿宋_GBK"/>
          <w:sz w:val="32"/>
          <w:szCs w:val="32"/>
          <w:shd w:val="clear" w:color="auto" w:fill="FFFFFF"/>
          <w:lang w:val="en-US" w:eastAsia="zh-CN" w:bidi="ar-SA"/>
        </w:rPr>
        <w:t>行政应诉</w:t>
      </w:r>
      <w:r>
        <w:rPr>
          <w:rFonts w:hint="eastAsia" w:ascii="Times New Roman" w:hAnsi="Times New Roman" w:eastAsia="方正仿宋_GBK" w:cs="方正仿宋_GBK"/>
          <w:sz w:val="32"/>
          <w:szCs w:val="32"/>
          <w:shd w:val="clear" w:color="auto" w:fill="FFFFFF"/>
          <w:lang w:val="en" w:eastAsia="zh-CN" w:bidi="ar-SA"/>
        </w:rPr>
        <w:t>职责有关的其他事务性工作</w:t>
      </w:r>
      <w:r>
        <w:rPr>
          <w:rFonts w:hint="eastAsia" w:ascii="Times New Roman" w:hAnsi="Times New Roman" w:eastAsia="方正仿宋_GBK" w:cs="方正仿宋_GBK"/>
          <w:sz w:val="32"/>
          <w:szCs w:val="32"/>
          <w:shd w:val="clear" w:color="auto" w:fill="FFFFFF"/>
          <w:lang w:val="en-US" w:eastAsia="zh-CN" w:bidi="ar-SA"/>
        </w:rPr>
        <w:t>。</w:t>
      </w:r>
    </w:p>
    <w:p>
      <w:pPr>
        <w:keepNext w:val="0"/>
        <w:keepLines w:val="0"/>
        <w:pageBreakBefore w:val="0"/>
        <w:widowControl/>
        <w:kinsoku/>
        <w:overflowPunct/>
        <w:topLinePunct w:val="0"/>
        <w:autoSpaceDN/>
        <w:bidi w:val="0"/>
        <w:adjustRightInd/>
        <w:spacing w:line="578" w:lineRule="exact"/>
        <w:ind w:firstLine="640" w:firstLineChars="20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10.完成县司法局交办的其他工作。</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楷体" w:cs="楷体"/>
          <w:sz w:val="32"/>
          <w:szCs w:val="32"/>
        </w:rPr>
      </w:pPr>
      <w:r>
        <w:rPr>
          <w:rStyle w:val="12"/>
          <w:rFonts w:ascii="Times New Roman" w:hAnsi="Times New Roman" w:eastAsia="楷体" w:cs="楷体"/>
          <w:sz w:val="32"/>
          <w:szCs w:val="32"/>
          <w:shd w:val="clear" w:color="auto" w:fill="FFFFFF"/>
        </w:rPr>
        <w:t>（二）机构设置</w:t>
      </w:r>
    </w:p>
    <w:p>
      <w:pPr>
        <w:keepNext w:val="0"/>
        <w:keepLines w:val="0"/>
        <w:pageBreakBefore w:val="0"/>
        <w:widowControl/>
        <w:kinsoku/>
        <w:overflowPunct/>
        <w:topLinePunct w:val="0"/>
        <w:autoSpaceDN/>
        <w:bidi w:val="0"/>
        <w:adjustRightInd/>
        <w:spacing w:line="578"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本单位为独立核算的</w:t>
      </w:r>
      <w:r>
        <w:rPr>
          <w:rFonts w:hint="eastAsia" w:ascii="Times New Roman" w:hAnsi="Times New Roman" w:eastAsia="方正仿宋_GBK" w:cs="方正仿宋_GBK"/>
          <w:sz w:val="32"/>
          <w:szCs w:val="32"/>
          <w:lang w:eastAsia="zh-CN"/>
        </w:rPr>
        <w:t>事业</w:t>
      </w:r>
      <w:r>
        <w:rPr>
          <w:rFonts w:hint="eastAsia" w:ascii="Times New Roman" w:hAnsi="Times New Roman" w:eastAsia="方正仿宋_GBK" w:cs="方正仿宋_GBK"/>
          <w:sz w:val="32"/>
          <w:szCs w:val="32"/>
        </w:rPr>
        <w:t>单位</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个。</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方正仿宋_GBK"/>
          <w:sz w:val="32"/>
          <w:szCs w:val="32"/>
        </w:rPr>
      </w:pPr>
      <w:r>
        <w:rPr>
          <w:rStyle w:val="12"/>
          <w:rFonts w:ascii="Times New Roman" w:hAnsi="Times New Roman" w:eastAsia="黑体" w:cs="黑体"/>
          <w:sz w:val="32"/>
          <w:szCs w:val="32"/>
          <w:shd w:val="clear" w:color="auto" w:fill="FFFFFF"/>
        </w:rPr>
        <w:t>二、</w:t>
      </w:r>
      <w:r>
        <w:rPr>
          <w:rStyle w:val="12"/>
          <w:rFonts w:hint="eastAsia" w:ascii="Times New Roman" w:hAnsi="Times New Roman" w:eastAsia="黑体" w:cs="黑体"/>
          <w:sz w:val="32"/>
          <w:szCs w:val="32"/>
          <w:shd w:val="clear" w:color="auto" w:fill="FFFFFF"/>
          <w:lang w:eastAsia="zh-CN"/>
        </w:rPr>
        <w:t>单位</w:t>
      </w:r>
      <w:r>
        <w:rPr>
          <w:rStyle w:val="12"/>
          <w:rFonts w:ascii="Times New Roman" w:hAnsi="Times New Roman" w:eastAsia="黑体" w:cs="黑体"/>
          <w:sz w:val="32"/>
          <w:szCs w:val="32"/>
          <w:shd w:val="clear" w:color="auto" w:fill="FFFFFF"/>
        </w:rPr>
        <w:t>决算</w:t>
      </w:r>
      <w:r>
        <w:rPr>
          <w:rStyle w:val="12"/>
          <w:rFonts w:hint="eastAsia" w:ascii="Times New Roman" w:hAnsi="Times New Roman" w:eastAsia="黑体" w:cs="黑体"/>
          <w:sz w:val="32"/>
          <w:szCs w:val="32"/>
          <w:shd w:val="clear" w:color="auto" w:fill="FFFFFF"/>
          <w:lang w:eastAsia="zh-CN"/>
        </w:rPr>
        <w:t>收支</w:t>
      </w:r>
      <w:r>
        <w:rPr>
          <w:rStyle w:val="12"/>
          <w:rFonts w:ascii="Times New Roman" w:hAnsi="Times New Roman" w:eastAsia="黑体" w:cs="黑体"/>
          <w:sz w:val="32"/>
          <w:szCs w:val="32"/>
          <w:shd w:val="clear" w:color="auto" w:fill="FFFFFF"/>
        </w:rPr>
        <w:t>情况说明</w:t>
      </w:r>
    </w:p>
    <w:p>
      <w:pPr>
        <w:pStyle w:val="15"/>
        <w:keepNext w:val="0"/>
        <w:keepLines w:val="0"/>
        <w:pageBreakBefore w:val="0"/>
        <w:widowControl/>
        <w:kinsoku/>
        <w:wordWrap/>
        <w:overflowPunct/>
        <w:topLinePunct w:val="0"/>
        <w:autoSpaceDE w:val="0"/>
        <w:autoSpaceDN/>
        <w:bidi w:val="0"/>
        <w:adjustRightInd/>
        <w:snapToGrid/>
        <w:spacing w:line="578"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pPr>
        <w:pStyle w:val="10"/>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0" w:firstLineChars="200"/>
        <w:jc w:val="both"/>
        <w:rPr>
          <w:rFonts w:hint="default" w:ascii="Times New Roman" w:hAnsi="Times New Roman" w:eastAsia="楷体" w:cs="楷体"/>
          <w:b/>
          <w:bCs/>
          <w:sz w:val="32"/>
          <w:szCs w:val="32"/>
          <w:shd w:val="clear" w:color="auto" w:fill="FFFFFF"/>
          <w:lang w:val="en-US" w:eastAsia="zh-CN" w:bidi="ar-SA"/>
        </w:rPr>
      </w:pPr>
      <w:r>
        <w:rPr>
          <w:rFonts w:hint="default" w:ascii="Times New Roman" w:hAnsi="Times New Roman" w:eastAsia="方正仿宋_GBK" w:cs="方正仿宋_GBK"/>
          <w:sz w:val="32"/>
          <w:szCs w:val="32"/>
          <w:shd w:val="clear" w:color="auto" w:fill="FFFFFF"/>
          <w:lang w:val="en-US" w:eastAsia="zh-CN"/>
        </w:rPr>
        <w:t>2024</w:t>
      </w:r>
      <w:r>
        <w:rPr>
          <w:rFonts w:hint="eastAsia" w:ascii="Times New Roman" w:hAnsi="Times New Roman" w:eastAsia="方正仿宋_GBK" w:cs="方正仿宋_GBK"/>
          <w:sz w:val="32"/>
          <w:szCs w:val="32"/>
          <w:shd w:val="clear" w:color="auto" w:fill="FFFFFF"/>
          <w:lang w:val="en-US" w:eastAsia="zh-CN"/>
        </w:rPr>
        <w:t>年度收、支总计均为</w:t>
      </w:r>
      <w:r>
        <w:rPr>
          <w:rFonts w:hint="default" w:ascii="Times New Roman" w:hAnsi="Times New Roman" w:eastAsia="方正仿宋_GBK" w:cs="方正仿宋_GBK"/>
          <w:sz w:val="32"/>
          <w:szCs w:val="32"/>
          <w:shd w:val="clear" w:color="auto" w:fill="FFFFFF"/>
          <w:lang w:val="en-US" w:eastAsia="zh-CN"/>
        </w:rPr>
        <w:t>18.55</w:t>
      </w:r>
      <w:r>
        <w:rPr>
          <w:rFonts w:hint="eastAsia" w:ascii="Times New Roman" w:hAnsi="Times New Roman" w:eastAsia="方正仿宋_GBK" w:cs="方正仿宋_GBK"/>
          <w:sz w:val="32"/>
          <w:szCs w:val="32"/>
          <w:shd w:val="clear" w:color="auto" w:fill="FFFFFF"/>
          <w:lang w:val="en-US" w:eastAsia="zh-CN"/>
        </w:rPr>
        <w:t>万元。</w:t>
      </w:r>
      <w:r>
        <w:rPr>
          <w:rFonts w:hint="default" w:ascii="Times New Roman" w:hAnsi="Times New Roman" w:eastAsia="方正仿宋_GBK" w:cs="方正仿宋_GBK"/>
          <w:sz w:val="32"/>
          <w:szCs w:val="32"/>
          <w:shd w:val="clear" w:color="auto" w:fill="FFFFFF"/>
          <w:lang w:val="en-US" w:eastAsia="zh-CN"/>
        </w:rPr>
        <w:t>收、支与2023年度相比，增加18.55万元，增长100.0%</w:t>
      </w:r>
      <w:r>
        <w:rPr>
          <w:rFonts w:hint="eastAsia" w:ascii="Times New Roman" w:hAnsi="Times New Roman" w:eastAsia="方正仿宋_GBK" w:cs="方正仿宋_GBK"/>
          <w:sz w:val="32"/>
          <w:szCs w:val="32"/>
          <w:shd w:val="clear" w:color="auto" w:fill="FFFFFF"/>
          <w:lang w:val="en-US" w:eastAsia="zh-CN"/>
        </w:rPr>
        <w:t>，主要原因是根据中共酉阳土家族苗族自治县委机构编制委员会关于印发《酉阳土家族苗族自治县行政复议事务中心机构编制方案》的通知（酉阳委编委发〔2022〕17 号），本单位为2024年新增单位，无上年数据，故无法对比。</w:t>
      </w:r>
    </w:p>
    <w:p>
      <w:pPr>
        <w:pStyle w:val="10"/>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3" w:firstLineChars="200"/>
        <w:jc w:val="both"/>
        <w:rPr>
          <w:rFonts w:hint="default" w:ascii="Times New Roman" w:hAnsi="Times New Roman"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1</w:t>
      </w:r>
      <w:r>
        <w:rPr>
          <w:rStyle w:val="12"/>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18.55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与2023年度相比，增加18.55万元，增长100.0%</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主要原因是根据中共酉阳土家族苗族自治县委机构编制委员会关于印发《酉阳土家族苗族自治县行政复议事务中心机构编制方案》的通知（酉阳委编委发〔2022〕17 号），本单位为2024年新增单位，无上年数据，故无法对比。</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18.55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w:t>
      </w:r>
      <w:r>
        <w:rPr>
          <w:rFonts w:hint="eastAsia" w:ascii="Times New Roman" w:hAnsi="Times New Roman"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方正仿宋_GBK"/>
          <w:sz w:val="32"/>
          <w:szCs w:val="32"/>
          <w:shd w:val="clear" w:color="auto" w:fill="FFFFFF"/>
        </w:rPr>
      </w:pPr>
      <w:r>
        <w:rPr>
          <w:rStyle w:val="12"/>
          <w:rFonts w:hint="eastAsia" w:ascii="Times New Roman" w:hAnsi="Times New Roman" w:eastAsia="方正仿宋_GBK"/>
          <w:sz w:val="32"/>
          <w:szCs w:val="32"/>
          <w:shd w:val="clear" w:color="auto" w:fill="FFFFFF"/>
          <w:lang w:val="en-US" w:eastAsia="zh-CN"/>
        </w:rPr>
        <w:t>2</w:t>
      </w:r>
      <w:r>
        <w:rPr>
          <w:rStyle w:val="12"/>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18.55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与2023年度相比，增加18.55万元，增长100.0%</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主要原因是根据中共酉阳土家族苗族自治县委机构编制委员会关于印发《酉阳土家族苗族自治县行政复议事务中心机构编制方案》的通知（酉阳委编委发〔2022〕17 号），本单位为2024年新增单位，无上年数据，故无法对比。</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18.55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方正仿宋_GBK"/>
          <w:sz w:val="32"/>
          <w:szCs w:val="32"/>
        </w:rPr>
      </w:pPr>
      <w:r>
        <w:rPr>
          <w:rStyle w:val="12"/>
          <w:rFonts w:hint="eastAsia" w:ascii="Times New Roman" w:hAnsi="Times New Roman" w:eastAsia="方正仿宋_GBK"/>
          <w:sz w:val="32"/>
          <w:szCs w:val="32"/>
          <w:shd w:val="clear" w:color="auto" w:fill="FFFFFF"/>
          <w:lang w:val="en-US" w:eastAsia="zh-CN"/>
        </w:rPr>
        <w:t>3</w:t>
      </w:r>
      <w:r>
        <w:rPr>
          <w:rStyle w:val="12"/>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主要原因是根据中共酉阳土家族苗族自治县委机构编制委员会关于印发《酉阳土家族苗族自治县行政复议事务中心机构编制方案》的通知（酉阳委编委发〔2022〕17 号），本单位为2024年新增单位，无上年数据，故无法对比。</w:t>
      </w:r>
    </w:p>
    <w:p>
      <w:pPr>
        <w:pStyle w:val="15"/>
        <w:keepNext w:val="0"/>
        <w:keepLines w:val="0"/>
        <w:pageBreakBefore w:val="0"/>
        <w:widowControl/>
        <w:kinsoku/>
        <w:wordWrap/>
        <w:overflowPunct/>
        <w:topLinePunct w:val="0"/>
        <w:autoSpaceDE w:val="0"/>
        <w:autoSpaceDN/>
        <w:bidi w:val="0"/>
        <w:adjustRightInd/>
        <w:snapToGrid/>
        <w:spacing w:line="578"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18.55</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财政拨款收、支总计各增加18.55万元，增长100.0%</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主要原因是根据中共酉阳土家族苗族自治县委机构编制委员会关于印发《酉阳土家族苗族自治县行政复议事务中心机构编制方案》的通知（酉阳委编委发〔2022〕17 号），本单位为2024年新增单位，无上年数据，故无法对比。</w:t>
      </w:r>
    </w:p>
    <w:p>
      <w:pPr>
        <w:pStyle w:val="15"/>
        <w:keepNext w:val="0"/>
        <w:keepLines w:val="0"/>
        <w:pageBreakBefore w:val="0"/>
        <w:widowControl/>
        <w:kinsoku/>
        <w:wordWrap/>
        <w:overflowPunct/>
        <w:topLinePunct w:val="0"/>
        <w:autoSpaceDE w:val="0"/>
        <w:autoSpaceDN/>
        <w:bidi w:val="0"/>
        <w:adjustRightInd/>
        <w:snapToGrid/>
        <w:spacing w:line="578"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方正仿宋_GBK"/>
          <w:sz w:val="32"/>
          <w:szCs w:val="32"/>
        </w:rPr>
      </w:pPr>
      <w:r>
        <w:rPr>
          <w:rStyle w:val="12"/>
          <w:rFonts w:hint="default" w:ascii="Times New Roman" w:hAnsi="Times New Roman" w:eastAsia="方正仿宋_GBK"/>
          <w:sz w:val="32"/>
          <w:szCs w:val="32"/>
          <w:shd w:val="clear" w:color="auto" w:fill="FFFFFF"/>
        </w:rPr>
        <w:t>1</w:t>
      </w:r>
      <w:r>
        <w:rPr>
          <w:rStyle w:val="12"/>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18.55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与2023年度相比，增加18.55万元，增长100.0%</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主要原因是根据中共酉阳土家族苗族自治县委机构编制委员会关于印发《酉阳土家族苗族自治县行政复议事务中心机构编制方案》的通知（酉阳委编委发〔2022〕17 号），本单位为2024年新增单位，无上年数据，故无法对比。</w:t>
      </w:r>
      <w:r>
        <w:rPr>
          <w:rFonts w:hint="default" w:ascii="Times New Roman" w:hAnsi="Times New Roman" w:eastAsia="方正仿宋_GBK"/>
          <w:sz w:val="32"/>
          <w:szCs w:val="32"/>
          <w:shd w:val="clear" w:color="auto" w:fill="FFFFFF"/>
        </w:rPr>
        <w:t>较年初预算数增加0.76万元，增长4.3%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职业年金、养老保险基数变更产生补缴费用。</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方正仿宋_GBK"/>
          <w:sz w:val="32"/>
          <w:szCs w:val="32"/>
          <w:shd w:val="clear" w:color="auto" w:fill="FFFFFF"/>
          <w:lang w:val="en-US" w:eastAsia="zh-CN"/>
        </w:rPr>
      </w:pPr>
      <w:r>
        <w:rPr>
          <w:rStyle w:val="12"/>
          <w:rFonts w:hint="default" w:ascii="Times New Roman" w:hAnsi="Times New Roman" w:eastAsia="方正仿宋_GBK"/>
          <w:sz w:val="32"/>
          <w:szCs w:val="32"/>
          <w:shd w:val="clear" w:color="auto" w:fill="FFFFFF"/>
        </w:rPr>
        <w:t>2</w:t>
      </w:r>
      <w:r>
        <w:rPr>
          <w:rStyle w:val="12"/>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18.55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与2023年度相比，增加18.55万元，增长100.0%</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主要原因是根据中共酉阳土家族苗族自治县委机构编制委员会关于印发《酉阳土家族苗族自治县行政复议事务中心机构编制方案》的通知（酉阳委编委发〔2022〕17 号），本单位为2024年新增单位，无上年数据，故无法对比。</w:t>
      </w:r>
      <w:r>
        <w:rPr>
          <w:rFonts w:hint="default" w:ascii="Times New Roman" w:hAnsi="Times New Roman" w:eastAsia="方正仿宋_GBK"/>
          <w:sz w:val="32"/>
          <w:szCs w:val="32"/>
          <w:shd w:val="clear" w:color="auto" w:fill="FFFFFF"/>
        </w:rPr>
        <w:t>较年初预算数增加0.76万元，增长4.3%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职业年金、养老保险基数变更产生补缴费用。</w:t>
      </w:r>
      <w:r>
        <w:rPr>
          <w:rFonts w:hint="eastAsia" w:ascii="Times New Roman" w:hAnsi="Times New Roman" w:eastAsia="方正仿宋_GBK" w:cs="方正仿宋_GBK"/>
          <w:sz w:val="32"/>
          <w:szCs w:val="32"/>
          <w:shd w:val="clear" w:color="auto" w:fill="FFFFFF"/>
          <w:lang w:val="en-US" w:eastAsia="zh-CN"/>
        </w:rPr>
        <w:t xml:space="preserve"> </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14.36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较年初预算数增加0.05万元，增长0.4%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职业年金、养老保险基数变更产生补缴费用，人员经费增加。</w:t>
      </w:r>
      <w:r>
        <w:rPr>
          <w:rFonts w:hint="eastAsia" w:ascii="Times New Roman" w:hAnsi="Times New Roman" w:eastAsia="方正仿宋_GBK" w:cs="方正仿宋_GBK"/>
          <w:sz w:val="32"/>
          <w:szCs w:val="32"/>
          <w:shd w:val="clear" w:color="auto" w:fill="FFFFFF"/>
          <w:lang w:val="en-US" w:eastAsia="zh-CN"/>
        </w:rPr>
        <w:t xml:space="preserve"> </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2.45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较年初预算数增加0.70万元，增长40.0%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职业年金、养老保险基数变更产生补缴费用。</w:t>
      </w:r>
      <w:r>
        <w:rPr>
          <w:rFonts w:hint="eastAsia" w:ascii="Times New Roman" w:hAnsi="Times New Roman" w:eastAsia="方正仿宋_GBK" w:cs="方正仿宋_GBK"/>
          <w:sz w:val="32"/>
          <w:szCs w:val="32"/>
          <w:shd w:val="clear" w:color="auto" w:fill="FFFFFF"/>
          <w:lang w:val="en-US" w:eastAsia="zh-CN"/>
        </w:rPr>
        <w:t xml:space="preserve"> </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0.88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与年初预算保持一致。</w:t>
      </w:r>
    </w:p>
    <w:p>
      <w:pPr>
        <w:keepNext w:val="0"/>
        <w:keepLines w:val="0"/>
        <w:pageBreakBefore w:val="0"/>
        <w:widowControl/>
        <w:kinsoku/>
        <w:overflowPunct/>
        <w:topLinePunct w:val="0"/>
        <w:autoSpaceDN/>
        <w:bidi w:val="0"/>
        <w:adjustRightInd/>
        <w:spacing w:line="578"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0.85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与年初预算保持一致。</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3</w:t>
      </w:r>
      <w:r>
        <w:rPr>
          <w:rStyle w:val="12"/>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主要原因是根据中共酉阳土家族苗族自治县委机构编制委员会关于印发《酉阳土家族苗族自治县行政复议事务中心机构编制方案》的通知（酉阳委编委发〔2022〕17 号），本单位为2024年新增单位，无上年数据，故无法对比。</w:t>
      </w:r>
    </w:p>
    <w:p>
      <w:pPr>
        <w:pStyle w:val="15"/>
        <w:keepNext w:val="0"/>
        <w:keepLines w:val="0"/>
        <w:pageBreakBefore w:val="0"/>
        <w:widowControl/>
        <w:kinsoku/>
        <w:wordWrap/>
        <w:overflowPunct/>
        <w:topLinePunct w:val="0"/>
        <w:autoSpaceDE w:val="0"/>
        <w:autoSpaceDN/>
        <w:bidi w:val="0"/>
        <w:adjustRightInd/>
        <w:snapToGrid/>
        <w:spacing w:line="578"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18.55</w:t>
      </w:r>
      <w:r>
        <w:rPr>
          <w:rFonts w:ascii="Times New Roman" w:hAnsi="Times New Roman" w:eastAsia="方正仿宋_GBK" w:cs="方正仿宋_GBK"/>
          <w:sz w:val="32"/>
          <w:szCs w:val="32"/>
          <w:shd w:val="clear" w:color="auto" w:fill="FFFFFF"/>
        </w:rPr>
        <w:t>万元。</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0" w:firstLineChars="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cs="方正仿宋_GBK"/>
          <w:sz w:val="32"/>
          <w:szCs w:val="32"/>
          <w:shd w:val="clear" w:color="auto" w:fill="FFFFFF"/>
        </w:rPr>
        <w:t>16.51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cs="方正仿宋_GBK"/>
          <w:sz w:val="32"/>
          <w:szCs w:val="32"/>
          <w:shd w:val="clear" w:color="auto" w:fill="FFFFFF"/>
        </w:rPr>
        <w:t>与2023年度相比，增加16.51万元，增长100.0%</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主要原因是根据中共酉阳土家族苗族自治县委机构编制委员会关于印发《酉阳土家族苗族自治县行政复议事务中心机构编制方案》的通知（酉阳委编委发〔2022〕17 号），本单位为2024年新增单位，无上年数据，故无法对比。</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shd w:val="clear" w:color="auto" w:fill="FFFFFF"/>
          <w:lang w:eastAsia="zh-CN"/>
        </w:rPr>
        <w:t>职工工资、社会保险缴费、住房公积金缴费等。</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cs="方正仿宋_GBK"/>
          <w:sz w:val="32"/>
          <w:szCs w:val="32"/>
          <w:shd w:val="clear" w:color="auto" w:fill="FFFFFF"/>
        </w:rPr>
        <w:t>2.04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cs="方正仿宋_GBK"/>
          <w:sz w:val="32"/>
          <w:szCs w:val="32"/>
          <w:shd w:val="clear" w:color="auto" w:fill="FFFFFF"/>
        </w:rPr>
        <w:t>与2023年度相比，增加2.04万元，增长100.0%</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主要原因是根据中共酉阳土家族苗族自治县委机构编制委员会关于印发《酉阳土家族苗族自治县行政复议事务中心机构编制方案》的通知（酉阳委编委发〔2022〕17 号），本单位为2024年新增单位，无上年数据，故无法对比。</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shd w:val="clear" w:color="auto" w:fill="FFFFFF"/>
          <w:lang w:eastAsia="zh-CN"/>
        </w:rPr>
        <w:t>办公费、差旅费、培训费、工会经费、福利费等。</w:t>
      </w:r>
    </w:p>
    <w:p>
      <w:pPr>
        <w:pStyle w:val="15"/>
        <w:keepNext w:val="0"/>
        <w:keepLines w:val="0"/>
        <w:pageBreakBefore w:val="0"/>
        <w:widowControl/>
        <w:kinsoku/>
        <w:wordWrap/>
        <w:overflowPunct/>
        <w:topLinePunct w:val="0"/>
        <w:autoSpaceDE w:val="0"/>
        <w:autoSpaceDN/>
        <w:bidi w:val="0"/>
        <w:adjustRightInd/>
        <w:snapToGrid/>
        <w:spacing w:line="578"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年度无政府性基金预算财政拨款收支。</w:t>
      </w:r>
    </w:p>
    <w:p>
      <w:pPr>
        <w:pStyle w:val="15"/>
        <w:keepNext w:val="0"/>
        <w:keepLines w:val="0"/>
        <w:pageBreakBefore w:val="0"/>
        <w:widowControl/>
        <w:kinsoku/>
        <w:wordWrap/>
        <w:overflowPunct/>
        <w:topLinePunct w:val="0"/>
        <w:autoSpaceDE w:val="0"/>
        <w:autoSpaceDN/>
        <w:bidi w:val="0"/>
        <w:adjustRightInd/>
        <w:snapToGrid/>
        <w:spacing w:line="578"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年度无国有资本经营预算财政拨款支出。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2"/>
          <w:rFonts w:hint="default" w:ascii="Times New Roman" w:hAnsi="Times New Roman" w:eastAsia="黑体" w:cs="黑体"/>
          <w:sz w:val="32"/>
          <w:szCs w:val="32"/>
          <w:shd w:val="clear" w:color="auto" w:fill="FFFFFF"/>
        </w:rPr>
      </w:pPr>
      <w:r>
        <w:rPr>
          <w:rStyle w:val="12"/>
          <w:rFonts w:ascii="Times New Roman" w:hAnsi="Times New Roman" w:eastAsia="黑体" w:cs="黑体"/>
          <w:sz w:val="32"/>
          <w:szCs w:val="32"/>
          <w:shd w:val="clear" w:color="auto" w:fill="FFFFFF"/>
        </w:rPr>
        <w:t>三、</w:t>
      </w:r>
      <w:r>
        <w:rPr>
          <w:rStyle w:val="12"/>
          <w:rFonts w:hint="eastAsia" w:ascii="Times New Roman" w:hAnsi="Times New Roman" w:eastAsia="黑体" w:cs="黑体"/>
          <w:sz w:val="32"/>
          <w:szCs w:val="32"/>
          <w:shd w:val="clear" w:color="auto" w:fill="FFFFFF"/>
          <w:lang w:eastAsia="zh-CN"/>
        </w:rPr>
        <w:t>财政拨款</w:t>
      </w:r>
      <w:r>
        <w:rPr>
          <w:rStyle w:val="12"/>
          <w:rFonts w:ascii="Times New Roman" w:hAnsi="Times New Roman" w:eastAsia="黑体" w:cs="黑体"/>
          <w:sz w:val="32"/>
          <w:szCs w:val="32"/>
          <w:shd w:val="clear" w:color="auto" w:fill="FFFFFF"/>
        </w:rPr>
        <w:t>“三公”经费情况说明</w:t>
      </w:r>
    </w:p>
    <w:p>
      <w:pPr>
        <w:pStyle w:val="15"/>
        <w:keepNext w:val="0"/>
        <w:keepLines w:val="0"/>
        <w:pageBreakBefore w:val="0"/>
        <w:widowControl/>
        <w:kinsoku/>
        <w:wordWrap/>
        <w:overflowPunct/>
        <w:topLinePunct w:val="0"/>
        <w:autoSpaceDE w:val="0"/>
        <w:autoSpaceDN/>
        <w:bidi w:val="0"/>
        <w:adjustRightInd/>
        <w:snapToGrid/>
        <w:spacing w:line="578"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u w:val="none"/>
          <w:lang w:val="en-US" w:eastAsia="zh-CN"/>
        </w:rPr>
        <w:t>主要原因是本单位是司法局下属事业单位，无此类经费支出。</w:t>
      </w:r>
    </w:p>
    <w:p>
      <w:pPr>
        <w:pStyle w:val="15"/>
        <w:keepNext w:val="0"/>
        <w:keepLines w:val="0"/>
        <w:pageBreakBefore w:val="0"/>
        <w:widowControl/>
        <w:kinsoku/>
        <w:wordWrap/>
        <w:overflowPunct/>
        <w:topLinePunct w:val="0"/>
        <w:autoSpaceDE w:val="0"/>
        <w:autoSpaceDN/>
        <w:bidi w:val="0"/>
        <w:adjustRightInd/>
        <w:snapToGrid/>
        <w:spacing w:line="578"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方正仿宋_GBK"/>
          <w:sz w:val="32"/>
          <w:szCs w:val="32"/>
          <w:u w:val="none"/>
          <w:lang w:val="en-US"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u w:val="none"/>
          <w:lang w:val="en-US" w:eastAsia="zh-CN"/>
        </w:rPr>
        <w:t>主要原因是本单位是司法局下属事业单位，无此类经费支出。</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方正仿宋_GBK"/>
          <w:sz w:val="32"/>
          <w:szCs w:val="32"/>
          <w:u w:val="none"/>
          <w:lang w:val="en-US"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u w:val="none"/>
          <w:lang w:val="en-US" w:eastAsia="zh-CN"/>
        </w:rPr>
        <w:t>主要原因是本单位是司法局下属事业单位，无此类经费支出。</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eastAsia" w:ascii="Times New Roman" w:hAnsi="Times New Roman" w:eastAsia="方正仿宋_GBK" w:cs="方正仿宋_GBK"/>
          <w:sz w:val="32"/>
          <w:szCs w:val="32"/>
          <w:u w:val="none"/>
          <w:lang w:val="en-US"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u w:val="none"/>
          <w:lang w:val="en-US" w:eastAsia="zh-CN"/>
        </w:rPr>
        <w:t>主要原因是本单位是司法局下属事业单位，无此类经费支出。</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u w:val="none"/>
          <w:lang w:val="en-US" w:eastAsia="zh-CN"/>
        </w:rPr>
        <w:t>主要原因是本单位是司法局下属事业单位，无此类经费支出。</w:t>
      </w:r>
    </w:p>
    <w:p>
      <w:pPr>
        <w:pStyle w:val="15"/>
        <w:keepNext w:val="0"/>
        <w:keepLines w:val="0"/>
        <w:pageBreakBefore w:val="0"/>
        <w:widowControl/>
        <w:kinsoku/>
        <w:wordWrap/>
        <w:overflowPunct/>
        <w:topLinePunct w:val="0"/>
        <w:autoSpaceDE w:val="0"/>
        <w:autoSpaceDN/>
        <w:bidi w:val="0"/>
        <w:adjustRightInd/>
        <w:snapToGrid/>
        <w:spacing w:line="578"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2"/>
          <w:rFonts w:hint="default" w:ascii="Times New Roman" w:hAnsi="Times New Roman" w:eastAsia="黑体" w:cs="黑体"/>
          <w:sz w:val="32"/>
          <w:szCs w:val="32"/>
          <w:shd w:val="clear" w:color="auto" w:fill="FFFFFF"/>
        </w:rPr>
      </w:pPr>
      <w:r>
        <w:rPr>
          <w:rStyle w:val="12"/>
          <w:rFonts w:ascii="Times New Roman" w:hAnsi="Times New Roman" w:eastAsia="黑体" w:cs="黑体"/>
          <w:sz w:val="32"/>
          <w:szCs w:val="32"/>
          <w:shd w:val="clear" w:color="auto" w:fill="FFFFFF"/>
        </w:rPr>
        <w:t>四、其他需要说明的事项</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jc w:val="both"/>
        <w:textAlignment w:val="auto"/>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color w:val="auto"/>
          <w:sz w:val="32"/>
          <w:szCs w:val="32"/>
          <w:highlight w:val="yellow"/>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w:t>
      </w:r>
      <w:r>
        <w:rPr>
          <w:rFonts w:hint="eastAsia" w:ascii="Times New Roman" w:hAnsi="Times New Roman" w:eastAsia="方正仿宋_GBK" w:cs="方正仿宋_GBK"/>
          <w:sz w:val="32"/>
          <w:szCs w:val="32"/>
          <w:u w:val="none"/>
          <w:lang w:val="en-US" w:eastAsia="zh-CN"/>
        </w:rPr>
        <w:t>本单位是司法局下属事业单位，无此类经费支出。</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与2023年度相比，增加0.05万元，增长100.0%</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主要原因是根据中共酉阳土家族苗族自治县委机构编制委员会关于印发《酉阳土家族苗族自治县行政复议事务中心机构编制方案》的通知（酉阳委编委发〔2022〕17 号），本单位为2024年新增单位，无上年数据，故无法对比。</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0.50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与2023年度相比，增加0.50万元，增长100.0%</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主要原因是根据中共酉阳土家族苗族自治县委机构编制委员会关于印发《酉阳土家族苗族自治县行政复议事务中心机构编制方案》的通知（酉阳委编委发〔2022〕17 号），本单位为2024年新增单位，无上年数据，故无法对比。</w:t>
      </w:r>
    </w:p>
    <w:p>
      <w:pPr>
        <w:pStyle w:val="15"/>
        <w:keepNext w:val="0"/>
        <w:keepLines w:val="0"/>
        <w:pageBreakBefore w:val="0"/>
        <w:widowControl/>
        <w:kinsoku/>
        <w:wordWrap/>
        <w:overflowPunct/>
        <w:topLinePunct w:val="0"/>
        <w:autoSpaceDE w:val="0"/>
        <w:autoSpaceDN/>
        <w:bidi w:val="0"/>
        <w:adjustRightInd/>
        <w:snapToGrid/>
        <w:spacing w:line="578"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pPr>
        <w:pStyle w:val="10"/>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方正仿宋_GBK"/>
          <w:b w:val="0"/>
          <w:bCs w:val="0"/>
          <w:sz w:val="32"/>
          <w:szCs w:val="32"/>
          <w:shd w:val="clear" w:color="auto" w:fill="FFFFFF"/>
          <w:lang w:val="en-US" w:eastAsia="zh-CN"/>
        </w:rPr>
      </w:pPr>
      <w:r>
        <w:rPr>
          <w:rFonts w:hint="default" w:ascii="Times New Roman" w:hAnsi="Times New Roman" w:eastAsia="方正仿宋_GBK" w:cs="方正仿宋_GBK"/>
          <w:b w:val="0"/>
          <w:bCs w:val="0"/>
          <w:sz w:val="32"/>
          <w:szCs w:val="32"/>
          <w:shd w:val="clear" w:color="auto" w:fill="FFFFFF"/>
          <w:lang w:val="en-US" w:eastAsia="zh-CN"/>
        </w:rPr>
        <w:t>按照部门决算列报口径，我</w:t>
      </w:r>
      <w:r>
        <w:rPr>
          <w:rFonts w:hint="eastAsia" w:ascii="Times New Roman" w:hAnsi="Times New Roman" w:eastAsia="方正仿宋_GBK" w:cs="方正仿宋_GBK"/>
          <w:b w:val="0"/>
          <w:bCs w:val="0"/>
          <w:sz w:val="32"/>
          <w:szCs w:val="32"/>
          <w:shd w:val="clear" w:color="auto" w:fill="FFFFFF"/>
          <w:lang w:val="en-US" w:eastAsia="zh-CN"/>
        </w:rPr>
        <w:t>单位</w:t>
      </w:r>
      <w:r>
        <w:rPr>
          <w:rFonts w:hint="default" w:ascii="Times New Roman" w:hAnsi="Times New Roman" w:eastAsia="方正仿宋_GBK" w:cs="方正仿宋_GBK"/>
          <w:b w:val="0"/>
          <w:bCs w:val="0"/>
          <w:sz w:val="32"/>
          <w:szCs w:val="32"/>
          <w:shd w:val="clear" w:color="auto" w:fill="FFFFFF"/>
          <w:lang w:val="en-US" w:eastAsia="zh-CN"/>
        </w:rPr>
        <w:t>不在机关运行经费统计范围之内。</w:t>
      </w:r>
    </w:p>
    <w:p>
      <w:pPr>
        <w:pStyle w:val="15"/>
        <w:keepNext w:val="0"/>
        <w:keepLines w:val="0"/>
        <w:pageBreakBefore w:val="0"/>
        <w:widowControl/>
        <w:kinsoku/>
        <w:wordWrap/>
        <w:overflowPunct/>
        <w:topLinePunct w:val="0"/>
        <w:autoSpaceDE w:val="0"/>
        <w:autoSpaceDN/>
        <w:bidi w:val="0"/>
        <w:adjustRightInd/>
        <w:snapToGrid/>
        <w:spacing w:line="578" w:lineRule="exact"/>
        <w:ind w:firstLine="643"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pPr>
        <w:pStyle w:val="10"/>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val="en-US" w:eastAsia="zh-CN"/>
        </w:rPr>
      </w:pPr>
      <w:r>
        <w:rPr>
          <w:rFonts w:hint="eastAsia" w:ascii="Times New Roman" w:hAnsi="Times New Roman" w:eastAsia="方正仿宋_GBK" w:cs="方正仿宋_GBK"/>
          <w:color w:val="000000" w:themeColor="text1"/>
          <w:sz w:val="32"/>
          <w:szCs w:val="32"/>
          <w:shd w:val="clear" w:color="auto" w:fill="FFFFFF"/>
          <w:lang w:val="en-US" w:eastAsia="zh-CN"/>
        </w:rPr>
        <w:t>我单位资产由司法局（本级）合并列报部门决算报表。</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（四）政府采购支出情况说明</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方正仿宋_GBK"/>
          <w:color w:val="000000" w:themeColor="text1"/>
          <w:sz w:val="32"/>
          <w:szCs w:val="32"/>
          <w:shd w:val="clear" w:color="auto" w:fill="FFFFFF"/>
          <w:lang w:eastAsia="zh-CN"/>
        </w:rPr>
      </w:pPr>
      <w:r>
        <w:rPr>
          <w:rFonts w:hint="eastAsia" w:ascii="Times New Roman" w:hAnsi="Times New Roman" w:eastAsia="方正仿宋_GBK" w:cs="方正仿宋_GBK"/>
          <w:b/>
          <w:bCs/>
          <w:color w:val="000000" w:themeColor="text1"/>
          <w:sz w:val="32"/>
          <w:szCs w:val="32"/>
          <w:u w:val="none"/>
          <w:lang w:val="en-US" w:eastAsia="zh-CN" w:bidi="ar-SA"/>
        </w:rPr>
        <w:t>2</w:t>
      </w:r>
      <w:r>
        <w:rPr>
          <w:rFonts w:hint="eastAsia" w:ascii="Times New Roman" w:hAnsi="Times New Roman" w:eastAsia="方正仿宋_GBK" w:cs="方正仿宋_GBK"/>
          <w:color w:val="000000" w:themeColor="text1"/>
          <w:sz w:val="32"/>
          <w:szCs w:val="32"/>
          <w:shd w:val="clear" w:color="auto" w:fill="FFFFFF"/>
          <w:lang w:val="en-US" w:eastAsia="zh-CN"/>
        </w:rPr>
        <w:t>024年度我单位未发生政府采购事项，无相关经费支出。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2"/>
          <w:rFonts w:hint="eastAsia" w:ascii="黑体" w:hAnsi="黑体" w:eastAsia="黑体" w:cs="黑体"/>
          <w:sz w:val="32"/>
          <w:szCs w:val="32"/>
          <w:shd w:val="clear" w:color="auto" w:fill="FFFFFF"/>
          <w:lang w:val="en-US" w:eastAsia="zh-CN" w:bidi="ar-SA"/>
        </w:rPr>
      </w:pPr>
      <w:r>
        <w:rPr>
          <w:rStyle w:val="12"/>
          <w:rFonts w:hint="eastAsia" w:ascii="黑体" w:hAnsi="黑体" w:eastAsia="黑体" w:cs="黑体"/>
          <w:sz w:val="32"/>
          <w:szCs w:val="32"/>
          <w:shd w:val="clear" w:color="auto" w:fill="FFFFFF"/>
          <w:lang w:val="en-US" w:eastAsia="zh-CN" w:bidi="ar-SA"/>
        </w:rPr>
        <w:t>五、2024年度预算绩效管理情况说明</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0"/>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eastAsia="zh-CN"/>
        </w:rPr>
      </w:pPr>
      <w:r>
        <w:rPr>
          <w:rFonts w:hint="eastAsia" w:ascii="Times New Roman" w:hAnsi="Times New Roman" w:eastAsia="方正仿宋_GBK" w:cs="方正仿宋_GBK"/>
          <w:color w:val="000000" w:themeColor="text1"/>
          <w:sz w:val="32"/>
          <w:szCs w:val="32"/>
          <w:shd w:val="clear" w:color="auto" w:fill="FFFFFF"/>
          <w:lang w:eastAsia="zh-CN"/>
        </w:rPr>
        <w:t>202</w:t>
      </w:r>
      <w:r>
        <w:rPr>
          <w:rFonts w:hint="eastAsia" w:ascii="Times New Roman" w:hAnsi="Times New Roman" w:eastAsia="方正仿宋_GBK" w:cs="方正仿宋_GBK"/>
          <w:color w:val="000000" w:themeColor="text1"/>
          <w:sz w:val="32"/>
          <w:szCs w:val="32"/>
          <w:shd w:val="clear" w:color="auto" w:fill="FFFFFF"/>
          <w:lang w:val="en-US" w:eastAsia="zh-CN"/>
        </w:rPr>
        <w:t>4</w:t>
      </w:r>
      <w:r>
        <w:rPr>
          <w:rFonts w:hint="eastAsia" w:ascii="Times New Roman" w:hAnsi="Times New Roman" w:eastAsia="方正仿宋_GBK" w:cs="方正仿宋_GBK"/>
          <w:color w:val="000000" w:themeColor="text1"/>
          <w:sz w:val="32"/>
          <w:szCs w:val="32"/>
          <w:shd w:val="clear" w:color="auto" w:fill="FFFFFF"/>
          <w:lang w:eastAsia="zh-CN"/>
        </w:rPr>
        <w:t>年度本单位无项目，没有组织自评。</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0"/>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楷体" w:hAnsi="楷体" w:eastAsia="楷体" w:cs="楷体"/>
          <w:b/>
          <w:bCs/>
          <w:kern w:val="0"/>
          <w:sz w:val="32"/>
          <w:szCs w:val="32"/>
          <w:shd w:val="clear" w:fill="FFFFFF"/>
        </w:rPr>
      </w:pPr>
      <w:r>
        <w:rPr>
          <w:rFonts w:hint="eastAsia" w:ascii="Times New Roman" w:hAnsi="Times New Roman" w:eastAsia="方正仿宋_GBK" w:cs="方正仿宋_GBK"/>
          <w:color w:val="000000" w:themeColor="text1"/>
          <w:sz w:val="32"/>
          <w:szCs w:val="32"/>
          <w:shd w:val="clear" w:color="auto" w:fill="FFFFFF"/>
          <w:lang w:eastAsia="zh-CN"/>
        </w:rPr>
        <w:t>202</w:t>
      </w:r>
      <w:r>
        <w:rPr>
          <w:rFonts w:hint="eastAsia" w:ascii="Times New Roman" w:hAnsi="Times New Roman" w:eastAsia="方正仿宋_GBK" w:cs="方正仿宋_GBK"/>
          <w:color w:val="000000" w:themeColor="text1"/>
          <w:sz w:val="32"/>
          <w:szCs w:val="32"/>
          <w:shd w:val="clear" w:color="auto" w:fill="FFFFFF"/>
          <w:lang w:val="en-US" w:eastAsia="zh-CN"/>
        </w:rPr>
        <w:t>4</w:t>
      </w:r>
      <w:r>
        <w:rPr>
          <w:rFonts w:hint="eastAsia" w:ascii="Times New Roman" w:hAnsi="Times New Roman" w:eastAsia="方正仿宋_GBK" w:cs="方正仿宋_GBK"/>
          <w:color w:val="000000" w:themeColor="text1"/>
          <w:sz w:val="32"/>
          <w:szCs w:val="32"/>
          <w:shd w:val="clear" w:color="auto" w:fill="FFFFFF"/>
          <w:lang w:eastAsia="zh-CN"/>
        </w:rPr>
        <w:t>年度本单位无项目，没有组织绩效评价。</w:t>
      </w:r>
    </w:p>
    <w:p>
      <w:pPr>
        <w:pStyle w:val="20"/>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20"/>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bookmarkStart w:id="0" w:name="_GoBack"/>
      <w:bookmarkEnd w:id="0"/>
      <w:r>
        <w:rPr>
          <w:rFonts w:hint="eastAsia" w:ascii="方正仿宋_GBK" w:hAnsi="方正仿宋_GBK" w:eastAsia="方正仿宋_GBK" w:cs="方正仿宋_GBK"/>
          <w:kern w:val="0"/>
          <w:sz w:val="32"/>
          <w:szCs w:val="32"/>
          <w:shd w:val="clear" w:fill="FFFFFF"/>
          <w:lang w:val="en-US" w:eastAsia="zh-CN" w:bidi="ar-SA"/>
        </w:rPr>
        <w:t>县财政局未委托第三方对我单位开展绩效评价。</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7"/>
          <w:rFonts w:hint="eastAsia" w:ascii="方正仿宋_GBK" w:hAnsi="方正仿宋_GBK" w:eastAsia="方正仿宋_GBK" w:cs="方正仿宋_GBK"/>
          <w:b/>
          <w:bCs/>
          <w:sz w:val="32"/>
          <w:szCs w:val="32"/>
          <w:shd w:val="clear" w:fill="FFFFFF"/>
        </w:rPr>
        <w:t xml:space="preserve"> </w:t>
      </w:r>
      <w:r>
        <w:rPr>
          <w:rStyle w:val="17"/>
          <w:rFonts w:hint="eastAsia" w:ascii="方正仿宋_GBK" w:hAnsi="方正仿宋_GBK" w:eastAsia="方正仿宋_GBK" w:cs="方正仿宋_GBK"/>
          <w:b/>
          <w:bCs/>
          <w:sz w:val="32"/>
          <w:szCs w:val="32"/>
          <w:shd w:val="clear" w:fill="FFFFFF"/>
          <w:lang w:val="en-US" w:eastAsia="zh-CN"/>
        </w:rPr>
        <w:t xml:space="preserve">  </w:t>
      </w:r>
      <w:r>
        <w:rPr>
          <w:rStyle w:val="12"/>
          <w:rFonts w:hint="eastAsia" w:ascii="黑体" w:hAnsi="黑体" w:eastAsia="黑体" w:cs="黑体"/>
          <w:sz w:val="32"/>
          <w:szCs w:val="32"/>
          <w:shd w:val="clear" w:color="auto" w:fill="FFFFFF"/>
          <w:lang w:val="en-US" w:eastAsia="zh-CN" w:bidi="ar-SA"/>
        </w:rPr>
        <w:t xml:space="preserve"> 六、专业名词解释</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2"/>
          <w:rFonts w:hint="eastAsia" w:ascii="黑体" w:hAnsi="黑体" w:eastAsia="黑体" w:cs="黑体"/>
          <w:sz w:val="32"/>
          <w:szCs w:val="32"/>
          <w:shd w:val="clear" w:color="auto" w:fill="FFFFFF"/>
          <w:lang w:val="en-US" w:eastAsia="zh-CN" w:bidi="ar-SA"/>
        </w:rPr>
        <w:t>七、决算公开联系方式及信息反馈渠道</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2"/>
          <w:rFonts w:hint="default" w:ascii="方正仿宋_GBK" w:hAnsi="方正仿宋_GBK" w:eastAsia="方正仿宋_GBK" w:cs="方正仿宋_GBK"/>
          <w:color w:val="000000" w:themeColor="text1"/>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000000" w:themeColor="text1"/>
          <w:kern w:val="0"/>
          <w:sz w:val="32"/>
          <w:szCs w:val="32"/>
          <w:shd w:val="clear" w:fill="FFFFFF"/>
          <w:lang w:eastAsia="zh-CN"/>
        </w:rPr>
        <w:t>万小丽</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75552531</w:t>
      </w:r>
    </w:p>
    <w:tbl>
      <w:tblPr>
        <w:tblStyle w:val="13"/>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酉阳土家族苗族自治县行政复议事务中心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3"/>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酉阳土家族苗族自治县行政复议事务中心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18.55</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18.55</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3"/>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酉阳土家族苗族自治县行政复议事务中心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18.55</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18.55</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3"/>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酉阳土家族苗族自治县行政复议事务中心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酉阳土家族苗族自治县行政复议事务中心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3"/>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酉阳土家族苗族自治县行政复议事务中心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16.51</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酉阳土家族苗族自治县行政复议事务中心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酉阳土家族苗族自治县行政复议事务中心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3"/>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酉阳土家族苗族自治县行政复议事务中心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_x0000_s1034" o:spid="_x0000_s103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81D59"/>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7D3A66"/>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1410EE"/>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AA7CEB"/>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C73662"/>
    <w:rsid w:val="66EE5541"/>
    <w:rsid w:val="67924660"/>
    <w:rsid w:val="68407834"/>
    <w:rsid w:val="6883293E"/>
    <w:rsid w:val="688412AD"/>
    <w:rsid w:val="68EB1B71"/>
    <w:rsid w:val="696C0310"/>
    <w:rsid w:val="69C33BFE"/>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A24AAE"/>
    <w:rsid w:val="76BD23AB"/>
    <w:rsid w:val="772E1EBA"/>
    <w:rsid w:val="781926BC"/>
    <w:rsid w:val="796D60A4"/>
    <w:rsid w:val="79A031D5"/>
    <w:rsid w:val="79B47FDF"/>
    <w:rsid w:val="79E569A9"/>
    <w:rsid w:val="7A1525F7"/>
    <w:rsid w:val="7B420052"/>
    <w:rsid w:val="7BD06A28"/>
    <w:rsid w:val="7C3A7C0B"/>
    <w:rsid w:val="7C5248E4"/>
    <w:rsid w:val="7C566698"/>
    <w:rsid w:val="7C5866A3"/>
    <w:rsid w:val="7C75423B"/>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next w:val="1"/>
    <w:qFormat/>
    <w:uiPriority w:val="0"/>
    <w:pPr>
      <w:ind w:firstLine="420"/>
    </w:pPr>
    <w:rPr>
      <w:rFonts w:eastAsia="仿宋_GB2312"/>
      <w:sz w:val="32"/>
      <w:szCs w:val="32"/>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1"/>
    <w:link w:val="6"/>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4"/>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5387</Words>
  <Characters>5908</Characters>
  <Lines>186</Lines>
  <Paragraphs>52</Paragraphs>
  <TotalTime>1</TotalTime>
  <ScaleCrop>false</ScaleCrop>
  <LinksUpToDate>false</LinksUpToDate>
  <CharactersWithSpaces>5973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2025-10-11T07:59:25Z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eyJoZGlkIjoiYjBkZThhMzA2YThkMWRmZDMyZGMxNDU4M2E0YTU4YWEiLCJ1c2VySWQiOiIxNjU3NTAwOTc5In0=</vt:lpwstr>
  </property>
</Properties>
</file>