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重庆市酉阳土家族苗族自治县法律援助中心</w:t>
      </w:r>
    </w:p>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黑体" w:hAnsi="黑体" w:eastAsia="黑体" w:cs="黑体"/>
          <w:sz w:val="32"/>
          <w:szCs w:val="32"/>
        </w:rPr>
      </w:pPr>
      <w:r>
        <w:rPr>
          <w:rStyle w:val="9"/>
          <w:rFonts w:hint="eastAsia"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hint="eastAsia" w:ascii="黑体" w:hAnsi="黑体" w:eastAsia="黑体" w:cs="黑体"/>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textAlignment w:val="auto"/>
        <w:rPr>
          <w:rFonts w:hint="default"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（一）职能职责</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1.负责承办公民申请的法律援助案件。</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2.协调与县级有关部门之间的有关法律援助工作关系。</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3.负责“12348”法律服务热线接听解答和来访人员的政策法律解答工作。</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4.负责本中心的文字材料、统计报表的收集整理和上报工作。</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5.负责档案、文件、卷宗的管理。</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6.负责法律援助资金管理、使用。</w:t>
      </w:r>
    </w:p>
    <w:p>
      <w:pPr>
        <w:pStyle w:val="11"/>
        <w:keepNext w:val="0"/>
        <w:keepLines w:val="0"/>
        <w:widowControl/>
        <w:suppressLineNumbers w:val="0"/>
        <w:autoSpaceDE w:val="0"/>
        <w:autoSpaceDN/>
        <w:spacing w:before="0" w:beforeAutospacing="0" w:line="560" w:lineRule="exact"/>
        <w:ind w:left="0" w:firstLine="640" w:firstLineChars="200"/>
        <w:jc w:val="left"/>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7.负责法律援助工作的宣传。</w:t>
      </w:r>
    </w:p>
    <w:p>
      <w:pPr>
        <w:pStyle w:val="5"/>
        <w:shd w:val="clear" w:color="auto" w:fill="FFFFFF"/>
        <w:ind w:firstLine="420"/>
        <w:rPr>
          <w:rFonts w:hint="eastAsia" w:ascii="楷体" w:hAnsi="楷体" w:eastAsia="楷体" w:cs="楷体"/>
          <w:sz w:val="32"/>
          <w:szCs w:val="32"/>
        </w:rPr>
      </w:pPr>
      <w:r>
        <w:rPr>
          <w:rStyle w:val="9"/>
          <w:rFonts w:hint="eastAsia" w:ascii="楷体" w:hAnsi="楷体" w:eastAsia="楷体" w:cs="楷体"/>
          <w:sz w:val="32"/>
          <w:szCs w:val="32"/>
          <w:shd w:val="clear" w:color="auto" w:fill="FFFFFF"/>
        </w:rPr>
        <w:t>（二）机构设置</w:t>
      </w:r>
    </w:p>
    <w:p>
      <w:pPr>
        <w:keepNext w:val="0"/>
        <w:keepLines w:val="0"/>
        <w:widowControl/>
        <w:suppressLineNumbers w:val="0"/>
        <w:autoSpaceDE w:val="0"/>
        <w:autoSpaceDN/>
        <w:spacing w:line="560" w:lineRule="exact"/>
        <w:ind w:left="0"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xml:space="preserve">本单位为独立核算的事业单位1个。内设相关科室6个：综合科、案件受理科、审核监督科、法律服务科、中彩金项目管理科、档案管理科。 </w:t>
      </w:r>
    </w:p>
    <w:p>
      <w:pPr>
        <w:pStyle w:val="5"/>
        <w:shd w:val="clear" w:color="auto" w:fill="FFFFFF"/>
        <w:rPr>
          <w:rFonts w:hint="default" w:ascii="方正仿宋_GBK" w:hAnsi="方正仿宋_GBK" w:eastAsia="方正仿宋_GBK" w:cs="方正仿宋_GBK"/>
          <w:sz w:val="32"/>
          <w:szCs w:val="32"/>
        </w:rPr>
      </w:pPr>
      <w:r>
        <w:rPr>
          <w:rStyle w:val="9"/>
          <w:rFonts w:hint="eastAsia"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hint="eastAsia" w:ascii="黑体" w:hAnsi="黑体" w:eastAsia="黑体" w:cs="黑体"/>
          <w:sz w:val="32"/>
          <w:szCs w:val="32"/>
          <w:shd w:val="clear" w:color="auto" w:fill="FFFFFF"/>
        </w:rPr>
        <w:t>决算情况说明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2" w:firstLineChars="200"/>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2023年度收入总计753.67万元，支出总计</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万元。收支较上年决算数减少45.07万元，下降5.64%，主要原因是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p>
    <w:p>
      <w:pPr>
        <w:pStyle w:val="5"/>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753.67</w:t>
      </w:r>
      <w:r>
        <w:rPr>
          <w:rFonts w:ascii="方正仿宋_GBK" w:hAnsi="方正仿宋_GBK" w:eastAsia="方正仿宋_GBK" w:cs="方正仿宋_GBK"/>
          <w:sz w:val="32"/>
          <w:szCs w:val="32"/>
          <w:shd w:val="clear" w:color="auto" w:fill="FFFFFF"/>
        </w:rPr>
        <w:t>万元，较上年决算数减少45.07万元，下降5.64%，主要原因是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万元，较上年决算数减少45.07万元，下降5.64%，主要原因是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2023年度年末结转和结余0.00万元，较上年决算数无增减，</w:t>
      </w:r>
      <w:r>
        <w:rPr>
          <w:rFonts w:hint="eastAsia" w:ascii="方正仿宋_GBK" w:hAnsi="方正仿宋_GBK" w:eastAsia="方正仿宋_GBK" w:cs="方正仿宋_GBK"/>
          <w:sz w:val="32"/>
          <w:szCs w:val="32"/>
          <w:shd w:val="clear" w:color="auto" w:fill="FFFFFF"/>
          <w:lang w:eastAsia="zh-CN"/>
        </w:rPr>
        <w:t>与上年数持平。</w:t>
      </w:r>
    </w:p>
    <w:p>
      <w:pPr>
        <w:pStyle w:val="10"/>
        <w:autoSpaceDE w:val="0"/>
        <w:ind w:left="0" w:leftChars="0" w:firstLine="642"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753.67</w:t>
      </w:r>
      <w:r>
        <w:rPr>
          <w:rFonts w:ascii="方正仿宋_GBK" w:hAnsi="方正仿宋_GBK" w:eastAsia="方正仿宋_GBK" w:cs="方正仿宋_GBK"/>
          <w:sz w:val="32"/>
          <w:szCs w:val="32"/>
          <w:shd w:val="clear" w:color="auto" w:fill="FFFFFF"/>
        </w:rPr>
        <w:t>万元。与2022年相比，财政拨款收、支总计各减少45.07万元，下降5.64%。主要原因是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，工资，医疗保险、养老保险、职业年金、住房保障等支出同比减少，另外</w:t>
      </w:r>
      <w:r>
        <w:rPr>
          <w:rFonts w:hint="eastAsia" w:ascii="方正仿宋_GBK" w:hAnsi="方正仿宋_GBK" w:eastAsia="方正仿宋_GBK" w:cs="方正仿宋_GBK"/>
          <w:sz w:val="32"/>
          <w:szCs w:val="32"/>
          <w:shd w:val="clear" w:color="auto" w:fill="FFFFFF"/>
        </w:rPr>
        <w:t>严格执行过紧日子和坚持厉行节约反对浪费的有关要求</w:t>
      </w:r>
      <w:r>
        <w:rPr>
          <w:rFonts w:hint="eastAsia" w:ascii="方正仿宋_GBK" w:hAnsi="方正仿宋_GBK" w:eastAsia="方正仿宋_GBK" w:cs="方正仿宋_GBK"/>
          <w:sz w:val="32"/>
          <w:szCs w:val="32"/>
          <w:shd w:val="clear" w:color="auto" w:fill="FFFFFF"/>
          <w:lang w:eastAsia="zh-CN"/>
        </w:rPr>
        <w:t>，严控公用经费支出。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万元，较上年决算数减少45.07万元，下降5.64%。主要原因是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sz w:val="32"/>
          <w:szCs w:val="32"/>
          <w:shd w:val="clear" w:color="auto" w:fill="FFFFFF"/>
        </w:rPr>
        <w:t>较年初预算数减少58.61万元，下降7.22%。主要原因是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万元，较上年决算数减少45.07万元，下降5.64%。主要原因是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sz w:val="32"/>
          <w:szCs w:val="32"/>
          <w:shd w:val="clear" w:color="auto" w:fill="FFFFFF"/>
        </w:rPr>
        <w:t>较年初预算数减少58.61万元，下降7.22%。主要原因是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与上年数持平。</w:t>
      </w:r>
    </w:p>
    <w:p>
      <w:pPr>
        <w:pStyle w:val="5"/>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596.25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79.11</w:t>
      </w:r>
      <w:r>
        <w:rPr>
          <w:rFonts w:ascii="方正仿宋_GBK" w:hAnsi="方正仿宋_GBK" w:eastAsia="方正仿宋_GBK" w:cs="方正仿宋_GBK"/>
          <w:sz w:val="32"/>
          <w:szCs w:val="32"/>
          <w:shd w:val="clear" w:color="auto" w:fill="FFFFFF"/>
        </w:rPr>
        <w:t>%，较年初预算数减少53.72万元，下降8.26%，主要原因是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w:t>
      </w:r>
      <w:r>
        <w:rPr>
          <w:rFonts w:hint="eastAsia" w:ascii="方正仿宋_GBK" w:hAnsi="方正仿宋_GBK" w:eastAsia="方正仿宋_GBK" w:cs="方正仿宋_GBK"/>
          <w:sz w:val="32"/>
          <w:szCs w:val="32"/>
          <w:shd w:val="clear" w:color="auto" w:fill="FFFFFF"/>
          <w:lang w:eastAsia="zh-CN"/>
        </w:rPr>
        <w:t>，人员工资，医疗保险、养老保险、职业年金、住房保障等支出同比减少，另外</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83.03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11.02</w:t>
      </w:r>
      <w:r>
        <w:rPr>
          <w:rFonts w:ascii="方正仿宋_GBK" w:hAnsi="方正仿宋_GBK" w:eastAsia="方正仿宋_GBK" w:cs="方正仿宋_GBK"/>
          <w:sz w:val="32"/>
          <w:szCs w:val="32"/>
          <w:shd w:val="clear" w:color="auto" w:fill="FFFFFF"/>
        </w:rPr>
        <w:t>%，较年初预算数减少0.32万元，下降0.38%，主要原因是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1人，养老保险、职业年金、工伤保险等支出减少。</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37.03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4.91</w:t>
      </w:r>
      <w:r>
        <w:rPr>
          <w:rFonts w:ascii="方正仿宋_GBK" w:hAnsi="方正仿宋_GBK" w:eastAsia="方正仿宋_GBK" w:cs="方正仿宋_GBK"/>
          <w:sz w:val="32"/>
          <w:szCs w:val="32"/>
          <w:shd w:val="clear" w:color="auto" w:fill="FFFFFF"/>
        </w:rPr>
        <w:t>%，较年初预算数减少3.83万元，下降9.37%，主要原因是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1人，医疗保险支出减少。</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4.96</w:t>
      </w:r>
      <w:r>
        <w:rPr>
          <w:rFonts w:ascii="方正仿宋_GBK" w:hAnsi="方正仿宋_GBK" w:eastAsia="方正仿宋_GBK" w:cs="方正仿宋_GBK"/>
          <w:sz w:val="32"/>
          <w:szCs w:val="32"/>
          <w:shd w:val="clear" w:color="auto" w:fill="FFFFFF"/>
        </w:rPr>
        <w:t>%，较年初预算数减少0.75万元，下降1.97%，主要原因是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1人，住房公积金支出减少。</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753.67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684.52</w:t>
      </w:r>
      <w:r>
        <w:rPr>
          <w:rFonts w:ascii="方正仿宋_GBK" w:hAnsi="方正仿宋_GBK" w:eastAsia="方正仿宋_GBK" w:cs="方正仿宋_GBK"/>
          <w:sz w:val="32"/>
          <w:szCs w:val="32"/>
          <w:shd w:val="clear" w:color="auto" w:fill="FFFFFF"/>
        </w:rPr>
        <w:t>万元，较上年决算数减少14.23万元，下降2.04%，主要原因是</w:t>
      </w:r>
      <w:r>
        <w:rPr>
          <w:rFonts w:hint="eastAsia" w:ascii="方正仿宋_GBK" w:hAnsi="方正仿宋_GBK" w:eastAsia="方正仿宋_GBK" w:cs="方正仿宋_GBK"/>
          <w:sz w:val="32"/>
          <w:szCs w:val="32"/>
          <w:shd w:val="clear" w:color="auto" w:fill="FFFFFF"/>
          <w:lang w:eastAsia="zh-CN"/>
        </w:rPr>
        <w:t>退休</w:t>
      </w:r>
      <w:r>
        <w:rPr>
          <w:rFonts w:hint="eastAsia" w:ascii="方正仿宋_GBK" w:hAnsi="方正仿宋_GBK" w:eastAsia="方正仿宋_GBK" w:cs="方正仿宋_GBK"/>
          <w:sz w:val="32"/>
          <w:szCs w:val="32"/>
          <w:shd w:val="clear" w:color="auto" w:fill="FFFFFF"/>
          <w:lang w:val="en-US" w:eastAsia="zh-CN"/>
        </w:rPr>
        <w:t>1人，人员</w:t>
      </w:r>
      <w:r>
        <w:rPr>
          <w:rFonts w:hint="eastAsia" w:ascii="方正仿宋_GBK" w:hAnsi="方正仿宋_GBK" w:eastAsia="方正仿宋_GBK" w:cs="方正仿宋_GBK"/>
          <w:sz w:val="32"/>
          <w:szCs w:val="32"/>
          <w:shd w:val="clear" w:color="auto" w:fill="FFFFFF"/>
          <w:lang w:eastAsia="zh-CN"/>
        </w:rPr>
        <w:t>工资，医疗保险、养老保险、职业年金、住房保障等支出同比减少。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职工工资、社会保险缴费、住房公积金缴费等</w:t>
      </w:r>
      <w:r>
        <w:rPr>
          <w:rFonts w:hint="eastAsia" w:ascii="仿宋" w:hAnsi="仿宋" w:eastAsia="仿宋" w:cs="仿宋"/>
          <w:kern w:val="0"/>
          <w:sz w:val="32"/>
          <w:szCs w:val="32"/>
          <w:shd w:val="clear" w:fill="FFFFFF"/>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69.15</w:t>
      </w:r>
      <w:r>
        <w:rPr>
          <w:rFonts w:ascii="方正仿宋_GBK" w:hAnsi="方正仿宋_GBK" w:eastAsia="方正仿宋_GBK" w:cs="方正仿宋_GBK"/>
          <w:sz w:val="32"/>
          <w:szCs w:val="32"/>
          <w:shd w:val="clear" w:color="auto" w:fill="FFFFFF"/>
        </w:rPr>
        <w:t>万元，较上年决算数减少30.84万元，下降30.84%，主要原因是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严格执行过紧日子和坚持厉行节约反对浪费的有关要求</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，严控公用经费支出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办公费、差旅费、培训费、工会经费、福利费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等</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10"/>
        <w:autoSpaceDE w:val="0"/>
        <w:ind w:firstLine="640"/>
        <w:rPr>
          <w:rFonts w:hint="eastAsia"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2023年度无政府性基金预算财政拨款收支。</w:t>
      </w: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2023年度无国有资本经营预算财政拨款支出。</w:t>
      </w:r>
    </w:p>
    <w:p>
      <w:pPr>
        <w:pStyle w:val="5"/>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三、“三公”经费情况说明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万元，较年初预算数减少4.00万元，下降100.00%，主要原因是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，没有预算</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，没有预算公务用车</w:t>
      </w:r>
      <w:r>
        <w:rPr>
          <w:rFonts w:ascii="方正仿宋_GBK" w:hAnsi="方正仿宋_GBK" w:eastAsia="方正仿宋_GBK" w:cs="方正仿宋_GBK"/>
          <w:sz w:val="32"/>
          <w:szCs w:val="32"/>
          <w:shd w:val="clear" w:color="auto" w:fill="FFFFFF"/>
        </w:rPr>
        <w:t>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，无公务用车</w:t>
      </w:r>
      <w:r>
        <w:rPr>
          <w:rFonts w:ascii="方正仿宋_GBK" w:hAnsi="方正仿宋_GBK" w:eastAsia="方正仿宋_GBK" w:cs="方正仿宋_GBK"/>
          <w:sz w:val="32"/>
          <w:szCs w:val="32"/>
          <w:shd w:val="clear" w:color="auto" w:fill="FFFFFF"/>
        </w:rPr>
        <w:t>购置费</w:t>
      </w:r>
      <w:r>
        <w:rPr>
          <w:rFonts w:hint="eastAsia" w:ascii="方正仿宋_GBK" w:hAnsi="方正仿宋_GBK" w:eastAsia="方正仿宋_GBK" w:cs="方正仿宋_GBK"/>
          <w:sz w:val="32"/>
          <w:szCs w:val="32"/>
          <w:shd w:val="clear" w:color="auto" w:fill="FFFFFF"/>
          <w:lang w:eastAsia="zh-CN"/>
        </w:rPr>
        <w:t>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，没有预算公务用车</w:t>
      </w:r>
      <w:r>
        <w:rPr>
          <w:rFonts w:ascii="方正仿宋_GBK" w:hAnsi="方正仿宋_GBK" w:eastAsia="方正仿宋_GBK" w:cs="方正仿宋_GBK"/>
          <w:sz w:val="32"/>
          <w:szCs w:val="32"/>
          <w:shd w:val="clear" w:color="auto" w:fill="FFFFFF"/>
        </w:rPr>
        <w:t>运行维护费</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，无公务用车</w:t>
      </w:r>
      <w:r>
        <w:rPr>
          <w:rFonts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eastAsia="zh-CN"/>
        </w:rPr>
        <w:t>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.00万元，下降100.00%，主要原因是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，无公务接待费支出。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接待</w:t>
      </w:r>
      <w:r>
        <w:rPr>
          <w:rFonts w:ascii="方正仿宋_GBK" w:hAnsi="方正仿宋_GBK" w:eastAsia="方正仿宋_GBK" w:cs="方正仿宋_GBK"/>
          <w:sz w:val="32"/>
          <w:szCs w:val="32"/>
          <w:shd w:val="clear" w:color="auto" w:fill="FFFFFF"/>
        </w:rPr>
        <w:t>费</w:t>
      </w:r>
      <w:r>
        <w:rPr>
          <w:rFonts w:hint="eastAsia" w:ascii="方正仿宋_GBK" w:hAnsi="方正仿宋_GBK" w:eastAsia="方正仿宋_GBK" w:cs="方正仿宋_GBK"/>
          <w:sz w:val="32"/>
          <w:szCs w:val="32"/>
          <w:shd w:val="clear" w:color="auto" w:fill="FFFFFF"/>
          <w:lang w:eastAsia="zh-CN"/>
        </w:rPr>
        <w:t>支出。</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公务用车</w:t>
      </w:r>
      <w:r>
        <w:rPr>
          <w:rFonts w:ascii="方正仿宋_GBK" w:hAnsi="方正仿宋_GBK" w:eastAsia="方正仿宋_GBK" w:cs="方正仿宋_GBK"/>
          <w:sz w:val="32"/>
          <w:szCs w:val="32"/>
          <w:shd w:val="clear" w:color="auto" w:fill="FFFFFF"/>
        </w:rPr>
        <w:t>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numPr>
          <w:ilvl w:val="0"/>
          <w:numId w:val="1"/>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其他需要说明的事项</w:t>
      </w:r>
    </w:p>
    <w:p>
      <w:pPr>
        <w:pStyle w:val="5"/>
        <w:numPr>
          <w:ilvl w:val="0"/>
          <w:numId w:val="0"/>
        </w:numPr>
        <w:shd w:val="clear" w:color="auto" w:fill="FFFFFF"/>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rPr>
        <w:t>为司法局的下属</w:t>
      </w:r>
      <w:r>
        <w:rPr>
          <w:rFonts w:hint="eastAsia" w:ascii="方正仿宋_GBK" w:hAnsi="方正仿宋_GBK" w:eastAsia="方正仿宋_GBK" w:cs="方正仿宋_GBK"/>
          <w:sz w:val="32"/>
          <w:szCs w:val="32"/>
          <w:shd w:val="clear" w:color="auto" w:fill="FFFFFF"/>
          <w:lang w:eastAsia="zh-CN"/>
        </w:rPr>
        <w:t>事业</w:t>
      </w:r>
      <w:r>
        <w:rPr>
          <w:rFonts w:hint="eastAsia" w:ascii="方正仿宋_GBK" w:hAnsi="方正仿宋_GBK" w:eastAsia="方正仿宋_GBK" w:cs="方正仿宋_GBK"/>
          <w:sz w:val="32"/>
          <w:szCs w:val="32"/>
          <w:shd w:val="clear" w:color="auto" w:fill="FFFFFF"/>
        </w:rPr>
        <w:t>单位</w:t>
      </w:r>
      <w:r>
        <w:rPr>
          <w:rFonts w:hint="eastAsia" w:ascii="方正仿宋_GBK" w:hAnsi="方正仿宋_GBK" w:eastAsia="方正仿宋_GBK" w:cs="方正仿宋_GBK"/>
          <w:sz w:val="32"/>
          <w:szCs w:val="32"/>
          <w:shd w:val="clear" w:color="auto" w:fill="FFFFFF"/>
          <w:lang w:eastAsia="zh-CN"/>
        </w:rPr>
        <w:t>，无会议</w:t>
      </w:r>
      <w:r>
        <w:rPr>
          <w:rFonts w:ascii="方正仿宋_GBK" w:hAnsi="方正仿宋_GBK" w:eastAsia="方正仿宋_GBK" w:cs="方正仿宋_GBK"/>
          <w:sz w:val="32"/>
          <w:szCs w:val="32"/>
          <w:shd w:val="clear" w:color="auto" w:fill="FFFFFF"/>
        </w:rPr>
        <w:t>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万元，较上年决算数增加2.17万元，增长100.93%，主要原因是</w:t>
      </w:r>
      <w:r>
        <w:rPr>
          <w:rFonts w:hint="eastAsia" w:ascii="方正仿宋_GBK" w:hAnsi="方正仿宋_GBK" w:eastAsia="方正仿宋_GBK" w:cs="方正仿宋_GBK"/>
          <w:sz w:val="32"/>
          <w:szCs w:val="32"/>
          <w:shd w:val="clear" w:color="auto" w:fill="FFFFFF"/>
          <w:lang w:eastAsia="zh-CN"/>
        </w:rPr>
        <w:t>本年度市局组织的业务培训较多。</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10"/>
        <w:autoSpaceDE w:val="0"/>
        <w:ind w:firstLine="640"/>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lang w:eastAsia="zh-CN"/>
        </w:rPr>
        <w:t>按照部门决算列报口径，我单位不在机关运行经费统计范围之内。</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 xml:space="preserve">  </w:t>
      </w:r>
      <w:r>
        <w:rPr>
          <w:rFonts w:hint="eastAsia" w:ascii="方正仿宋_GBK" w:hAnsi="方正仿宋_GBK" w:eastAsia="方正仿宋_GBK" w:cs="方正仿宋_GBK"/>
          <w:sz w:val="32"/>
          <w:szCs w:val="32"/>
          <w:shd w:val="clear" w:color="auto" w:fill="FFFFFF"/>
          <w:lang w:val="en-US" w:eastAsia="zh-CN" w:bidi="ar-SA"/>
        </w:rPr>
        <w:t>我单位资产由司法局（本级）合并列报部门决算报表。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eastAsia="zh-CN"/>
        </w:rPr>
      </w:pPr>
    </w:p>
    <w:p>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2023年度我单位未发生政府采购事项，无相关经费支出。</w:t>
      </w:r>
    </w:p>
    <w:p>
      <w:pPr>
        <w:pStyle w:val="5"/>
        <w:numPr>
          <w:ilvl w:val="0"/>
          <w:numId w:val="2"/>
        </w:numPr>
        <w:shd w:val="clear" w:color="auto" w:fill="FFFFFF"/>
        <w:rPr>
          <w:rStyle w:val="9"/>
          <w:rFonts w:hint="eastAsia"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rPr>
        <w:t>预算绩效管理情况说明</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年度我单位无项目</w:t>
      </w:r>
      <w:r>
        <w:rPr>
          <w:rFonts w:hint="eastAsia" w:ascii="方正仿宋_GBK" w:hAnsi="方正仿宋_GBK" w:eastAsia="方正仿宋_GBK" w:cs="方正仿宋_GBK"/>
          <w:sz w:val="32"/>
          <w:szCs w:val="32"/>
          <w:shd w:val="clear" w:color="auto" w:fill="FFFFFF"/>
          <w:lang w:eastAsia="zh-CN"/>
        </w:rPr>
        <w:t>，没有组织自评。</w:t>
      </w:r>
    </w:p>
    <w:p>
      <w:pPr>
        <w:pStyle w:val="10"/>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eastAsia="zh-CN" w:bidi="ar"/>
        </w:rPr>
        <w:t>单位</w:t>
      </w:r>
      <w:r>
        <w:rPr>
          <w:rFonts w:hint="eastAsia" w:ascii="楷体" w:hAnsi="楷体" w:eastAsia="楷体" w:cs="楷体"/>
          <w:b/>
          <w:bCs/>
          <w:sz w:val="32"/>
          <w:szCs w:val="32"/>
          <w:shd w:val="clear" w:color="auto" w:fill="FFFFFF"/>
          <w:lang w:bidi="ar"/>
        </w:rPr>
        <w:t>绩效评价情况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年度我单位无项目</w:t>
      </w:r>
      <w:r>
        <w:rPr>
          <w:rFonts w:hint="eastAsia" w:ascii="方正仿宋_GBK" w:hAnsi="方正仿宋_GBK" w:eastAsia="方正仿宋_GBK" w:cs="方正仿宋_GBK"/>
          <w:sz w:val="32"/>
          <w:szCs w:val="32"/>
          <w:shd w:val="clear" w:color="auto" w:fill="FFFFFF"/>
          <w:lang w:eastAsia="zh-CN"/>
        </w:rPr>
        <w:t>，没有绩效评价。</w:t>
      </w:r>
    </w:p>
    <w:p>
      <w:pPr>
        <w:pStyle w:val="10"/>
        <w:numPr>
          <w:ilvl w:val="0"/>
          <w:numId w:val="3"/>
        </w:numPr>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楷体" w:hAnsi="楷体" w:eastAsia="楷体" w:cs="楷体"/>
          <w:b/>
          <w:bCs/>
          <w:sz w:val="32"/>
          <w:szCs w:val="32"/>
          <w:shd w:val="clear" w:color="auto" w:fill="FFFFFF"/>
          <w:lang w:bidi="ar"/>
        </w:rPr>
        <w:t>财政绩效评价情况</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年度我单位无项目</w:t>
      </w:r>
      <w:r>
        <w:rPr>
          <w:rFonts w:hint="eastAsia" w:ascii="方正仿宋_GBK" w:hAnsi="方正仿宋_GBK" w:eastAsia="方正仿宋_GBK" w:cs="方正仿宋_GBK"/>
          <w:sz w:val="32"/>
          <w:szCs w:val="32"/>
          <w:shd w:val="clear" w:color="auto" w:fill="FFFFFF"/>
          <w:lang w:eastAsia="zh-CN"/>
        </w:rPr>
        <w:t>，财政未做绩效评价。</w:t>
      </w: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六、专业名词解释</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bookmarkStart w:id="0" w:name="_GoBack"/>
      <w:bookmarkEnd w:id="0"/>
    </w:p>
    <w:p>
      <w:pPr>
        <w:pStyle w:val="5"/>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rPr>
      </w:pPr>
      <w:r>
        <w:rPr>
          <w:rStyle w:val="9"/>
          <w:rFonts w:hint="eastAsia" w:ascii="方正仿宋_GBK" w:hAnsi="方正仿宋_GBK" w:eastAsia="方正仿宋_GBK" w:cs="方正仿宋_GBK"/>
          <w:sz w:val="32"/>
          <w:szCs w:val="32"/>
          <w:shd w:val="clear" w:color="auto" w:fill="FFFFFF"/>
        </w:rPr>
        <w:t> </w:t>
      </w:r>
      <w:r>
        <w:rPr>
          <w:rStyle w:val="9"/>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黑体" w:hAnsi="黑体" w:eastAsia="黑体" w:cs="黑体"/>
          <w:sz w:val="32"/>
          <w:szCs w:val="32"/>
          <w:shd w:val="clear" w:color="auto" w:fill="FFFFFF"/>
          <w:lang w:val="en-US" w:eastAsia="zh-CN"/>
        </w:rPr>
        <w:t>七、决算公开联系方式及信息反馈渠道</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75552531</w:t>
      </w:r>
      <w:r>
        <w:rPr>
          <w:rFonts w:hint="eastAsia" w:ascii="方正仿宋_GBK" w:hAnsi="方正仿宋_GBK" w:eastAsia="方正仿宋_GBK" w:cs="方正仿宋_GBK"/>
          <w:sz w:val="32"/>
          <w:szCs w:val="32"/>
          <w:shd w:val="clear" w:color="auto" w:fill="FFFFFF"/>
        </w:rPr>
        <w:t>。</w:t>
      </w:r>
    </w:p>
    <w:p>
      <w:pPr>
        <w:pStyle w:val="10"/>
        <w:autoSpaceDE w:val="0"/>
        <w:ind w:firstLine="0" w:firstLineChars="0"/>
        <w:rPr>
          <w:rStyle w:val="9"/>
          <w:rFonts w:hint="eastAsia" w:ascii="方正仿宋_GBK" w:hAnsi="方正仿宋_GBK" w:eastAsia="方正仿宋_GBK" w:cs="方正仿宋_GBK"/>
          <w:sz w:val="32"/>
          <w:szCs w:val="32"/>
          <w:shd w:val="clear" w:color="auto" w:fill="FFFF00"/>
        </w:rPr>
      </w:pP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bidi="ar"/>
        </w:rPr>
      </w:pPr>
      <w:r>
        <w:rPr>
          <w:rFonts w:hint="eastAsia" w:ascii="方正仿宋_GBK" w:hAnsi="方正仿宋_GBK" w:eastAsia="方正仿宋_GBK" w:cs="方正仿宋_GBK"/>
          <w:sz w:val="32"/>
          <w:szCs w:val="32"/>
          <w:shd w:val="clear" w:color="auto" w:fill="FFFFFF"/>
          <w:lang w:eastAsia="zh-CN" w:bidi="ar"/>
        </w:rPr>
        <w:t>附件</w:t>
      </w:r>
      <w:r>
        <w:rPr>
          <w:rFonts w:hint="eastAsia" w:ascii="方正仿宋_GBK" w:hAnsi="方正仿宋_GBK" w:eastAsia="方正仿宋_GBK" w:cs="方正仿宋_GBK"/>
          <w:sz w:val="32"/>
          <w:szCs w:val="32"/>
          <w:shd w:val="clear" w:color="auto" w:fill="FFFFFF"/>
          <w:lang w:val="en-US" w:eastAsia="zh-CN" w:bidi="ar"/>
        </w:rPr>
        <w:t>1：重庆市酉阳土家族苗族自治县法律援助中心2023年度决算公开报表。</w:t>
      </w:r>
    </w:p>
    <w:p>
      <w:pPr>
        <w:pStyle w:val="10"/>
        <w:autoSpaceDE w:val="0"/>
        <w:ind w:firstLine="0" w:firstLineChars="0"/>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267FC"/>
    <w:multiLevelType w:val="singleLevel"/>
    <w:tmpl w:val="86E267FC"/>
    <w:lvl w:ilvl="0" w:tentative="0">
      <w:start w:val="3"/>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F9C12C03"/>
    <w:multiLevelType w:val="singleLevel"/>
    <w:tmpl w:val="F9C12C03"/>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860C5F"/>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711199"/>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3A46B3"/>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9B12DA"/>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7D2CEB"/>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5B470D"/>
    <w:rsid w:val="469D6AD4"/>
    <w:rsid w:val="471E6C84"/>
    <w:rsid w:val="4748792B"/>
    <w:rsid w:val="475D719D"/>
    <w:rsid w:val="47674801"/>
    <w:rsid w:val="48225EF7"/>
    <w:rsid w:val="488F422B"/>
    <w:rsid w:val="48E36915"/>
    <w:rsid w:val="48EB6572"/>
    <w:rsid w:val="495C4A24"/>
    <w:rsid w:val="497135DF"/>
    <w:rsid w:val="49FC6F63"/>
    <w:rsid w:val="4A263DF2"/>
    <w:rsid w:val="4A6F6675"/>
    <w:rsid w:val="4AB66F47"/>
    <w:rsid w:val="4B135857"/>
    <w:rsid w:val="4B7951CB"/>
    <w:rsid w:val="4B7C315C"/>
    <w:rsid w:val="4DAC4ACA"/>
    <w:rsid w:val="4DBE01D2"/>
    <w:rsid w:val="4EDD2500"/>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88637A"/>
    <w:rsid w:val="72DB435C"/>
    <w:rsid w:val="72E2613A"/>
    <w:rsid w:val="72F771F4"/>
    <w:rsid w:val="73934AD2"/>
    <w:rsid w:val="750837F0"/>
    <w:rsid w:val="754758CF"/>
    <w:rsid w:val="75705387"/>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DC0B63"/>
    <w:rsid w:val="7F446A19"/>
    <w:rsid w:val="7F7452B9"/>
    <w:rsid w:val="FFBB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1</TotalTime>
  <ScaleCrop>false</ScaleCrop>
  <LinksUpToDate>false</LinksUpToDate>
  <CharactersWithSpaces>24644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 </cp:lastModifiedBy>
  <dcterms:modified xsi:type="dcterms:W3CDTF">2024-09-27T10:37:48Z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BB46EABDBB2749749395447164B066B3_12</vt:lpwstr>
  </property>
</Properties>
</file>