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114" w:line="220" w:lineRule="auto"/>
        <w:ind w:left="2925"/>
        <w:rPr>
          <w:sz w:val="35"/>
          <w:szCs w:val="35"/>
        </w:rPr>
      </w:pPr>
      <w:r>
        <w:rPr>
          <w:spacing w:val="-17"/>
          <w:sz w:val="35"/>
          <w:szCs w:val="35"/>
        </w:rPr>
        <w:t>渝乡振发〔2022〕88号</w:t>
      </w:r>
    </w:p>
    <w:p>
      <w:pPr>
        <w:spacing w:before="87" w:line="30" w:lineRule="exact"/>
        <w:ind w:firstLine="114"/>
      </w:pP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pStyle w:val="2"/>
        <w:spacing w:before="150" w:line="219" w:lineRule="auto"/>
        <w:ind w:left="581"/>
      </w:pPr>
      <w:r>
        <w:rPr>
          <w:b/>
          <w:bCs/>
          <w:spacing w:val="-26"/>
        </w:rPr>
        <w:t>重</w:t>
      </w:r>
      <w:r>
        <w:rPr>
          <w:spacing w:val="10"/>
        </w:rPr>
        <w:t xml:space="preserve">  </w:t>
      </w:r>
      <w:r>
        <w:rPr>
          <w:b/>
          <w:bCs/>
          <w:spacing w:val="-26"/>
        </w:rPr>
        <w:t>庆</w:t>
      </w:r>
      <w:r>
        <w:rPr>
          <w:spacing w:val="9"/>
        </w:rPr>
        <w:t xml:space="preserve">   </w:t>
      </w:r>
      <w:r>
        <w:rPr>
          <w:b/>
          <w:bCs/>
          <w:spacing w:val="-26"/>
        </w:rPr>
        <w:t>市</w:t>
      </w:r>
      <w:r>
        <w:rPr>
          <w:spacing w:val="70"/>
        </w:rPr>
        <w:t xml:space="preserve">  </w:t>
      </w:r>
      <w:r>
        <w:rPr>
          <w:b/>
          <w:bCs/>
          <w:spacing w:val="-26"/>
        </w:rPr>
        <w:t>乡</w:t>
      </w:r>
      <w:r>
        <w:rPr>
          <w:spacing w:val="42"/>
        </w:rPr>
        <w:t xml:space="preserve">   </w:t>
      </w:r>
      <w:r>
        <w:rPr>
          <w:b/>
          <w:bCs/>
          <w:spacing w:val="-26"/>
        </w:rPr>
        <w:t>村</w:t>
      </w:r>
      <w:r>
        <w:rPr>
          <w:spacing w:val="16"/>
        </w:rPr>
        <w:t xml:space="preserve">  </w:t>
      </w:r>
      <w:r>
        <w:rPr>
          <w:b/>
          <w:bCs/>
          <w:spacing w:val="-26"/>
        </w:rPr>
        <w:t>振</w:t>
      </w:r>
      <w:r>
        <w:rPr>
          <w:spacing w:val="63"/>
        </w:rPr>
        <w:t xml:space="preserve">  </w:t>
      </w:r>
      <w:r>
        <w:rPr>
          <w:b/>
          <w:bCs/>
          <w:spacing w:val="-26"/>
        </w:rPr>
        <w:t>兴</w:t>
      </w:r>
      <w:r>
        <w:rPr>
          <w:spacing w:val="88"/>
        </w:rPr>
        <w:t xml:space="preserve">  </w:t>
      </w:r>
      <w:r>
        <w:rPr>
          <w:b/>
          <w:bCs/>
          <w:spacing w:val="-26"/>
        </w:rPr>
        <w:t>局</w:t>
      </w:r>
    </w:p>
    <w:p>
      <w:pPr>
        <w:pStyle w:val="2"/>
        <w:spacing w:before="148" w:line="219" w:lineRule="auto"/>
        <w:ind w:left="581"/>
      </w:pPr>
      <w:r>
        <w:rPr>
          <w:b/>
          <w:bCs/>
          <w:spacing w:val="-20"/>
        </w:rPr>
        <w:t>重</w:t>
      </w:r>
      <w:r>
        <w:rPr>
          <w:spacing w:val="-20"/>
        </w:rPr>
        <w:t xml:space="preserve">  </w:t>
      </w:r>
      <w:r>
        <w:rPr>
          <w:b/>
          <w:bCs/>
          <w:spacing w:val="-20"/>
        </w:rPr>
        <w:t>庆</w:t>
      </w:r>
      <w:r>
        <w:rPr>
          <w:spacing w:val="-20"/>
        </w:rPr>
        <w:t xml:space="preserve">   </w:t>
      </w:r>
      <w:r>
        <w:rPr>
          <w:b/>
          <w:bCs/>
          <w:spacing w:val="-20"/>
        </w:rPr>
        <w:t>市</w:t>
      </w:r>
      <w:r>
        <w:rPr>
          <w:spacing w:val="112"/>
        </w:rPr>
        <w:t xml:space="preserve">  </w:t>
      </w:r>
      <w:r>
        <w:rPr>
          <w:b/>
          <w:bCs/>
          <w:spacing w:val="-20"/>
        </w:rPr>
        <w:t>医</w:t>
      </w:r>
      <w:r>
        <w:rPr>
          <w:spacing w:val="60"/>
        </w:rPr>
        <w:t xml:space="preserve">  </w:t>
      </w:r>
      <w:r>
        <w:rPr>
          <w:b/>
          <w:bCs/>
          <w:spacing w:val="-20"/>
        </w:rPr>
        <w:t>疗</w:t>
      </w:r>
      <w:r>
        <w:rPr>
          <w:spacing w:val="15"/>
        </w:rPr>
        <w:t xml:space="preserve">   </w:t>
      </w:r>
      <w:r>
        <w:rPr>
          <w:b/>
          <w:bCs/>
          <w:spacing w:val="-20"/>
        </w:rPr>
        <w:t>保</w:t>
      </w:r>
      <w:r>
        <w:rPr>
          <w:spacing w:val="65"/>
        </w:rPr>
        <w:t xml:space="preserve">  </w:t>
      </w:r>
      <w:r>
        <w:rPr>
          <w:b/>
          <w:bCs/>
          <w:spacing w:val="-20"/>
        </w:rPr>
        <w:t>障</w:t>
      </w:r>
      <w:r>
        <w:rPr>
          <w:spacing w:val="-20"/>
        </w:rPr>
        <w:t xml:space="preserve">   </w:t>
      </w:r>
      <w:r>
        <w:rPr>
          <w:b/>
          <w:bCs/>
          <w:spacing w:val="-20"/>
        </w:rPr>
        <w:t>局</w:t>
      </w:r>
    </w:p>
    <w:p>
      <w:pPr>
        <w:pStyle w:val="2"/>
        <w:spacing w:before="141" w:line="219" w:lineRule="auto"/>
        <w:ind w:left="581"/>
      </w:pPr>
      <w:r>
        <w:rPr>
          <w:b/>
          <w:bCs/>
          <w:spacing w:val="-23"/>
        </w:rPr>
        <w:t>中国银行保险监督管理委员会重庆监管局</w:t>
      </w:r>
    </w:p>
    <w:p>
      <w:pPr>
        <w:pStyle w:val="2"/>
        <w:spacing w:before="147" w:line="219" w:lineRule="auto"/>
        <w:ind w:left="781"/>
      </w:pPr>
      <w:r>
        <w:rPr>
          <w:b/>
          <w:bCs/>
          <w:spacing w:val="-22"/>
        </w:rPr>
        <w:t>关于印发资助脱贫人口和监测对象参保</w:t>
      </w:r>
    </w:p>
    <w:p>
      <w:pPr>
        <w:pStyle w:val="2"/>
        <w:spacing w:before="146" w:line="220" w:lineRule="auto"/>
        <w:ind w:left="1901"/>
      </w:pPr>
      <w:r>
        <w:rPr>
          <w:b/>
          <w:bCs/>
          <w:spacing w:val="-20"/>
        </w:rPr>
        <w:t>“渝快保”工作方案的通知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14" w:line="221" w:lineRule="auto"/>
        <w:ind w:left="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6"/>
          <w:sz w:val="35"/>
          <w:szCs w:val="35"/>
        </w:rPr>
        <w:t>各区县(自治县)乡村振兴局、医保局、各银保监分局：</w:t>
      </w:r>
    </w:p>
    <w:p>
      <w:pPr>
        <w:spacing w:before="192" w:line="303" w:lineRule="auto"/>
        <w:ind w:right="15" w:firstLine="664"/>
        <w:jc w:val="both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8"/>
          <w:sz w:val="35"/>
          <w:szCs w:val="35"/>
        </w:rPr>
        <w:t>为进一步巩固拓展脱贫人口和监测对象医疗保障成果，建立</w:t>
      </w:r>
      <w:r>
        <w:rPr>
          <w:rFonts w:ascii="仿宋" w:hAnsi="仿宋" w:eastAsia="仿宋" w:cs="仿宋"/>
          <w:spacing w:val="12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27"/>
          <w:sz w:val="35"/>
          <w:szCs w:val="35"/>
        </w:rPr>
        <w:t>健全防止因病返贫致贫机制，重庆市乡村振兴局、重庆市医疗保</w:t>
      </w:r>
      <w:r>
        <w:rPr>
          <w:rFonts w:ascii="仿宋" w:hAnsi="仿宋" w:eastAsia="仿宋" w:cs="仿宋"/>
          <w:spacing w:val="5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27"/>
          <w:sz w:val="35"/>
          <w:szCs w:val="35"/>
        </w:rPr>
        <w:t>障局、重庆银保监局研究制定了《资助脱贫人口和监测对象参保</w:t>
      </w:r>
      <w:r>
        <w:rPr>
          <w:rFonts w:ascii="仿宋" w:hAnsi="仿宋" w:eastAsia="仿宋" w:cs="仿宋"/>
          <w:spacing w:val="5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20"/>
          <w:sz w:val="35"/>
          <w:szCs w:val="35"/>
        </w:rPr>
        <w:t>“渝快保”工作方案》,并报请市领导同意</w:t>
      </w:r>
      <w:r>
        <w:rPr>
          <w:rFonts w:ascii="仿宋" w:hAnsi="仿宋" w:eastAsia="仿宋" w:cs="仿宋"/>
          <w:spacing w:val="-21"/>
          <w:sz w:val="35"/>
          <w:szCs w:val="35"/>
        </w:rPr>
        <w:t>。现印发你们，请结</w:t>
      </w:r>
    </w:p>
    <w:p>
      <w:pPr>
        <w:spacing w:line="303" w:lineRule="auto"/>
        <w:rPr>
          <w:rFonts w:ascii="仿宋" w:hAnsi="仿宋" w:eastAsia="仿宋" w:cs="仿宋"/>
          <w:sz w:val="35"/>
          <w:szCs w:val="35"/>
        </w:rPr>
        <w:sectPr>
          <w:footerReference r:id="rId5" w:type="default"/>
          <w:pgSz w:w="11910" w:h="16850"/>
          <w:pgMar w:top="1432" w:right="1302" w:bottom="1445" w:left="1535" w:header="0" w:footer="1127" w:gutter="0"/>
          <w:cols w:space="720" w:num="1"/>
        </w:sectPr>
      </w:pPr>
    </w:p>
    <w:p>
      <w:pPr>
        <w:spacing w:line="474" w:lineRule="auto"/>
        <w:rPr>
          <w:rFonts w:ascii="Arial"/>
          <w:sz w:val="21"/>
        </w:rPr>
      </w:pPr>
    </w:p>
    <w:p>
      <w:pPr>
        <w:spacing w:before="101" w:line="222" w:lineRule="auto"/>
        <w:ind w:left="1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合实际抓好贯彻落实。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1" w:line="222" w:lineRule="auto"/>
        <w:ind w:left="740"/>
        <w:rPr>
          <w:rFonts w:ascii="仿宋" w:hAnsi="仿宋" w:eastAsia="仿宋" w:cs="仿宋"/>
          <w:sz w:val="31"/>
          <w:szCs w:val="31"/>
        </w:rPr>
      </w:pPr>
      <w:r>
        <w:pict>
          <v:shape id="_x0000_s1026" o:spid="_x0000_s1026" o:spt="202" type="#_x0000_t202" style="position:absolute;left:0pt;margin-left:260.5pt;margin-top:-0.45pt;height:20.55pt;width:128.0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5"/>
                      <w:sz w:val="31"/>
                      <w:szCs w:val="31"/>
                    </w:rPr>
                    <w:t>重庆市医疗保障局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11"/>
          <w:sz w:val="31"/>
          <w:szCs w:val="31"/>
        </w:rPr>
        <w:t>重庆市乡村振兴局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1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2"/>
          <w:sz w:val="31"/>
          <w:szCs w:val="31"/>
        </w:rPr>
        <w:t>中国银行保险监督管理委员会重庆监管局</w:t>
      </w:r>
    </w:p>
    <w:p>
      <w:pPr>
        <w:spacing w:before="252" w:line="222" w:lineRule="auto"/>
        <w:ind w:left="54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2"/>
          <w:sz w:val="31"/>
          <w:szCs w:val="31"/>
        </w:rPr>
        <w:t>2022年12月13日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10" w:h="16850"/>
          <w:pgMar w:top="1432" w:right="1283" w:bottom="1477" w:left="1519" w:header="0" w:footer="1170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50" w:line="252" w:lineRule="auto"/>
        <w:ind w:left="2630" w:right="1599" w:hanging="879"/>
        <w:rPr>
          <w:rFonts w:ascii="仿宋" w:hAnsi="仿宋" w:eastAsia="仿宋" w:cs="仿宋"/>
        </w:rPr>
      </w:pPr>
      <w:r>
        <w:rPr>
          <w:b/>
          <w:bCs/>
          <w:spacing w:val="-27"/>
        </w:rPr>
        <w:t>资助脱贫人口和监测对象参保</w:t>
      </w:r>
      <w:r>
        <w:t xml:space="preserve"> </w:t>
      </w:r>
      <w:r>
        <w:rPr>
          <w:rFonts w:ascii="仿宋" w:hAnsi="仿宋" w:eastAsia="仿宋" w:cs="仿宋"/>
          <w:b/>
          <w:bCs/>
          <w:spacing w:val="-24"/>
        </w:rPr>
        <w:t>“渝快保”工作方案</w:t>
      </w: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8" w:line="325" w:lineRule="auto"/>
        <w:ind w:right="7" w:firstLine="72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为进一步巩固拓展脱贫人口和监测对象医疗保障成果，完善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多层次医疗保障体系，减轻困难群众和大病</w:t>
      </w:r>
      <w:r>
        <w:rPr>
          <w:rFonts w:ascii="仿宋" w:hAnsi="仿宋" w:eastAsia="仿宋" w:cs="仿宋"/>
          <w:spacing w:val="-8"/>
          <w:sz w:val="33"/>
          <w:szCs w:val="33"/>
        </w:rPr>
        <w:t>患者医疗费用负担，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根据《国务院办公厅关于健全重特大疾病医疗保险和救助制度的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意见》(国办发〔2021〕42号)和《重庆市人民政府关于印发做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9"/>
          <w:sz w:val="33"/>
          <w:szCs w:val="33"/>
        </w:rPr>
        <w:t>好受疫情影响困难群众生活保障八条措施的通知》(渝府办发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〔2022〕123号)等文件精神，制定本工作方案。</w:t>
      </w:r>
    </w:p>
    <w:p>
      <w:pPr>
        <w:spacing w:before="78" w:line="222" w:lineRule="auto"/>
        <w:ind w:left="679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8"/>
          <w:sz w:val="33"/>
          <w:szCs w:val="33"/>
        </w:rPr>
        <w:t>一、总体要求</w:t>
      </w:r>
    </w:p>
    <w:p>
      <w:pPr>
        <w:spacing w:before="179" w:line="327" w:lineRule="auto"/>
        <w:ind w:left="15" w:firstLine="68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坚持以习近平新时代中国特色社会主义思想为指导，深入学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习贯彻党的二十大精神，全面落实党中央、国务院关于巩固拓展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脱贫攻坚成果，加快全面推进乡村振兴的决策部署，按照“政府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引导、群众自愿、商保承办、市场运作”的原则，优化调整“综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合防贫保”,采取定额资助参保的形式，引导脱贫人口和监测对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象购买“渝快保”(即“重庆渝快保”),完善防范化解因病致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贫长效机制，降低因病返贫致贫风险，坚决守住不发生规模性返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贫底线。</w:t>
      </w:r>
    </w:p>
    <w:p>
      <w:pPr>
        <w:spacing w:before="94" w:line="221" w:lineRule="auto"/>
        <w:ind w:left="659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39"/>
          <w:sz w:val="33"/>
          <w:szCs w:val="33"/>
        </w:rPr>
        <w:t>二</w:t>
      </w:r>
      <w:r>
        <w:rPr>
          <w:rFonts w:ascii="黑体" w:hAnsi="黑体" w:eastAsia="黑体" w:cs="黑体"/>
          <w:spacing w:val="-31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39"/>
          <w:sz w:val="33"/>
          <w:szCs w:val="33"/>
        </w:rPr>
        <w:t>、主要任务</w:t>
      </w:r>
    </w:p>
    <w:p>
      <w:pPr>
        <w:spacing w:before="226" w:line="312" w:lineRule="auto"/>
        <w:ind w:left="15" w:right="38" w:firstLine="769"/>
        <w:rPr>
          <w:rFonts w:ascii="仿宋" w:hAnsi="仿宋" w:eastAsia="仿宋" w:cs="仿宋"/>
          <w:sz w:val="33"/>
          <w:szCs w:val="33"/>
        </w:rPr>
      </w:pPr>
      <w:r>
        <w:rPr>
          <w:rFonts w:ascii="楷体" w:hAnsi="楷体" w:eastAsia="楷体" w:cs="楷体"/>
          <w:spacing w:val="-2"/>
          <w:sz w:val="33"/>
          <w:szCs w:val="33"/>
        </w:rPr>
        <w:t>(一)优化调整“综合防贫保险</w:t>
      </w:r>
      <w:r>
        <w:rPr>
          <w:rFonts w:ascii="仿宋" w:hAnsi="仿宋" w:eastAsia="仿宋" w:cs="仿宋"/>
          <w:spacing w:val="-2"/>
          <w:sz w:val="33"/>
          <w:szCs w:val="33"/>
        </w:rPr>
        <w:t>”。将“综合防贫保险”医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疗保障部分调整为资助脱贫户和监测对象参保“渝快保”,</w:t>
      </w:r>
      <w:r>
        <w:rPr>
          <w:rFonts w:ascii="仿宋" w:hAnsi="仿宋" w:eastAsia="仿宋" w:cs="仿宋"/>
          <w:spacing w:val="-4"/>
          <w:sz w:val="33"/>
          <w:szCs w:val="33"/>
        </w:rPr>
        <w:t>其余</w:t>
      </w:r>
    </w:p>
    <w:p>
      <w:pPr>
        <w:spacing w:line="312" w:lineRule="auto"/>
        <w:rPr>
          <w:rFonts w:ascii="仿宋" w:hAnsi="仿宋" w:eastAsia="仿宋" w:cs="仿宋"/>
          <w:sz w:val="33"/>
          <w:szCs w:val="33"/>
        </w:rPr>
        <w:sectPr>
          <w:footerReference r:id="rId7" w:type="default"/>
          <w:pgSz w:w="11910" w:h="16850"/>
          <w:pgMar w:top="1432" w:right="1451" w:bottom="1351" w:left="1414" w:header="0" w:footer="1024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7" w:line="325" w:lineRule="auto"/>
        <w:ind w:left="40" w:right="127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返贫致贫风险防范调整为由区县“一事一议”进行救助。“</w:t>
      </w:r>
      <w:r>
        <w:rPr>
          <w:rFonts w:ascii="仿宋" w:hAnsi="仿宋" w:eastAsia="仿宋" w:cs="仿宋"/>
          <w:spacing w:val="-10"/>
          <w:sz w:val="33"/>
          <w:szCs w:val="33"/>
        </w:rPr>
        <w:t>综合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防贫保险”保障期内未完成的赔付工作继续按照《“综合防贫保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险”试点方案》完成赔付，并履行约定的风险补偿相关事宜。具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体为：2021—2022年两年度拉通计算，以20</w:t>
      </w:r>
      <w:r>
        <w:rPr>
          <w:rFonts w:ascii="仿宋" w:hAnsi="仿宋" w:eastAsia="仿宋" w:cs="仿宋"/>
          <w:sz w:val="33"/>
          <w:szCs w:val="33"/>
        </w:rPr>
        <w:t xml:space="preserve">21年保费为基数， </w:t>
      </w:r>
      <w:r>
        <w:rPr>
          <w:rFonts w:ascii="仿宋" w:hAnsi="仿宋" w:eastAsia="仿宋" w:cs="仿宋"/>
          <w:spacing w:val="8"/>
          <w:sz w:val="33"/>
          <w:szCs w:val="33"/>
        </w:rPr>
        <w:t>实际赔付率不足85%(含)的，结算时不足部</w:t>
      </w:r>
      <w:r>
        <w:rPr>
          <w:rFonts w:ascii="仿宋" w:hAnsi="仿宋" w:eastAsia="仿宋" w:cs="仿宋"/>
          <w:spacing w:val="7"/>
          <w:sz w:val="33"/>
          <w:szCs w:val="33"/>
        </w:rPr>
        <w:t>分将在对应承保机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构“渝快保”资助保费中予以扣减。</w:t>
      </w:r>
    </w:p>
    <w:p>
      <w:pPr>
        <w:spacing w:before="93" w:line="319" w:lineRule="auto"/>
        <w:ind w:left="40" w:firstLine="809"/>
        <w:rPr>
          <w:rFonts w:ascii="仿宋" w:hAnsi="仿宋" w:eastAsia="仿宋" w:cs="仿宋"/>
          <w:sz w:val="33"/>
          <w:szCs w:val="33"/>
        </w:rPr>
      </w:pPr>
      <w:r>
        <w:rPr>
          <w:rFonts w:ascii="楷体" w:hAnsi="楷体" w:eastAsia="楷体" w:cs="楷体"/>
          <w:spacing w:val="-1"/>
          <w:sz w:val="33"/>
          <w:szCs w:val="33"/>
        </w:rPr>
        <w:t>(二)确保基本医保参保全覆盖</w:t>
      </w:r>
      <w:r>
        <w:rPr>
          <w:rFonts w:ascii="仿宋" w:hAnsi="仿宋" w:eastAsia="仿宋" w:cs="仿宋"/>
          <w:spacing w:val="-1"/>
          <w:sz w:val="33"/>
          <w:szCs w:val="33"/>
        </w:rPr>
        <w:t>。坚持把脱贫人口和监测对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象全覆盖参加基本医保作为巩固拓展脱贫攻坚成</w:t>
      </w:r>
      <w:r>
        <w:rPr>
          <w:rFonts w:ascii="仿宋" w:hAnsi="仿宋" w:eastAsia="仿宋" w:cs="仿宋"/>
          <w:spacing w:val="-10"/>
          <w:sz w:val="33"/>
          <w:szCs w:val="33"/>
        </w:rPr>
        <w:t>果同乡村振兴有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效衔接工作的重要内容，继续对脱贫人口和监测对象购买城乡居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民医保进行资助参保。2023年资助标准为：监测对象购买居民医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保一档按照70%给予定额资助，自愿购买二档按照参加一档个人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缴费标准的100%给予资助；脱贫人口按照50元标准给予定额资 </w:t>
      </w:r>
      <w:r>
        <w:rPr>
          <w:rFonts w:ascii="仿宋" w:hAnsi="仿宋" w:eastAsia="仿宋" w:cs="仿宋"/>
          <w:spacing w:val="-10"/>
          <w:sz w:val="33"/>
          <w:szCs w:val="33"/>
        </w:rPr>
        <w:t>助。各区县乡村振兴部门要加强与医保部门进行基本医保参保数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6"/>
          <w:sz w:val="33"/>
          <w:szCs w:val="33"/>
        </w:rPr>
        <w:t>据比对、核实、督办，强化脱贫户和监测对象参保情况跟踪调度。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对出现较大规模不及时参保的，要加强分析研判，并将相关情况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及时上报。</w:t>
      </w:r>
    </w:p>
    <w:p>
      <w:pPr>
        <w:spacing w:before="251" w:line="312" w:lineRule="auto"/>
        <w:ind w:left="24" w:right="117" w:firstLine="775"/>
        <w:rPr>
          <w:rFonts w:ascii="仿宋" w:hAnsi="仿宋" w:eastAsia="仿宋" w:cs="仿宋"/>
          <w:sz w:val="33"/>
          <w:szCs w:val="33"/>
        </w:rPr>
      </w:pPr>
      <w:r>
        <w:rPr>
          <w:rFonts w:ascii="楷体" w:hAnsi="楷体" w:eastAsia="楷体" w:cs="楷体"/>
          <w:spacing w:val="-2"/>
          <w:sz w:val="33"/>
          <w:szCs w:val="33"/>
        </w:rPr>
        <w:t>(三)积极推进“渝快保”资助参保</w:t>
      </w:r>
      <w:r>
        <w:rPr>
          <w:rFonts w:ascii="仿宋" w:hAnsi="仿宋" w:eastAsia="仿宋" w:cs="仿宋"/>
          <w:spacing w:val="-2"/>
          <w:sz w:val="33"/>
          <w:szCs w:val="33"/>
        </w:rPr>
        <w:t>。从2023年至巩固脱贫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攻坚成果过渡期结束，通过定额资助参保的形式，引</w:t>
      </w:r>
      <w:r>
        <w:rPr>
          <w:rFonts w:ascii="仿宋" w:hAnsi="仿宋" w:eastAsia="仿宋" w:cs="仿宋"/>
          <w:spacing w:val="-9"/>
          <w:sz w:val="33"/>
          <w:szCs w:val="33"/>
        </w:rPr>
        <w:t>导脱贫人口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和监测对象购买“渝快保”。2023年补贴标</w:t>
      </w:r>
      <w:r>
        <w:rPr>
          <w:rFonts w:ascii="仿宋" w:hAnsi="仿宋" w:eastAsia="仿宋" w:cs="仿宋"/>
          <w:spacing w:val="-9"/>
          <w:sz w:val="33"/>
          <w:szCs w:val="33"/>
        </w:rPr>
        <w:t>准为：脱贫人口购买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“渝快保”普惠款和升级款均按照50元/人标准给</w:t>
      </w:r>
      <w:r>
        <w:rPr>
          <w:rFonts w:ascii="仿宋" w:hAnsi="仿宋" w:eastAsia="仿宋" w:cs="仿宋"/>
          <w:spacing w:val="-3"/>
          <w:sz w:val="33"/>
          <w:szCs w:val="33"/>
        </w:rPr>
        <w:t>予定额补助；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监测对象购买升级款的按照150元/人标准</w:t>
      </w:r>
      <w:r>
        <w:rPr>
          <w:rFonts w:ascii="仿宋" w:hAnsi="仿宋" w:eastAsia="仿宋" w:cs="仿宋"/>
          <w:spacing w:val="-9"/>
          <w:sz w:val="33"/>
          <w:szCs w:val="33"/>
        </w:rPr>
        <w:t>给予定额补助，购买普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惠款的按照69元/人标准给予全额资助。2024年、2025年补贴标</w:t>
      </w:r>
    </w:p>
    <w:p>
      <w:pPr>
        <w:spacing w:line="312" w:lineRule="auto"/>
        <w:rPr>
          <w:rFonts w:ascii="仿宋" w:hAnsi="仿宋" w:eastAsia="仿宋" w:cs="仿宋"/>
          <w:sz w:val="33"/>
          <w:szCs w:val="33"/>
        </w:rPr>
        <w:sectPr>
          <w:footerReference r:id="rId8" w:type="default"/>
          <w:pgSz w:w="11910" w:h="16850"/>
          <w:pgMar w:top="1432" w:right="1374" w:bottom="1371" w:left="1380" w:header="0" w:footer="1044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07" w:line="323" w:lineRule="auto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"/>
          <w:sz w:val="33"/>
          <w:szCs w:val="33"/>
        </w:rPr>
        <w:t>准根据2023年实施效果优化调整后确定。资助参保时限为20</w:t>
      </w:r>
      <w:r>
        <w:rPr>
          <w:rFonts w:ascii="仿宋" w:hAnsi="仿宋" w:eastAsia="仿宋" w:cs="仿宋"/>
          <w:spacing w:val="1"/>
          <w:sz w:val="33"/>
          <w:szCs w:val="33"/>
        </w:rPr>
        <w:t>22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8"/>
          <w:sz w:val="33"/>
          <w:szCs w:val="33"/>
        </w:rPr>
        <w:t>年12月20日至2023年2月28日。重庆乡村振兴微信公众号将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开放“渝快保”参保通道，实现脱贫人口和监测对象</w:t>
      </w:r>
      <w:r>
        <w:rPr>
          <w:rFonts w:ascii="仿宋" w:hAnsi="仿宋" w:eastAsia="仿宋" w:cs="仿宋"/>
          <w:spacing w:val="-11"/>
          <w:sz w:val="33"/>
          <w:szCs w:val="33"/>
        </w:rPr>
        <w:t>投保自动识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别身份，直接享受补贴扣减。</w:t>
      </w:r>
    </w:p>
    <w:p>
      <w:pPr>
        <w:spacing w:before="98" w:line="311" w:lineRule="auto"/>
        <w:ind w:right="13" w:firstLine="759"/>
        <w:rPr>
          <w:rFonts w:ascii="仿宋" w:hAnsi="仿宋" w:eastAsia="仿宋" w:cs="仿宋"/>
          <w:sz w:val="33"/>
          <w:szCs w:val="33"/>
        </w:rPr>
      </w:pPr>
      <w:r>
        <w:rPr>
          <w:rFonts w:ascii="楷体" w:hAnsi="楷体" w:eastAsia="楷体" w:cs="楷体"/>
          <w:spacing w:val="-3"/>
          <w:sz w:val="33"/>
          <w:szCs w:val="33"/>
        </w:rPr>
        <w:t>(四)强化医疗负担预警监测</w:t>
      </w:r>
      <w:r>
        <w:rPr>
          <w:rFonts w:ascii="仿宋" w:hAnsi="仿宋" w:eastAsia="仿宋" w:cs="仿宋"/>
          <w:spacing w:val="-3"/>
          <w:sz w:val="33"/>
          <w:szCs w:val="33"/>
        </w:rPr>
        <w:t>。进一步加强全市防止返贫监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测平台建设，完善医疗费用预警监测功能，新增“渝快保</w:t>
      </w:r>
      <w:r>
        <w:rPr>
          <w:rFonts w:ascii="仿宋" w:hAnsi="仿宋" w:eastAsia="仿宋" w:cs="仿宋"/>
          <w:spacing w:val="-11"/>
          <w:sz w:val="33"/>
          <w:szCs w:val="33"/>
        </w:rPr>
        <w:t>”功能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模块，全面掌握脱贫户和监测对象投保理赔</w:t>
      </w:r>
      <w:r>
        <w:rPr>
          <w:rFonts w:ascii="仿宋" w:hAnsi="仿宋" w:eastAsia="仿宋" w:cs="仿宋"/>
          <w:spacing w:val="-11"/>
          <w:sz w:val="33"/>
          <w:szCs w:val="33"/>
        </w:rPr>
        <w:t>情况。各区县乡村振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兴、医保部门要进一步加强信息交换共享、数据分析比对，主动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发现、跟踪监测、及时预警困难群众返贫致贫</w:t>
      </w:r>
      <w:r>
        <w:rPr>
          <w:rFonts w:ascii="仿宋" w:hAnsi="仿宋" w:eastAsia="仿宋" w:cs="仿宋"/>
          <w:spacing w:val="-11"/>
          <w:sz w:val="33"/>
          <w:szCs w:val="33"/>
        </w:rPr>
        <w:t>风险，提升政策干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预的前瞻性，增强帮扶救助的时效性。</w:t>
      </w:r>
    </w:p>
    <w:p>
      <w:pPr>
        <w:spacing w:before="224" w:line="317" w:lineRule="auto"/>
        <w:ind w:right="7" w:firstLine="759"/>
        <w:rPr>
          <w:rFonts w:ascii="仿宋" w:hAnsi="仿宋" w:eastAsia="仿宋" w:cs="仿宋"/>
          <w:sz w:val="33"/>
          <w:szCs w:val="33"/>
        </w:rPr>
      </w:pPr>
      <w:r>
        <w:rPr>
          <w:rFonts w:ascii="楷体" w:hAnsi="楷体" w:eastAsia="楷体" w:cs="楷体"/>
          <w:spacing w:val="-3"/>
          <w:sz w:val="33"/>
          <w:szCs w:val="33"/>
        </w:rPr>
        <w:t>(五)完善“一事一议”救助政策</w:t>
      </w:r>
      <w:r>
        <w:rPr>
          <w:rFonts w:ascii="仿宋" w:hAnsi="仿宋" w:eastAsia="仿宋" w:cs="仿宋"/>
          <w:spacing w:val="-3"/>
          <w:sz w:val="33"/>
          <w:szCs w:val="33"/>
        </w:rPr>
        <w:t>。脱贫人口和监测</w:t>
      </w:r>
      <w:r>
        <w:rPr>
          <w:rFonts w:ascii="仿宋" w:hAnsi="仿宋" w:eastAsia="仿宋" w:cs="仿宋"/>
          <w:spacing w:val="-4"/>
          <w:sz w:val="33"/>
          <w:szCs w:val="33"/>
        </w:rPr>
        <w:t>对象因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突发重大疾病、意外灾祸等原因影响基本生活，现有</w:t>
      </w:r>
      <w:r>
        <w:rPr>
          <w:rFonts w:ascii="仿宋" w:hAnsi="仿宋" w:eastAsia="仿宋" w:cs="仿宋"/>
          <w:spacing w:val="-11"/>
          <w:sz w:val="33"/>
          <w:szCs w:val="33"/>
        </w:rPr>
        <w:t>帮扶政策无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法有效解决的，各区县要通过“一事一议”的方式进行救助，守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住不发生因病返贫致贫底线。各区县要细化完</w:t>
      </w:r>
      <w:r>
        <w:rPr>
          <w:rFonts w:ascii="仿宋" w:hAnsi="仿宋" w:eastAsia="仿宋" w:cs="仿宋"/>
          <w:spacing w:val="-11"/>
          <w:sz w:val="33"/>
          <w:szCs w:val="33"/>
        </w:rPr>
        <w:t>善“一事一议”政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策标准和补助流程，加强对“一事一议”救助工作的监督管理，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完善审批程序，做到既严格规范，又避免繁琐复杂。</w:t>
      </w:r>
      <w:r>
        <w:rPr>
          <w:rFonts w:ascii="仿宋" w:hAnsi="仿宋" w:eastAsia="仿宋" w:cs="仿宋"/>
          <w:spacing w:val="-11"/>
          <w:sz w:val="33"/>
          <w:szCs w:val="33"/>
        </w:rPr>
        <w:t>对“一事一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议”政策执行较好的区县，市乡村振兴局采取以奖代补方式予以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倾斜支持。</w:t>
      </w:r>
    </w:p>
    <w:p>
      <w:pPr>
        <w:spacing w:before="212" w:line="223" w:lineRule="auto"/>
        <w:ind w:left="64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6"/>
          <w:sz w:val="33"/>
          <w:szCs w:val="33"/>
        </w:rPr>
        <w:t>三、保障措施</w:t>
      </w:r>
    </w:p>
    <w:p>
      <w:pPr>
        <w:spacing w:before="205" w:line="326" w:lineRule="auto"/>
        <w:ind w:right="11" w:firstLine="75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楷体" w:hAnsi="楷体" w:eastAsia="楷体" w:cs="楷体"/>
          <w:spacing w:val="-3"/>
          <w:sz w:val="33"/>
          <w:szCs w:val="33"/>
        </w:rPr>
        <w:t>(一)压实工作责任</w:t>
      </w:r>
      <w:r>
        <w:rPr>
          <w:rFonts w:ascii="仿宋" w:hAnsi="仿宋" w:eastAsia="仿宋" w:cs="仿宋"/>
          <w:spacing w:val="-3"/>
          <w:sz w:val="33"/>
          <w:szCs w:val="33"/>
        </w:rPr>
        <w:t>。基本医保、大病保险、医疗救</w:t>
      </w:r>
      <w:r>
        <w:rPr>
          <w:rFonts w:ascii="仿宋" w:hAnsi="仿宋" w:eastAsia="仿宋" w:cs="仿宋"/>
          <w:spacing w:val="-4"/>
          <w:sz w:val="33"/>
          <w:szCs w:val="33"/>
        </w:rPr>
        <w:t>助是防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止脱贫人口因病返贫的重要保障，“渝快保”是对现有医保待遇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的有益补充。各区县要强化责任担当，积极开展脱贫人口、监测</w:t>
      </w:r>
    </w:p>
    <w:p>
      <w:pPr>
        <w:spacing w:line="326" w:lineRule="auto"/>
        <w:rPr>
          <w:rFonts w:ascii="仿宋" w:hAnsi="仿宋" w:eastAsia="仿宋" w:cs="仿宋"/>
          <w:sz w:val="33"/>
          <w:szCs w:val="33"/>
        </w:rPr>
        <w:sectPr>
          <w:footerReference r:id="rId9" w:type="default"/>
          <w:pgSz w:w="11910" w:h="16850"/>
          <w:pgMar w:top="1432" w:right="1505" w:bottom="1308" w:left="1430" w:header="0" w:footer="984" w:gutter="0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07" w:line="322" w:lineRule="auto"/>
        <w:ind w:right="68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对象居民医保和“渝快保”参保政策宣传，提高群众医疗保障意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识，引导群众积极主动参保缴费，推动脱贫人口及监测对象居民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6"/>
          <w:sz w:val="33"/>
          <w:szCs w:val="33"/>
        </w:rPr>
        <w:t>医保应保尽保、“渝快保”愿保尽保，确保2023年2月28日前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高质量完成参保任务。</w:t>
      </w:r>
    </w:p>
    <w:p>
      <w:pPr>
        <w:spacing w:before="76" w:line="318" w:lineRule="auto"/>
        <w:ind w:right="7" w:firstLine="824"/>
        <w:rPr>
          <w:rFonts w:ascii="仿宋" w:hAnsi="仿宋" w:eastAsia="仿宋" w:cs="仿宋"/>
          <w:sz w:val="33"/>
          <w:szCs w:val="33"/>
        </w:rPr>
      </w:pPr>
      <w:r>
        <w:rPr>
          <w:rFonts w:ascii="楷体" w:hAnsi="楷体" w:eastAsia="楷体" w:cs="楷体"/>
          <w:b/>
          <w:bCs/>
          <w:spacing w:val="-3"/>
          <w:sz w:val="33"/>
          <w:szCs w:val="33"/>
        </w:rPr>
        <w:t>(二)落实资金支持。</w:t>
      </w:r>
      <w:r>
        <w:rPr>
          <w:rFonts w:ascii="仿宋" w:hAnsi="仿宋" w:eastAsia="仿宋" w:cs="仿宋"/>
          <w:spacing w:val="-3"/>
          <w:sz w:val="33"/>
          <w:szCs w:val="33"/>
        </w:rPr>
        <w:t>各区县乡村振兴、医保部门要加强配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合，协调财政、税务等部门，细化落实补贴政策，引导脱贫户和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监测对象及时参保。各区县可统筹使用市级及以下财政衔接推进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乡村振兴补助资金及其他相关资金安排，但不得在中央财政衔接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推进乡村振兴补助资金中列支，也不得使用统筹整合资金。参保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期结束后，由区县乡村振兴部门会同财政部门据实向承保机构拨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付资助补贴。在本方案印发前已自行购买2023</w:t>
      </w:r>
      <w:r>
        <w:rPr>
          <w:rFonts w:ascii="仿宋" w:hAnsi="仿宋" w:eastAsia="仿宋" w:cs="仿宋"/>
          <w:spacing w:val="-10"/>
          <w:sz w:val="33"/>
          <w:szCs w:val="33"/>
        </w:rPr>
        <w:t>年“渝快保”的脱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贫人口和监测对象，由区县乡村振兴部门在核查投保人资助参保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资格的基础上，由区县据实补助应享受的财政补</w:t>
      </w:r>
      <w:r>
        <w:rPr>
          <w:rFonts w:ascii="仿宋" w:hAnsi="仿宋" w:eastAsia="仿宋" w:cs="仿宋"/>
          <w:spacing w:val="-13"/>
          <w:sz w:val="33"/>
          <w:szCs w:val="33"/>
        </w:rPr>
        <w:t>助金额。</w:t>
      </w:r>
    </w:p>
    <w:p>
      <w:pPr>
        <w:tabs>
          <w:tab w:val="left" w:pos="198"/>
        </w:tabs>
        <w:spacing w:before="249" w:line="317" w:lineRule="auto"/>
        <w:ind w:firstLine="824"/>
        <w:rPr>
          <w:rFonts w:ascii="仿宋" w:hAnsi="仿宋" w:eastAsia="仿宋" w:cs="仿宋"/>
          <w:sz w:val="33"/>
          <w:szCs w:val="33"/>
        </w:rPr>
      </w:pPr>
      <w:r>
        <w:rPr>
          <w:rFonts w:ascii="楷体" w:hAnsi="楷体" w:eastAsia="楷体" w:cs="楷体"/>
          <w:b/>
          <w:bCs/>
          <w:spacing w:val="-4"/>
          <w:sz w:val="33"/>
          <w:szCs w:val="33"/>
        </w:rPr>
        <w:t>(三)加强风险调节</w:t>
      </w:r>
      <w:r>
        <w:rPr>
          <w:rFonts w:ascii="仿宋" w:hAnsi="仿宋" w:eastAsia="仿宋" w:cs="仿宋"/>
          <w:spacing w:val="-4"/>
          <w:sz w:val="33"/>
          <w:szCs w:val="33"/>
        </w:rPr>
        <w:t>。为确保财政资金使用绩效，建立脱贫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人口和监测对象“渝快保”赔付调节机制。实际赔付率不足80%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</w:rPr>
        <w:tab/>
      </w:r>
      <w:r>
        <w:rPr>
          <w:rFonts w:ascii="仿宋" w:hAnsi="仿宋" w:eastAsia="仿宋" w:cs="仿宋"/>
          <w:spacing w:val="-3"/>
          <w:sz w:val="33"/>
          <w:szCs w:val="33"/>
        </w:rPr>
        <w:t>(含)的，将在“渝快保”下年度资助保费补贴中予以扣减。具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体调节方式另行通知。</w:t>
      </w:r>
    </w:p>
    <w:p>
      <w:pPr>
        <w:spacing w:before="109" w:line="327" w:lineRule="auto"/>
        <w:ind w:right="37" w:firstLine="824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楷体" w:hAnsi="楷体" w:eastAsia="楷体" w:cs="楷体"/>
          <w:b/>
          <w:bCs/>
          <w:spacing w:val="-4"/>
          <w:sz w:val="33"/>
          <w:szCs w:val="33"/>
        </w:rPr>
        <w:t>(四)加强督导调度。</w:t>
      </w:r>
      <w:r>
        <w:rPr>
          <w:rFonts w:ascii="仿宋" w:hAnsi="仿宋" w:eastAsia="仿宋" w:cs="仿宋"/>
          <w:spacing w:val="-4"/>
          <w:sz w:val="33"/>
          <w:szCs w:val="33"/>
        </w:rPr>
        <w:t>集中参保期间，市乡村振兴</w:t>
      </w:r>
      <w:r>
        <w:rPr>
          <w:rFonts w:ascii="仿宋" w:hAnsi="仿宋" w:eastAsia="仿宋" w:cs="仿宋"/>
          <w:spacing w:val="-5"/>
          <w:sz w:val="33"/>
          <w:szCs w:val="33"/>
        </w:rPr>
        <w:t>局、市医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保局建立半月通报制度，定期调度脱贫人口和监测对象资助参保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情况，对进度缓慢、排位靠后的区县开展督导、约谈。各区县要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做好“渝快保”赔付情况的跟踪监督，强化风险防范，确保脱贫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人口和监测对象真正受益。</w:t>
      </w:r>
    </w:p>
    <w:p>
      <w:pPr>
        <w:spacing w:line="327" w:lineRule="auto"/>
        <w:rPr>
          <w:rFonts w:ascii="仿宋" w:hAnsi="仿宋" w:eastAsia="仿宋" w:cs="仿宋"/>
          <w:sz w:val="33"/>
          <w:szCs w:val="33"/>
        </w:rPr>
        <w:sectPr>
          <w:footerReference r:id="rId10" w:type="default"/>
          <w:pgSz w:w="11910" w:h="16850"/>
          <w:pgMar w:top="1432" w:right="1479" w:bottom="1331" w:left="1390" w:header="0" w:footer="1004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98" w:line="182" w:lineRule="auto"/>
        <w:jc w:val="right"/>
        <w:rPr>
          <w:sz w:val="30"/>
          <w:szCs w:val="30"/>
        </w:rPr>
      </w:pPr>
      <w:r>
        <w:rPr>
          <w:spacing w:val="-23"/>
          <w:sz w:val="30"/>
          <w:szCs w:val="30"/>
        </w:rPr>
        <w:t>—</w:t>
      </w:r>
      <w:r>
        <w:rPr>
          <w:spacing w:val="-22"/>
          <w:sz w:val="30"/>
          <w:szCs w:val="30"/>
        </w:rPr>
        <w:t>7</w:t>
      </w:r>
      <w:r>
        <w:rPr>
          <w:spacing w:val="-9"/>
          <w:sz w:val="30"/>
          <w:szCs w:val="30"/>
        </w:rPr>
        <w:t>—</w:t>
      </w:r>
    </w:p>
    <w:p>
      <w:pPr>
        <w:spacing w:line="182" w:lineRule="auto"/>
        <w:rPr>
          <w:sz w:val="30"/>
          <w:szCs w:val="30"/>
        </w:rPr>
        <w:sectPr>
          <w:footerReference r:id="rId11" w:type="default"/>
          <w:pgSz w:w="11910" w:h="16850"/>
          <w:pgMar w:top="1432" w:right="1512" w:bottom="400" w:left="1786" w:header="0" w:footer="0" w:gutter="0"/>
          <w:cols w:space="720" w:num="1"/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line="414" w:lineRule="auto"/>
        <w:rPr>
          <w:rFonts w:ascii="Arial"/>
          <w:sz w:val="21"/>
        </w:rPr>
      </w:pPr>
      <w:bookmarkStart w:id="0" w:name="_GoBack"/>
      <w:bookmarkEnd w:id="0"/>
    </w:p>
    <w:p>
      <w:pPr>
        <w:pStyle w:val="2"/>
        <w:spacing w:before="98" w:line="183" w:lineRule="auto"/>
        <w:rPr>
          <w:sz w:val="30"/>
          <w:szCs w:val="30"/>
        </w:rPr>
      </w:pPr>
      <w:r>
        <w:rPr>
          <w:spacing w:val="-8"/>
          <w:sz w:val="30"/>
          <w:szCs w:val="30"/>
        </w:rPr>
        <w:t>—8—</w:t>
      </w:r>
    </w:p>
    <w:sectPr>
      <w:pgSz w:w="11910" w:h="16850"/>
      <w:pgMar w:top="1432" w:right="1539" w:bottom="400" w:left="13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jc w:val="right"/>
      <w:rPr>
        <w:sz w:val="32"/>
        <w:szCs w:val="32"/>
      </w:rPr>
    </w:pPr>
    <w:r>
      <w:rPr>
        <w:spacing w:val="-32"/>
        <w:sz w:val="32"/>
        <w:szCs w:val="32"/>
      </w:rPr>
      <w:t>—</w:t>
    </w:r>
    <w:r>
      <w:rPr>
        <w:spacing w:val="-31"/>
        <w:sz w:val="32"/>
        <w:szCs w:val="32"/>
      </w:rPr>
      <w:t>1</w:t>
    </w:r>
    <w:r>
      <w:rPr>
        <w:spacing w:val="-9"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1"/>
        <w:szCs w:val="31"/>
      </w:rPr>
    </w:pPr>
    <w:r>
      <w:rPr>
        <w:spacing w:val="-11"/>
        <w:sz w:val="31"/>
        <w:szCs w:val="3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right="7"/>
      <w:jc w:val="right"/>
      <w:rPr>
        <w:sz w:val="33"/>
        <w:szCs w:val="33"/>
      </w:rPr>
    </w:pPr>
    <w:r>
      <w:rPr>
        <w:spacing w:val="-26"/>
        <w:w w:val="95"/>
        <w:sz w:val="33"/>
        <w:szCs w:val="33"/>
      </w:rPr>
      <w:t>—3</w:t>
    </w:r>
    <w:r>
      <w:rPr>
        <w:spacing w:val="-17"/>
        <w:w w:val="95"/>
        <w:sz w:val="33"/>
        <w:szCs w:val="33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3"/>
        <w:szCs w:val="33"/>
      </w:rPr>
    </w:pPr>
    <w:r>
      <w:rPr>
        <w:spacing w:val="-18"/>
        <w:w w:val="95"/>
        <w:sz w:val="33"/>
        <w:szCs w:val="33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jc w:val="right"/>
      <w:rPr>
        <w:sz w:val="33"/>
        <w:szCs w:val="33"/>
      </w:rPr>
    </w:pPr>
    <w:r>
      <w:rPr>
        <w:spacing w:val="-28"/>
        <w:w w:val="88"/>
        <w:sz w:val="33"/>
        <w:szCs w:val="33"/>
      </w:rPr>
      <w:t>—5</w:t>
    </w:r>
    <w:r>
      <w:rPr>
        <w:spacing w:val="-10"/>
        <w:w w:val="88"/>
        <w:sz w:val="33"/>
        <w:szCs w:val="33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3"/>
        <w:szCs w:val="33"/>
      </w:rPr>
    </w:pPr>
    <w:r>
      <w:rPr>
        <w:spacing w:val="-21"/>
        <w:sz w:val="33"/>
        <w:szCs w:val="33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E5NGY2NGI1YTBkZDFiMGJhZmVlNmUxMWJlNmQ3NmMifQ=="/>
  </w:docVars>
  <w:rsids>
    <w:rsidRoot w:val="00000000"/>
    <w:rsid w:val="5A6A1E77"/>
    <w:rsid w:val="5E2D2A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6"/>
      <w:szCs w:val="4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2363</Words>
  <Characters>2445</Characters>
  <TotalTime>0</TotalTime>
  <ScaleCrop>false</ScaleCrop>
  <LinksUpToDate>false</LinksUpToDate>
  <CharactersWithSpaces>2552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2024-08-06T10:32:00Z</dcterms:created>
  <dc:creator>Kingsoft-PDF</dc:creator>
  <cp:lastModifiedBy>果果</cp:lastModifiedBy>
  <dcterms:modified xsi:type="dcterms:W3CDTF">2024-08-06T02:34:41Z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2024-08-06T10:32:08Z</vt:filetime>
  </property>
  <property fmtid="{D5CDD505-2E9C-101B-9397-08002B2CF9AE}" pid="4" name="UsrData">
    <vt:lpwstr>66b18b249b1603001f41ebfdwl</vt:lpwstr>
  </property>
  <property fmtid="{D5CDD505-2E9C-101B-9397-08002B2CF9AE}" pid="5" name="KSOProductBuildVer">
    <vt:lpwstr>2052-12.1.0.16929</vt:lpwstr>
  </property>
  <property fmtid="{D5CDD505-2E9C-101B-9397-08002B2CF9AE}" pid="6" name="ICV">
    <vt:lpwstr>DC3E44811A7B41728C7275CA3997C2B1_12</vt:lpwstr>
  </property>
</Properties>
</file>