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</w:rPr>
      </w:pPr>
      <w:r>
        <w:t>酉阳自治县</w:t>
      </w:r>
      <w:r>
        <w:rPr>
          <w:rFonts w:hint="eastAsia"/>
          <w:lang w:val="en-US" w:eastAsia="zh-CN"/>
        </w:rPr>
        <w:t>2023年</w:t>
      </w:r>
      <w:r>
        <w:t>动物防疫养殖环节无害化处理补助</w:t>
      </w:r>
      <w:bookmarkStart w:id="0" w:name="_GoBack"/>
      <w:bookmarkEnd w:id="0"/>
      <w:r>
        <w:t>补贴结果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0" w:afterAutospacing="0" w:line="24" w:lineRule="atLeast"/>
        <w:ind w:left="0" w:leftChars="0" w:right="0" w:firstLine="76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30"/>
          <w:sz w:val="32"/>
          <w:szCs w:val="32"/>
        </w:rPr>
        <w:t>我县202</w:t>
      </w:r>
      <w:r>
        <w:rPr>
          <w:rFonts w:hint="default" w:ascii="Times New Roman" w:hAnsi="Times New Roman" w:eastAsia="方正仿宋_GBK" w:cs="Times New Roman"/>
          <w:spacing w:val="3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3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30"/>
          <w:sz w:val="32"/>
          <w:szCs w:val="32"/>
          <w:lang w:val="en-US" w:eastAsia="zh-CN"/>
        </w:rPr>
        <w:t>上半年</w:t>
      </w:r>
      <w:r>
        <w:rPr>
          <w:rFonts w:hint="default" w:ascii="Times New Roman" w:hAnsi="Times New Roman" w:eastAsia="方正仿宋_GBK" w:cs="Times New Roman"/>
          <w:spacing w:val="3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pacing w:val="30"/>
          <w:sz w:val="32"/>
          <w:szCs w:val="32"/>
        </w:rPr>
        <w:t>屠宰场</w:t>
      </w:r>
      <w:r>
        <w:rPr>
          <w:rFonts w:hint="default" w:ascii="Times New Roman" w:hAnsi="Times New Roman" w:eastAsia="方正仿宋_GBK" w:cs="Times New Roman"/>
          <w:spacing w:val="30"/>
          <w:sz w:val="32"/>
          <w:szCs w:val="32"/>
          <w:lang w:eastAsia="zh-CN"/>
        </w:rPr>
        <w:t>生猪</w:t>
      </w:r>
      <w:r>
        <w:rPr>
          <w:rFonts w:hint="default" w:ascii="Times New Roman" w:hAnsi="Times New Roman" w:eastAsia="方正仿宋_GBK" w:cs="Times New Roman"/>
          <w:spacing w:val="30"/>
          <w:sz w:val="32"/>
          <w:szCs w:val="32"/>
        </w:rPr>
        <w:t>无害化处理补助涉，依照文件精神，中市财政承担75%、县级财政25%。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0"/>
      </w:pPr>
      <w:r>
        <w:separator/>
      </w:r>
    </w:p>
  </w:endnote>
  <w:endnote w:type="continuationSeparator" w:id="1">
    <w:p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0"/>
      </w:pPr>
      <w:r>
        <w:separator/>
      </w:r>
    </w:p>
  </w:footnote>
  <w:footnote w:type="continuationSeparator" w:id="1">
    <w:p>
      <w:pPr>
        <w:spacing w:line="240" w:lineRule="auto"/>
        <w:ind w:firstLine="6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NGY2NGI1YTBkZDFiMGJhZmVlNmUxMWJlNmQ3NmMifQ=="/>
  </w:docVars>
  <w:rsids>
    <w:rsidRoot w:val="00000000"/>
    <w:rsid w:val="06E93F26"/>
    <w:rsid w:val="14E710CC"/>
    <w:rsid w:val="1A0338D0"/>
    <w:rsid w:val="2C8F04B0"/>
    <w:rsid w:val="575721E6"/>
    <w:rsid w:val="5D4346FF"/>
    <w:rsid w:val="61BC3AF2"/>
    <w:rsid w:val="6C5164C2"/>
    <w:rsid w:val="70016A99"/>
    <w:rsid w:val="7962698E"/>
    <w:rsid w:val="7A0C0F77"/>
    <w:rsid w:val="7FD4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3" w:firstLineChars="200"/>
      <w:jc w:val="both"/>
    </w:pPr>
    <w:rPr>
      <w:rFonts w:eastAsia="方正仿宋_GBK" w:asciiTheme="minorAscii" w:hAnsiTheme="minorAscii" w:cstheme="minorBidi"/>
      <w:kern w:val="2"/>
      <w:sz w:val="33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Arial" w:hAnsi="Arial" w:eastAsia="方正小标宋_GBK" w:cs="Arial"/>
      <w:snapToGrid w:val="0"/>
      <w:color w:val="000000"/>
      <w:kern w:val="44"/>
      <w:sz w:val="44"/>
      <w:szCs w:val="21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方正黑体_GBK"/>
      <w:sz w:val="33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仿宋_GBK" w:asciiTheme="minorAscii" w:hAnsiTheme="minorAscii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link w:val="3"/>
    <w:uiPriority w:val="0"/>
    <w:rPr>
      <w:rFonts w:ascii="Arial" w:hAnsi="Arial" w:eastAsia="方正黑体_GBK"/>
      <w:sz w:val="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2023-03-28T08:11:00Z</dcterms:created>
  <dc:creator>Administrator</dc:creator>
  <cp:lastModifiedBy>果果</cp:lastModifiedBy>
  <dcterms:modified xsi:type="dcterms:W3CDTF">2023-12-10T04:51:03Z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88604B24EC634D6A8385BADDA917943A</vt:lpwstr>
  </property>
</Properties>
</file>