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hd w:val="clear" w:color="auto" w:fill="FFFFFF"/>
        <w:spacing w:before="0" w:beforeAutospacing="0" w:after="300" w:afterAutospacing="0"/>
        <w:jc w:val="center"/>
        <w:rPr>
          <w:rFonts w:hint="default" w:ascii="Times New Roman" w:hAnsi="Times New Roman" w:eastAsia="微软雅黑" w:cs="Times New Roman"/>
          <w:color w:val="333333"/>
          <w:sz w:val="45"/>
          <w:szCs w:val="45"/>
        </w:rPr>
      </w:pPr>
      <w:r>
        <w:rPr>
          <w:rFonts w:hint="default" w:ascii="Times New Roman" w:hAnsi="Times New Roman" w:eastAsia="方正小标宋_GBK" w:cs="Times New Roman"/>
          <w:b/>
          <w:bCs/>
          <w:color w:val="333333"/>
          <w:sz w:val="44"/>
          <w:szCs w:val="44"/>
        </w:rPr>
        <w:t>酉阳土家族苗族自治县野生动物保护站2022年部门预算情况说明</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一、单位基本情况</w:t>
      </w:r>
    </w:p>
    <w:p>
      <w:pPr>
        <w:pStyle w:val="4"/>
        <w:shd w:val="clear" w:color="auto" w:fill="FFFFFF"/>
        <w:spacing w:before="0" w:beforeAutospacing="0" w:after="0" w:afterAutospacing="0" w:line="420" w:lineRule="atLeast"/>
        <w:ind w:firstLine="480"/>
        <w:jc w:val="both"/>
        <w:rPr>
          <w:rFonts w:hint="default" w:ascii="方正楷体_GBK" w:hAnsi="方正楷体_GBK" w:eastAsia="方正楷体_GBK" w:cs="方正楷体_GBK"/>
          <w:color w:val="333333"/>
          <w:sz w:val="32"/>
          <w:szCs w:val="32"/>
        </w:rPr>
      </w:pPr>
      <w:r>
        <w:rPr>
          <w:rFonts w:hint="default" w:ascii="方正楷体_GBK" w:hAnsi="方正楷体_GBK" w:eastAsia="方正楷体_GBK" w:cs="方正楷体_GBK"/>
          <w:color w:val="333333"/>
          <w:sz w:val="32"/>
          <w:szCs w:val="32"/>
        </w:rPr>
        <w:t>（一）职能职责</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lang w:val="en-US" w:eastAsia="zh-CN"/>
        </w:rPr>
      </w:pPr>
      <w:r>
        <w:rPr>
          <w:rFonts w:hint="default" w:ascii="Times New Roman" w:hAnsi="Times New Roman" w:eastAsia="方正仿宋_GBK" w:cs="Times New Roman"/>
          <w:color w:val="333333"/>
          <w:sz w:val="32"/>
          <w:szCs w:val="32"/>
          <w:lang w:val="en-US" w:eastAsia="zh-CN"/>
        </w:rPr>
        <w:t>宣传野生动物保护的法律法规；制定和实施全县野生动物保护管理、驯养繁殖以及开发利用工作的长远规划和年度计划；对野生动植物的驯养、繁殖、运输、猎捕、采集的行为进行许可和审核及管理；组织开展陆生野生动物疫源疫病的监测防控工作；协助森林公安查处有关野生动物违法案件。</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（二）单位构成</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本单位无下属机构。</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二、单位收支总体情况</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（一）收入预算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60.14</w:t>
      </w:r>
      <w:r>
        <w:rPr>
          <w:rFonts w:hint="default" w:ascii="Times New Roman" w:hAnsi="Times New Roman" w:eastAsia="方正仿宋_GBK" w:cs="Times New Roman"/>
          <w:color w:val="333333"/>
          <w:sz w:val="32"/>
          <w:szCs w:val="32"/>
        </w:rPr>
        <w:t>万元，其中：一般公共预算拨款</w:t>
      </w:r>
      <w:r>
        <w:rPr>
          <w:rFonts w:hint="default" w:ascii="Times New Roman" w:hAnsi="Times New Roman" w:eastAsia="方正仿宋_GBK" w:cs="Times New Roman"/>
          <w:color w:val="333333"/>
          <w:sz w:val="32"/>
          <w:szCs w:val="32"/>
          <w:lang w:val="en-US" w:eastAsia="zh-CN"/>
        </w:rPr>
        <w:t>60.14</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（二）支出预算</w:t>
      </w:r>
      <w:r>
        <w:rPr>
          <w:rFonts w:hint="default" w:ascii="Times New Roman" w:hAnsi="Times New Roman" w:eastAsia="方正仿宋_GBK" w:cs="Times New Roman"/>
          <w:color w:val="333333"/>
          <w:sz w:val="32"/>
          <w:szCs w:val="32"/>
        </w:rPr>
        <w:t>：2022年年初预算数</w:t>
      </w:r>
      <w:r>
        <w:rPr>
          <w:rFonts w:hint="default" w:ascii="Times New Roman" w:hAnsi="Times New Roman" w:eastAsia="方正仿宋_GBK" w:cs="Times New Roman"/>
          <w:color w:val="333333"/>
          <w:sz w:val="32"/>
          <w:szCs w:val="32"/>
          <w:lang w:val="en-US" w:eastAsia="zh-CN"/>
        </w:rPr>
        <w:t>60.14</w:t>
      </w:r>
      <w:r>
        <w:rPr>
          <w:rFonts w:hint="default" w:ascii="Times New Roman" w:hAnsi="Times New Roman" w:eastAsia="方正仿宋_GBK" w:cs="Times New Roman"/>
          <w:color w:val="333333"/>
          <w:sz w:val="32"/>
          <w:szCs w:val="32"/>
        </w:rPr>
        <w:t>万元，其中：农林水支出47.86万元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社会保障和就业支出6.17万元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卫生健康支出3.12万元</w:t>
      </w:r>
      <w:r>
        <w:rPr>
          <w:rFonts w:hint="default" w:ascii="Times New Roman" w:hAnsi="Times New Roman" w:eastAsia="方正仿宋_GBK" w:cs="Times New Roman"/>
          <w:color w:val="333333"/>
          <w:sz w:val="32"/>
          <w:szCs w:val="32"/>
          <w:lang w:eastAsia="zh-CN"/>
        </w:rPr>
        <w:t>，</w:t>
      </w:r>
      <w:r>
        <w:rPr>
          <w:rFonts w:hint="default" w:ascii="Times New Roman" w:hAnsi="Times New Roman" w:eastAsia="方正仿宋_GBK" w:cs="Times New Roman"/>
          <w:color w:val="333333"/>
          <w:sz w:val="32"/>
          <w:szCs w:val="32"/>
        </w:rPr>
        <w:t>住房保障支出2.99万元。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三、单位预算情况说明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2022年一般公共预算财政拨款收入</w:t>
      </w:r>
      <w:r>
        <w:rPr>
          <w:rFonts w:hint="default" w:ascii="Times New Roman" w:hAnsi="Times New Roman" w:eastAsia="方正仿宋_GBK" w:cs="Times New Roman"/>
          <w:color w:val="333333"/>
          <w:sz w:val="32"/>
          <w:szCs w:val="32"/>
          <w:lang w:val="en-US" w:eastAsia="zh-CN"/>
        </w:rPr>
        <w:t>60.14</w:t>
      </w:r>
      <w:r>
        <w:rPr>
          <w:rFonts w:hint="default" w:ascii="Times New Roman" w:hAnsi="Times New Roman" w:eastAsia="方正仿宋_GBK" w:cs="Times New Roman"/>
          <w:color w:val="333333"/>
          <w:sz w:val="32"/>
          <w:szCs w:val="32"/>
        </w:rPr>
        <w:t>万元，一般公共预算财政拨款支出</w:t>
      </w:r>
      <w:r>
        <w:rPr>
          <w:rFonts w:hint="default" w:ascii="Times New Roman" w:hAnsi="Times New Roman" w:eastAsia="方正仿宋_GBK" w:cs="Times New Roman"/>
          <w:color w:val="333333"/>
          <w:sz w:val="32"/>
          <w:szCs w:val="32"/>
          <w:lang w:val="en-US" w:eastAsia="zh-CN"/>
        </w:rPr>
        <w:t>60.14</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四、“三公”经费情况说明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2022年“三公”经费预算</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万元。其中：因公出国（境）费用0万元；公务接待费0万元；公务用车运行维护费</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万元。</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五、其他重要事项的情况说明</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（一）机关运行经费</w:t>
      </w:r>
      <w:r>
        <w:rPr>
          <w:rFonts w:hint="default" w:ascii="Times New Roman" w:hAnsi="Times New Roman" w:eastAsia="方正仿宋_GBK" w:cs="Times New Roman"/>
          <w:color w:val="333333"/>
          <w:sz w:val="32"/>
          <w:szCs w:val="32"/>
        </w:rPr>
        <w:t>。</w:t>
      </w:r>
      <w:r>
        <w:rPr>
          <w:rFonts w:hint="default" w:ascii="Times New Roman" w:hAnsi="Times New Roman" w:eastAsia="方正仿宋_GBK" w:cs="Times New Roman"/>
          <w:sz w:val="32"/>
          <w:szCs w:val="32"/>
        </w:rPr>
        <w:t>我单位不在机关运行经费统计范围之内。</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（二）政府采购情况</w:t>
      </w:r>
      <w:r>
        <w:rPr>
          <w:rFonts w:hint="default" w:ascii="Times New Roman" w:hAnsi="Times New Roman" w:eastAsia="方正仿宋_GBK" w:cs="Times New Roman"/>
          <w:color w:val="333333"/>
          <w:sz w:val="32"/>
          <w:szCs w:val="32"/>
        </w:rPr>
        <w:t>。2022年度无政府采购。</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方正楷体_GBK" w:hAnsi="方正楷体_GBK" w:eastAsia="方正楷体_GBK" w:cs="方正楷体_GBK"/>
          <w:color w:val="333333"/>
          <w:sz w:val="32"/>
          <w:szCs w:val="32"/>
        </w:rPr>
        <w:t>（三）绩效目标设置情况。</w:t>
      </w:r>
      <w:r>
        <w:rPr>
          <w:rFonts w:hint="default" w:ascii="Times New Roman" w:hAnsi="Times New Roman" w:eastAsia="方正仿宋_GBK" w:cs="Times New Roman"/>
          <w:color w:val="333333"/>
          <w:sz w:val="32"/>
          <w:szCs w:val="32"/>
        </w:rPr>
        <w:t>2022年度无项目支出。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eastAsia" w:ascii="方正楷体_GBK" w:hAnsi="方正楷体_GBK" w:eastAsia="方正楷体_GBK" w:cs="方正楷体_GBK"/>
          <w:color w:val="333333"/>
          <w:sz w:val="32"/>
          <w:szCs w:val="32"/>
        </w:rPr>
        <w:t>（四）国有资产占有使用情况</w:t>
      </w:r>
      <w:r>
        <w:rPr>
          <w:rFonts w:hint="default" w:ascii="Times New Roman" w:hAnsi="Times New Roman" w:eastAsia="方正仿宋_GBK" w:cs="Times New Roman"/>
          <w:color w:val="333333"/>
          <w:sz w:val="32"/>
          <w:szCs w:val="32"/>
        </w:rPr>
        <w:t>。截止2021年12月，本单位共有车辆</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辆，其中一般公务用车</w:t>
      </w:r>
      <w:r>
        <w:rPr>
          <w:rFonts w:hint="default" w:ascii="Times New Roman" w:hAnsi="Times New Roman" w:eastAsia="方正仿宋_GBK" w:cs="Times New Roman"/>
          <w:color w:val="333333"/>
          <w:sz w:val="32"/>
          <w:szCs w:val="32"/>
          <w:lang w:val="en-US" w:eastAsia="zh-CN"/>
        </w:rPr>
        <w:t>0</w:t>
      </w:r>
      <w:r>
        <w:rPr>
          <w:rFonts w:hint="default" w:ascii="Times New Roman" w:hAnsi="Times New Roman" w:eastAsia="方正仿宋_GBK" w:cs="Times New Roman"/>
          <w:color w:val="333333"/>
          <w:sz w:val="32"/>
          <w:szCs w:val="32"/>
        </w:rPr>
        <w:t>辆、执勤执法用车0辆。2022年一般公共预算安排购置车辆0辆，其中一般公务用车0辆、执勤执法用车0辆。</w:t>
      </w:r>
    </w:p>
    <w:p>
      <w:pPr>
        <w:pStyle w:val="4"/>
        <w:shd w:val="clear" w:color="auto" w:fill="FFFFFF"/>
        <w:spacing w:before="0" w:beforeAutospacing="0" w:after="0" w:afterAutospacing="0" w:line="420" w:lineRule="atLeast"/>
        <w:ind w:firstLine="480"/>
        <w:jc w:val="both"/>
        <w:rPr>
          <w:rFonts w:hint="default" w:ascii="方正黑体_GBK" w:hAnsi="方正黑体_GBK" w:eastAsia="方正黑体_GBK" w:cs="方正黑体_GBK"/>
          <w:color w:val="333333"/>
          <w:sz w:val="32"/>
          <w:szCs w:val="32"/>
        </w:rPr>
      </w:pPr>
      <w:r>
        <w:rPr>
          <w:rFonts w:hint="default" w:ascii="方正黑体_GBK" w:hAnsi="方正黑体_GBK" w:eastAsia="方正黑体_GBK" w:cs="方正黑体_GBK"/>
          <w:color w:val="333333"/>
          <w:sz w:val="32"/>
          <w:szCs w:val="32"/>
        </w:rPr>
        <w:t>六、专业性名词解释</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（一）财政拨款收入：指本年度从本级财政部门取得的财政拨款，包括一般公共预算财政拨款和政府性基金预算财政拨款。</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（二）其他收入：指单位取得的除“财政拨款收入”、“事业收入”、“经营收入”等以外的收入。</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（三）基本支出：指为保障机构正常运转、完成日常工作任务而发生的人员经费和公用经费。</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（四）项目支出：指在基本支出之外为完成特定行政任务和事业发展目标所发生的支出。</w:t>
      </w:r>
    </w:p>
    <w:p>
      <w:pPr>
        <w:pStyle w:val="4"/>
        <w:shd w:val="clear" w:color="auto" w:fill="FFFFFF"/>
        <w:spacing w:before="0" w:beforeAutospacing="0" w:after="0" w:afterAutospacing="0" w:line="420" w:lineRule="atLeast"/>
        <w:ind w:firstLine="480"/>
        <w:jc w:val="both"/>
        <w:rPr>
          <w:rFonts w:hint="default" w:ascii="Times New Roman" w:hAnsi="Times New Roman" w:eastAsia="方正仿宋_GBK" w:cs="Times New Roman"/>
          <w:color w:val="333333"/>
          <w:sz w:val="32"/>
          <w:szCs w:val="32"/>
        </w:rPr>
      </w:pPr>
      <w:r>
        <w:rPr>
          <w:rFonts w:hint="default" w:ascii="Times New Roman" w:hAnsi="Times New Roman" w:eastAsia="方正仿宋_GBK" w:cs="Times New Roman"/>
          <w:color w:val="333333"/>
          <w:sz w:val="32"/>
          <w:szCs w:val="32"/>
        </w:rPr>
        <w:t>（五）“三公”经费：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ind w:firstLine="643" w:firstLineChars="200"/>
        <w:rPr>
          <w:rFonts w:hint="default" w:ascii="Times New Roman" w:hAnsi="Times New Roman" w:eastAsia="仿宋_GB2312" w:cs="Times New Roman"/>
          <w:b/>
          <w:sz w:val="32"/>
        </w:rPr>
      </w:pPr>
      <w:r>
        <w:rPr>
          <w:rFonts w:hint="default" w:ascii="Times New Roman" w:hAnsi="Times New Roman" w:eastAsia="方正仿宋_GBK" w:cs="Times New Roman"/>
          <w:b/>
          <w:sz w:val="32"/>
        </w:rPr>
        <w:t>部门预算公开联系人： 熊海涛</w:t>
      </w:r>
      <w:r>
        <w:rPr>
          <w:rFonts w:hint="eastAsia" w:ascii="Times New Roman" w:hAnsi="Times New Roman" w:eastAsia="方正仿宋_GBK" w:cs="Times New Roman"/>
          <w:b/>
          <w:sz w:val="32"/>
          <w:lang w:val="en-US" w:eastAsia="zh-CN"/>
        </w:rPr>
        <w:t xml:space="preserve"> </w:t>
      </w:r>
      <w:bookmarkStart w:id="0" w:name="_GoBack"/>
      <w:bookmarkEnd w:id="0"/>
      <w:r>
        <w:rPr>
          <w:rFonts w:hint="default" w:ascii="Times New Roman" w:hAnsi="Times New Roman" w:eastAsia="方正仿宋_GBK" w:cs="Times New Roman"/>
          <w:b/>
          <w:sz w:val="32"/>
        </w:rPr>
        <w:t xml:space="preserve">     联系方式：  023-75552798</w:t>
      </w:r>
    </w:p>
    <w:p>
      <w:pPr>
        <w:rPr>
          <w:rFonts w:hint="default" w:ascii="Times New Roman" w:hAnsi="Times New Roman" w:eastAsia="方正仿宋_GBK" w:cs="Times New Roman"/>
          <w:sz w:val="32"/>
          <w:szCs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005D0"/>
    <w:rsid w:val="003005D0"/>
    <w:rsid w:val="00411831"/>
    <w:rsid w:val="005A3233"/>
    <w:rsid w:val="008632BF"/>
    <w:rsid w:val="00A574E2"/>
    <w:rsid w:val="00E70CF4"/>
    <w:rsid w:val="09042D5E"/>
    <w:rsid w:val="24087307"/>
    <w:rsid w:val="38F34F80"/>
    <w:rsid w:val="3BC520A0"/>
    <w:rsid w:val="3EB735D0"/>
    <w:rsid w:val="4BF239E4"/>
    <w:rsid w:val="7ECC57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 w:type="paragraph" w:customStyle="1" w:styleId="9">
    <w:name w:val="tit"/>
    <w:basedOn w:val="1"/>
    <w:qFormat/>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190</Words>
  <Characters>1083</Characters>
  <Lines>9</Lines>
  <Paragraphs>2</Paragraphs>
  <TotalTime>1</TotalTime>
  <ScaleCrop>false</ScaleCrop>
  <LinksUpToDate>false</LinksUpToDate>
  <CharactersWithSpaces>1271</CharactersWithSpaces>
  <Application>WPS Office_10.8.2.6726_F1E327BC-269C-435d-A152-05C5408002CA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2022-03-18T07:09:00Z</dcterms:created>
  <dc:creator>admin</dc:creator>
  <cp:lastModifiedBy>Administrator</cp:lastModifiedBy>
  <dcterms:modified xsi:type="dcterms:W3CDTF">2022-01-24T08:50:51Z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