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CB" w:rsidRDefault="00FF60CB" w:rsidP="00FF60CB">
      <w:pPr>
        <w:rPr>
          <w:rStyle w:val="NormalCharacter"/>
          <w:rFonts w:ascii="方正仿宋_GBK" w:hint="eastAsia"/>
          <w:kern w:val="0"/>
          <w:szCs w:val="32"/>
        </w:rPr>
      </w:pPr>
      <w:r>
        <w:rPr>
          <w:rStyle w:val="NormalCharacter"/>
          <w:rFonts w:ascii="方正仿宋_GBK" w:hint="eastAsia"/>
          <w:kern w:val="0"/>
          <w:szCs w:val="32"/>
        </w:rPr>
        <w:t>附件：</w:t>
      </w:r>
    </w:p>
    <w:p w:rsidR="00FF60CB" w:rsidRDefault="00FF60CB" w:rsidP="00FF60CB">
      <w:pPr>
        <w:jc w:val="center"/>
        <w:rPr>
          <w:rFonts w:ascii="方正小标宋_GBK" w:eastAsia="方正小标宋_GBK" w:hAnsi="方正小标宋_GBK" w:cs="方正小标宋_GBK" w:hint="eastAsia"/>
          <w:kern w:val="0"/>
        </w:rPr>
      </w:pPr>
      <w:r>
        <w:rPr>
          <w:rFonts w:ascii="方正小标宋_GBK" w:eastAsia="方正小标宋_GBK" w:hAnsi="方正小标宋_GBK" w:cs="方正小标宋_GBK" w:hint="eastAsia"/>
          <w:kern w:val="0"/>
        </w:rPr>
        <w:t>2021年秋季校园及周边食品安全专项检查表</w:t>
      </w:r>
    </w:p>
    <w:p w:rsidR="00FF60CB" w:rsidRDefault="00FF60CB" w:rsidP="00FF60CB">
      <w:pPr>
        <w:rPr>
          <w:rFonts w:ascii="仿宋" w:eastAsia="仿宋" w:cs="方正仿宋_GBK" w:hint="eastAsia"/>
          <w:sz w:val="24"/>
          <w:szCs w:val="24"/>
        </w:rPr>
      </w:pPr>
      <w:r>
        <w:rPr>
          <w:rFonts w:ascii="仿宋" w:eastAsia="仿宋" w:cs="方正仿宋_GBK" w:hint="eastAsia"/>
          <w:sz w:val="24"/>
          <w:szCs w:val="24"/>
        </w:rPr>
        <w:t>学校名称：                 检查人员：          检查时间：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1265"/>
        <w:gridCol w:w="5260"/>
        <w:gridCol w:w="1240"/>
        <w:gridCol w:w="790"/>
      </w:tblGrid>
      <w:tr w:rsidR="00FF60CB" w:rsidTr="00B961DF">
        <w:tc>
          <w:tcPr>
            <w:tcW w:w="528" w:type="dxa"/>
          </w:tcPr>
          <w:p w:rsidR="00FF60CB" w:rsidRDefault="00FF60CB" w:rsidP="00B961DF">
            <w:pPr>
              <w:rPr>
                <w:rFonts w:ascii="仿宋" w:eastAsia="仿宋" w:cs="方正仿宋_GBK" w:hint="eastAsia"/>
                <w:b/>
                <w:bCs/>
                <w:sz w:val="24"/>
                <w:szCs w:val="24"/>
              </w:rPr>
            </w:pPr>
            <w:r>
              <w:rPr>
                <w:rFonts w:ascii="仿宋" w:eastAsia="仿宋" w:cs="方正仿宋_GBK" w:hint="eastAsia"/>
                <w:b/>
                <w:bCs/>
                <w:sz w:val="24"/>
                <w:szCs w:val="24"/>
              </w:rPr>
              <w:t>序号</w:t>
            </w:r>
          </w:p>
        </w:tc>
        <w:tc>
          <w:tcPr>
            <w:tcW w:w="1265" w:type="dxa"/>
          </w:tcPr>
          <w:p w:rsidR="00FF60CB" w:rsidRDefault="00FF60CB" w:rsidP="00B961DF">
            <w:pPr>
              <w:rPr>
                <w:rFonts w:ascii="仿宋" w:eastAsia="仿宋" w:cs="方正仿宋_GBK" w:hint="eastAsia"/>
                <w:b/>
                <w:bCs/>
                <w:sz w:val="24"/>
                <w:szCs w:val="24"/>
              </w:rPr>
            </w:pPr>
            <w:r>
              <w:rPr>
                <w:rFonts w:ascii="仿宋" w:eastAsia="仿宋" w:cs="方正仿宋_GBK" w:hint="eastAsia"/>
                <w:b/>
                <w:bCs/>
                <w:sz w:val="24"/>
                <w:szCs w:val="24"/>
              </w:rPr>
              <w:t>检查重点</w:t>
            </w:r>
          </w:p>
        </w:tc>
        <w:tc>
          <w:tcPr>
            <w:tcW w:w="5260" w:type="dxa"/>
          </w:tcPr>
          <w:p w:rsidR="00FF60CB" w:rsidRDefault="00FF60CB" w:rsidP="00FF60CB">
            <w:pPr>
              <w:ind w:firstLineChars="700" w:firstLine="1687"/>
              <w:rPr>
                <w:rFonts w:ascii="仿宋" w:eastAsia="仿宋" w:cs="方正仿宋_GBK" w:hint="eastAsia"/>
                <w:b/>
                <w:bCs/>
                <w:sz w:val="24"/>
                <w:szCs w:val="24"/>
              </w:rPr>
            </w:pPr>
            <w:r>
              <w:rPr>
                <w:rFonts w:ascii="仿宋" w:eastAsia="仿宋" w:cs="方正仿宋_GBK" w:hint="eastAsia"/>
                <w:b/>
                <w:bCs/>
                <w:sz w:val="24"/>
                <w:szCs w:val="24"/>
              </w:rPr>
              <w:t>具体内容</w:t>
            </w:r>
          </w:p>
        </w:tc>
        <w:tc>
          <w:tcPr>
            <w:tcW w:w="1240" w:type="dxa"/>
          </w:tcPr>
          <w:p w:rsidR="00FF60CB" w:rsidRDefault="00FF60CB" w:rsidP="00B961DF">
            <w:pPr>
              <w:jc w:val="left"/>
              <w:rPr>
                <w:rFonts w:ascii="仿宋" w:eastAsia="仿宋" w:cs="方正仿宋_GBK" w:hint="eastAsia"/>
                <w:b/>
                <w:bCs/>
                <w:sz w:val="24"/>
                <w:szCs w:val="24"/>
              </w:rPr>
            </w:pPr>
            <w:r>
              <w:rPr>
                <w:rFonts w:ascii="仿宋" w:eastAsia="仿宋" w:cs="方正仿宋_GBK" w:hint="eastAsia"/>
                <w:b/>
                <w:bCs/>
                <w:sz w:val="24"/>
                <w:szCs w:val="24"/>
              </w:rPr>
              <w:t>落实情况</w:t>
            </w:r>
          </w:p>
        </w:tc>
        <w:tc>
          <w:tcPr>
            <w:tcW w:w="790" w:type="dxa"/>
          </w:tcPr>
          <w:p w:rsidR="00FF60CB" w:rsidRDefault="00FF60CB" w:rsidP="00B961DF">
            <w:pPr>
              <w:rPr>
                <w:rFonts w:ascii="仿宋" w:eastAsia="仿宋" w:cs="方正仿宋_GBK" w:hint="eastAsia"/>
                <w:b/>
                <w:bCs/>
                <w:sz w:val="24"/>
                <w:szCs w:val="24"/>
              </w:rPr>
            </w:pPr>
            <w:r>
              <w:rPr>
                <w:rFonts w:ascii="仿宋" w:eastAsia="仿宋" w:cs="方正仿宋_GBK" w:hint="eastAsia"/>
                <w:b/>
                <w:bCs/>
                <w:sz w:val="24"/>
                <w:szCs w:val="24"/>
              </w:rPr>
              <w:t>备注</w:t>
            </w:r>
          </w:p>
        </w:tc>
      </w:tr>
      <w:tr w:rsidR="00FF60CB" w:rsidTr="00B961DF">
        <w:tc>
          <w:tcPr>
            <w:tcW w:w="528" w:type="dxa"/>
          </w:tcPr>
          <w:p w:rsidR="00FF60CB" w:rsidRDefault="00FF60CB" w:rsidP="00B961DF">
            <w:pPr>
              <w:rPr>
                <w:rFonts w:ascii="仿宋" w:eastAsia="仿宋" w:cs="方正仿宋_GBK" w:hint="eastAsia"/>
                <w:bCs/>
                <w:sz w:val="24"/>
                <w:szCs w:val="24"/>
              </w:rPr>
            </w:pPr>
            <w:r>
              <w:rPr>
                <w:rFonts w:ascii="仿宋" w:eastAsia="仿宋" w:cs="方正仿宋_GBK" w:hint="eastAsia"/>
                <w:bCs/>
                <w:sz w:val="24"/>
                <w:szCs w:val="24"/>
              </w:rPr>
              <w:t>1</w:t>
            </w:r>
          </w:p>
        </w:tc>
        <w:tc>
          <w:tcPr>
            <w:tcW w:w="1265" w:type="dxa"/>
          </w:tcPr>
          <w:p w:rsidR="00FF60CB" w:rsidRDefault="00FF60CB" w:rsidP="00B961DF">
            <w:pPr>
              <w:spacing w:line="360" w:lineRule="exact"/>
              <w:rPr>
                <w:rFonts w:ascii="仿宋" w:eastAsia="仿宋" w:cs="方正仿宋_GBK" w:hint="eastAsia"/>
                <w:bCs/>
                <w:sz w:val="24"/>
                <w:szCs w:val="24"/>
                <w:lang w:eastAsia="en-US"/>
              </w:rPr>
            </w:pPr>
            <w:proofErr w:type="spellStart"/>
            <w:r>
              <w:rPr>
                <w:rFonts w:ascii="仿宋" w:eastAsia="仿宋" w:cs="方正仿宋_GBK" w:hint="eastAsia"/>
                <w:bCs/>
                <w:sz w:val="24"/>
                <w:szCs w:val="24"/>
                <w:lang w:eastAsia="en-US"/>
              </w:rPr>
              <w:t>学校基本情况</w:t>
            </w:r>
            <w:proofErr w:type="spellEnd"/>
          </w:p>
        </w:tc>
        <w:tc>
          <w:tcPr>
            <w:tcW w:w="5260" w:type="dxa"/>
          </w:tcPr>
          <w:p w:rsidR="00FF60CB" w:rsidRDefault="00FF60CB" w:rsidP="00B961DF">
            <w:pPr>
              <w:spacing w:line="360" w:lineRule="exact"/>
              <w:ind w:left="14"/>
              <w:jc w:val="left"/>
              <w:rPr>
                <w:rFonts w:ascii="仿宋" w:eastAsia="仿宋" w:cs="方正仿宋_GBK" w:hint="eastAsia"/>
                <w:bCs/>
                <w:sz w:val="24"/>
                <w:szCs w:val="24"/>
              </w:rPr>
            </w:pPr>
            <w:r>
              <w:rPr>
                <w:rFonts w:ascii="仿宋" w:eastAsia="仿宋" w:cs="方正仿宋_GBK" w:hint="eastAsia"/>
                <w:bCs/>
                <w:sz w:val="24"/>
                <w:szCs w:val="24"/>
              </w:rPr>
              <w:t>该校有学生</w:t>
            </w:r>
            <w:r>
              <w:rPr>
                <w:rFonts w:ascii="仿宋" w:eastAsia="仿宋" w:cs="方正仿宋_GBK" w:hint="eastAsia"/>
                <w:bCs/>
                <w:sz w:val="24"/>
                <w:szCs w:val="24"/>
                <w:u w:val="single"/>
              </w:rPr>
              <w:t xml:space="preserve">    </w:t>
            </w:r>
            <w:r>
              <w:rPr>
                <w:rFonts w:ascii="仿宋" w:eastAsia="仿宋" w:cs="方正仿宋_GBK" w:hint="eastAsia"/>
                <w:bCs/>
                <w:sz w:val="24"/>
                <w:szCs w:val="24"/>
              </w:rPr>
              <w:t>人，厨房</w:t>
            </w:r>
            <w:r>
              <w:rPr>
                <w:rFonts w:ascii="仿宋" w:eastAsia="仿宋" w:cs="方正仿宋_GBK" w:hint="eastAsia"/>
                <w:bCs/>
                <w:sz w:val="24"/>
                <w:szCs w:val="24"/>
                <w:u w:val="single"/>
              </w:rPr>
              <w:t xml:space="preserve">   </w:t>
            </w:r>
            <w:r>
              <w:rPr>
                <w:rFonts w:ascii="仿宋" w:eastAsia="仿宋" w:cs="方正仿宋_GBK" w:hint="eastAsia"/>
                <w:bCs/>
                <w:sz w:val="24"/>
                <w:szCs w:val="24"/>
              </w:rPr>
              <w:t>平方</w:t>
            </w:r>
          </w:p>
        </w:tc>
        <w:tc>
          <w:tcPr>
            <w:tcW w:w="1240" w:type="dxa"/>
          </w:tcPr>
          <w:p w:rsidR="00FF60CB" w:rsidRDefault="00FF60CB" w:rsidP="00B961DF">
            <w:pPr>
              <w:spacing w:line="360" w:lineRule="exact"/>
              <w:jc w:val="left"/>
              <w:rPr>
                <w:rFonts w:ascii="仿宋" w:eastAsia="仿宋" w:cs="方正仿宋_GBK" w:hint="eastAsia"/>
                <w:b/>
                <w:bCs/>
                <w:sz w:val="24"/>
                <w:szCs w:val="24"/>
              </w:rPr>
            </w:pPr>
          </w:p>
        </w:tc>
        <w:tc>
          <w:tcPr>
            <w:tcW w:w="790" w:type="dxa"/>
          </w:tcPr>
          <w:p w:rsidR="00FF60CB" w:rsidRDefault="00FF60CB" w:rsidP="00B961DF">
            <w:pPr>
              <w:spacing w:line="360" w:lineRule="exact"/>
              <w:rPr>
                <w:rFonts w:ascii="仿宋" w:eastAsia="仿宋" w:cs="方正仿宋_GBK" w:hint="eastAsia"/>
                <w:b/>
                <w:bCs/>
                <w:sz w:val="24"/>
                <w:szCs w:val="24"/>
              </w:rPr>
            </w:pPr>
          </w:p>
        </w:tc>
      </w:tr>
      <w:tr w:rsidR="00FF60CB" w:rsidTr="00B961DF">
        <w:tc>
          <w:tcPr>
            <w:tcW w:w="528" w:type="dxa"/>
            <w:vMerge w:val="restart"/>
          </w:tcPr>
          <w:p w:rsidR="00FF60CB" w:rsidRDefault="00FF60CB" w:rsidP="00B961DF">
            <w:pPr>
              <w:rPr>
                <w:rFonts w:ascii="仿宋" w:eastAsia="仿宋" w:cs="方正仿宋_GBK" w:hint="eastAsia"/>
                <w:sz w:val="24"/>
                <w:szCs w:val="24"/>
              </w:rPr>
            </w:pPr>
          </w:p>
          <w:p w:rsidR="00FF60CB" w:rsidRDefault="00FF60CB" w:rsidP="00B961DF">
            <w:pPr>
              <w:rPr>
                <w:rFonts w:ascii="仿宋" w:eastAsia="仿宋" w:cs="方正仿宋_GBK" w:hint="eastAsia"/>
                <w:sz w:val="24"/>
                <w:szCs w:val="24"/>
              </w:rPr>
            </w:pPr>
          </w:p>
          <w:p w:rsidR="00FF60CB" w:rsidRDefault="00FF60CB" w:rsidP="00B961DF">
            <w:pPr>
              <w:rPr>
                <w:rFonts w:ascii="仿宋" w:eastAsia="仿宋" w:cs="方正仿宋_GBK" w:hint="eastAsia"/>
                <w:sz w:val="24"/>
                <w:szCs w:val="24"/>
              </w:rPr>
            </w:pPr>
          </w:p>
          <w:p w:rsidR="00FF60CB" w:rsidRDefault="00FF60CB" w:rsidP="00B961DF">
            <w:pPr>
              <w:rPr>
                <w:rFonts w:ascii="仿宋" w:eastAsia="仿宋" w:cs="方正仿宋_GBK" w:hint="eastAsia"/>
                <w:sz w:val="24"/>
                <w:szCs w:val="24"/>
              </w:rPr>
            </w:pPr>
            <w:r>
              <w:rPr>
                <w:rFonts w:ascii="仿宋" w:eastAsia="仿宋" w:cs="方正仿宋_GBK" w:hint="eastAsia"/>
                <w:sz w:val="24"/>
                <w:szCs w:val="24"/>
              </w:rPr>
              <w:t>2</w:t>
            </w:r>
          </w:p>
        </w:tc>
        <w:tc>
          <w:tcPr>
            <w:tcW w:w="1265" w:type="dxa"/>
            <w:vMerge w:val="restart"/>
          </w:tcPr>
          <w:p w:rsidR="00FF60CB" w:rsidRDefault="00FF60CB" w:rsidP="00B961DF">
            <w:pPr>
              <w:spacing w:line="360" w:lineRule="exact"/>
              <w:rPr>
                <w:rFonts w:ascii="仿宋" w:eastAsia="仿宋" w:cs="方正仿宋_GBK" w:hint="eastAsia"/>
                <w:sz w:val="24"/>
                <w:szCs w:val="24"/>
              </w:rPr>
            </w:pPr>
          </w:p>
          <w:p w:rsidR="00FF60CB" w:rsidRDefault="00FF60CB" w:rsidP="00B961DF">
            <w:pPr>
              <w:spacing w:line="360" w:lineRule="exact"/>
              <w:rPr>
                <w:rFonts w:ascii="仿宋" w:eastAsia="仿宋" w:cs="方正仿宋_GBK" w:hint="eastAsia"/>
                <w:sz w:val="24"/>
                <w:szCs w:val="24"/>
              </w:rPr>
            </w:pPr>
          </w:p>
          <w:p w:rsidR="00FF60CB" w:rsidRDefault="00FF60CB" w:rsidP="00B961DF">
            <w:pPr>
              <w:spacing w:line="360" w:lineRule="exact"/>
              <w:rPr>
                <w:rFonts w:ascii="仿宋" w:eastAsia="仿宋" w:cs="方正仿宋_GBK" w:hint="eastAsia"/>
                <w:sz w:val="24"/>
                <w:szCs w:val="24"/>
              </w:rPr>
            </w:pPr>
          </w:p>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学校食品安全岗位责任制度落实情况</w:t>
            </w: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是否建立食品安全岗位责任制度，各岗位是否落实岗位责任要求，能否提供佐证材料，是否将各岗位责任内容张贴到具体岗位工作区域（要求提交学校岗位责任制到市场监管所备案）</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c>
          <w:tcPr>
            <w:tcW w:w="528" w:type="dxa"/>
            <w:vMerge/>
          </w:tcPr>
          <w:p w:rsidR="00FF60CB" w:rsidRDefault="00FF60CB" w:rsidP="00B961DF"/>
        </w:tc>
        <w:tc>
          <w:tcPr>
            <w:tcW w:w="1265" w:type="dxa"/>
            <w:vMerge/>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学校负责人是否组织相关人员学习贯彻上级有关食品安全重要文件和会议精神、是否专题听取并研究校园食品安全工作（有图片、会议记录等）</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c>
          <w:tcPr>
            <w:tcW w:w="528" w:type="dxa"/>
            <w:vMerge/>
          </w:tcPr>
          <w:p w:rsidR="00FF60CB" w:rsidRDefault="00FF60CB" w:rsidP="00B961DF"/>
        </w:tc>
        <w:tc>
          <w:tcPr>
            <w:tcW w:w="1265" w:type="dxa"/>
            <w:vMerge/>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是否在行课期间按照规定进行陪餐，按频次进行食品安全现场检查（有图片、制度等）</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c>
          <w:tcPr>
            <w:tcW w:w="528" w:type="dxa"/>
            <w:vMerge/>
          </w:tcPr>
          <w:p w:rsidR="00FF60CB" w:rsidRDefault="00FF60CB" w:rsidP="00B961DF"/>
        </w:tc>
        <w:tc>
          <w:tcPr>
            <w:tcW w:w="1265" w:type="dxa"/>
            <w:vMerge/>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从业人员是否熟悉自身岗位责任内容（现场抽查从业人员，如抽查初加工人员**，是否熟悉岗位职责）</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c>
          <w:tcPr>
            <w:tcW w:w="528" w:type="dxa"/>
            <w:vMerge w:val="restart"/>
          </w:tcPr>
          <w:p w:rsidR="00FF60CB" w:rsidRDefault="00FF60CB" w:rsidP="00B961DF">
            <w:pPr>
              <w:rPr>
                <w:rFonts w:ascii="仿宋" w:eastAsia="仿宋" w:cs="方正仿宋_GBK" w:hint="eastAsia"/>
                <w:sz w:val="24"/>
                <w:szCs w:val="24"/>
              </w:rPr>
            </w:pPr>
          </w:p>
          <w:p w:rsidR="00FF60CB" w:rsidRDefault="00FF60CB" w:rsidP="00B961DF">
            <w:pPr>
              <w:rPr>
                <w:rFonts w:ascii="仿宋" w:eastAsia="仿宋" w:cs="方正仿宋_GBK" w:hint="eastAsia"/>
                <w:sz w:val="24"/>
                <w:szCs w:val="24"/>
              </w:rPr>
            </w:pPr>
          </w:p>
          <w:p w:rsidR="00FF60CB" w:rsidRDefault="00FF60CB" w:rsidP="00B961DF">
            <w:pPr>
              <w:rPr>
                <w:rFonts w:ascii="仿宋" w:eastAsia="仿宋" w:cs="方正仿宋_GBK" w:hint="eastAsia"/>
                <w:sz w:val="24"/>
                <w:szCs w:val="24"/>
              </w:rPr>
            </w:pPr>
            <w:r>
              <w:rPr>
                <w:rFonts w:ascii="仿宋" w:eastAsia="仿宋" w:cs="方正仿宋_GBK" w:hint="eastAsia"/>
                <w:sz w:val="24"/>
                <w:szCs w:val="24"/>
              </w:rPr>
              <w:t>3</w:t>
            </w:r>
          </w:p>
        </w:tc>
        <w:tc>
          <w:tcPr>
            <w:tcW w:w="1265" w:type="dxa"/>
            <w:vMerge w:val="restart"/>
          </w:tcPr>
          <w:p w:rsidR="00FF60CB" w:rsidRDefault="00FF60CB" w:rsidP="00B961DF">
            <w:pPr>
              <w:spacing w:line="360" w:lineRule="exact"/>
              <w:rPr>
                <w:rFonts w:ascii="仿宋" w:eastAsia="仿宋" w:cs="方正仿宋_GBK" w:hint="eastAsia"/>
                <w:sz w:val="24"/>
                <w:szCs w:val="24"/>
              </w:rPr>
            </w:pPr>
          </w:p>
          <w:p w:rsidR="00FF60CB" w:rsidRDefault="00FF60CB" w:rsidP="00B961DF">
            <w:pPr>
              <w:spacing w:line="360" w:lineRule="exact"/>
              <w:rPr>
                <w:rFonts w:ascii="仿宋" w:eastAsia="仿宋" w:cs="方正仿宋_GBK" w:hint="eastAsia"/>
                <w:sz w:val="24"/>
                <w:szCs w:val="24"/>
              </w:rPr>
            </w:pPr>
          </w:p>
          <w:p w:rsidR="00FF60CB" w:rsidRDefault="00FF60CB" w:rsidP="00B961DF">
            <w:pPr>
              <w:spacing w:line="360" w:lineRule="exact"/>
              <w:rPr>
                <w:rFonts w:ascii="仿宋" w:eastAsia="仿宋" w:cs="方正仿宋_GBK" w:hint="eastAsia"/>
                <w:sz w:val="24"/>
                <w:szCs w:val="24"/>
              </w:rPr>
            </w:pPr>
          </w:p>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食品安全智慧管理执行情况</w:t>
            </w: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学校是否入驻“重庆阳光食品”信息平台，学校所有餐饮从业人员是否全部注册使用，是否实现视频直播和AI智能识别功能（有从业人员  人，使用  人）</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c>
          <w:tcPr>
            <w:tcW w:w="528" w:type="dxa"/>
            <w:vMerge/>
          </w:tcPr>
          <w:p w:rsidR="00FF60CB" w:rsidRDefault="00FF60CB" w:rsidP="00B961DF"/>
        </w:tc>
        <w:tc>
          <w:tcPr>
            <w:tcW w:w="1265" w:type="dxa"/>
            <w:vMerge/>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是否按要求使用每日晨检、自查自检、风险隐患管理、原材料管理、配餐管理等自律功能（查看负责人的阳光餐饮APP,每日晨检、自检自查、原材料采购，如实填写，如9月1日进行了晨检**人，已完成自检自查，录入了原材料采购）</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c>
          <w:tcPr>
            <w:tcW w:w="528" w:type="dxa"/>
            <w:vMerge/>
          </w:tcPr>
          <w:p w:rsidR="00FF60CB" w:rsidRDefault="00FF60CB" w:rsidP="00B961DF"/>
        </w:tc>
        <w:tc>
          <w:tcPr>
            <w:tcW w:w="1265" w:type="dxa"/>
            <w:vMerge/>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从业人员通过APP在线培训和考核是否合格（查看从业人员的APP考试模块，如实填写，如张</w:t>
            </w:r>
            <w:proofErr w:type="gramStart"/>
            <w:r>
              <w:rPr>
                <w:rFonts w:ascii="仿宋" w:eastAsia="仿宋" w:cs="方正仿宋_GBK" w:hint="eastAsia"/>
                <w:sz w:val="24"/>
                <w:szCs w:val="24"/>
              </w:rPr>
              <w:t>某完成</w:t>
            </w:r>
            <w:proofErr w:type="gramEnd"/>
            <w:r>
              <w:rPr>
                <w:rFonts w:ascii="仿宋" w:eastAsia="仿宋" w:cs="方正仿宋_GBK" w:hint="eastAsia"/>
                <w:sz w:val="24"/>
                <w:szCs w:val="24"/>
              </w:rPr>
              <w:t>了考试，得分80，李某未完成）</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rPr>
          <w:trHeight w:val="846"/>
        </w:trPr>
        <w:tc>
          <w:tcPr>
            <w:tcW w:w="528" w:type="dxa"/>
            <w:vMerge/>
          </w:tcPr>
          <w:p w:rsidR="00FF60CB" w:rsidRDefault="00FF60CB" w:rsidP="00B961DF"/>
        </w:tc>
        <w:tc>
          <w:tcPr>
            <w:tcW w:w="1265" w:type="dxa"/>
            <w:vMerge/>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是否建立与本校家委会沟通的食品安全工作机制、学生食品安全投诉处置反馈机制（查看制度）</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rPr>
          <w:trHeight w:val="424"/>
        </w:trPr>
        <w:tc>
          <w:tcPr>
            <w:tcW w:w="528" w:type="dxa"/>
            <w:vMerge w:val="restart"/>
          </w:tcPr>
          <w:p w:rsidR="00FF60CB" w:rsidRDefault="00FF60CB" w:rsidP="00B961DF">
            <w:pPr>
              <w:rPr>
                <w:rFonts w:ascii="仿宋" w:eastAsia="仿宋" w:cs="方正仿宋_GBK" w:hint="eastAsia"/>
                <w:sz w:val="24"/>
                <w:szCs w:val="24"/>
              </w:rPr>
            </w:pPr>
          </w:p>
          <w:p w:rsidR="00FF60CB" w:rsidRDefault="00FF60CB" w:rsidP="00B961DF">
            <w:pPr>
              <w:rPr>
                <w:rFonts w:ascii="仿宋" w:eastAsia="仿宋" w:cs="方正仿宋_GBK" w:hint="eastAsia"/>
                <w:sz w:val="24"/>
                <w:szCs w:val="24"/>
              </w:rPr>
            </w:pPr>
          </w:p>
          <w:p w:rsidR="00FF60CB" w:rsidRDefault="00FF60CB" w:rsidP="00B961DF">
            <w:pPr>
              <w:pStyle w:val="a0"/>
            </w:pPr>
          </w:p>
          <w:p w:rsidR="00FF60CB" w:rsidRDefault="00FF60CB" w:rsidP="00B961DF">
            <w:pPr>
              <w:pStyle w:val="a0"/>
            </w:pPr>
          </w:p>
          <w:p w:rsidR="00FF60CB" w:rsidRDefault="00FF60CB" w:rsidP="00B961DF">
            <w:pPr>
              <w:pStyle w:val="a0"/>
            </w:pPr>
          </w:p>
          <w:p w:rsidR="00FF60CB" w:rsidRDefault="00FF60CB" w:rsidP="00B961DF">
            <w:pPr>
              <w:pStyle w:val="a0"/>
            </w:pPr>
          </w:p>
          <w:p w:rsidR="00FF60CB" w:rsidRDefault="00FF60CB" w:rsidP="00B961DF">
            <w:pPr>
              <w:pStyle w:val="a0"/>
            </w:pPr>
          </w:p>
          <w:p w:rsidR="00FF60CB" w:rsidRDefault="00FF60CB" w:rsidP="00B961DF">
            <w:pPr>
              <w:rPr>
                <w:rFonts w:ascii="仿宋" w:eastAsia="仿宋" w:cs="方正仿宋_GBK" w:hint="eastAsia"/>
                <w:sz w:val="24"/>
                <w:szCs w:val="24"/>
              </w:rPr>
            </w:pPr>
            <w:r>
              <w:rPr>
                <w:rFonts w:ascii="仿宋" w:eastAsia="仿宋" w:cs="方正仿宋_GBK" w:hint="eastAsia"/>
                <w:sz w:val="24"/>
                <w:szCs w:val="24"/>
              </w:rPr>
              <w:t>4</w:t>
            </w:r>
          </w:p>
          <w:p w:rsidR="00FF60CB" w:rsidRDefault="00FF60CB" w:rsidP="00B961DF">
            <w:pPr>
              <w:rPr>
                <w:rFonts w:ascii="仿宋" w:eastAsia="仿宋" w:cs="方正仿宋_GBK" w:hint="eastAsia"/>
                <w:sz w:val="24"/>
                <w:szCs w:val="24"/>
              </w:rPr>
            </w:pPr>
          </w:p>
        </w:tc>
        <w:tc>
          <w:tcPr>
            <w:tcW w:w="1265" w:type="dxa"/>
            <w:vMerge w:val="restart"/>
          </w:tcPr>
          <w:p w:rsidR="00FF60CB" w:rsidRDefault="00FF60CB" w:rsidP="00B961DF">
            <w:pPr>
              <w:spacing w:line="360" w:lineRule="exact"/>
              <w:rPr>
                <w:rFonts w:ascii="仿宋" w:eastAsia="仿宋" w:cs="方正仿宋_GBK" w:hint="eastAsia"/>
                <w:sz w:val="24"/>
                <w:szCs w:val="24"/>
              </w:rPr>
            </w:pPr>
          </w:p>
          <w:p w:rsidR="00FF60CB" w:rsidRDefault="00FF60CB" w:rsidP="00B961DF">
            <w:pPr>
              <w:spacing w:line="360" w:lineRule="exact"/>
              <w:rPr>
                <w:rFonts w:ascii="仿宋" w:eastAsia="仿宋" w:cs="方正仿宋_GBK" w:hint="eastAsia"/>
                <w:sz w:val="24"/>
                <w:szCs w:val="24"/>
              </w:rPr>
            </w:pPr>
          </w:p>
          <w:p w:rsidR="00FF60CB" w:rsidRDefault="00FF60CB" w:rsidP="00B961DF">
            <w:pPr>
              <w:spacing w:line="360" w:lineRule="exact"/>
              <w:rPr>
                <w:rFonts w:ascii="仿宋" w:eastAsia="仿宋" w:cs="方正仿宋_GBK" w:hint="eastAsia"/>
                <w:sz w:val="24"/>
                <w:szCs w:val="24"/>
              </w:rPr>
            </w:pPr>
          </w:p>
          <w:p w:rsidR="00FF60CB" w:rsidRDefault="00FF60CB" w:rsidP="00B961DF">
            <w:pPr>
              <w:pStyle w:val="a0"/>
              <w:snapToGrid/>
              <w:spacing w:line="360" w:lineRule="exact"/>
            </w:pPr>
          </w:p>
          <w:p w:rsidR="00FF60CB" w:rsidRDefault="00FF60CB" w:rsidP="00B961DF">
            <w:pPr>
              <w:pStyle w:val="a0"/>
              <w:snapToGrid/>
              <w:spacing w:line="360" w:lineRule="exact"/>
            </w:pPr>
          </w:p>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学校食品安全自查情况</w:t>
            </w: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lastRenderedPageBreak/>
              <w:t>是否聘用食品安全“禁业”从业人员</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rPr>
          <w:trHeight w:val="302"/>
        </w:trPr>
        <w:tc>
          <w:tcPr>
            <w:tcW w:w="528" w:type="dxa"/>
            <w:vMerge/>
          </w:tcPr>
          <w:p w:rsidR="00FF60CB" w:rsidRDefault="00FF60CB" w:rsidP="00B961DF"/>
        </w:tc>
        <w:tc>
          <w:tcPr>
            <w:tcW w:w="1265" w:type="dxa"/>
            <w:vMerge/>
            <w:tcBorders>
              <w:bottom w:val="single" w:sz="4" w:space="0" w:color="auto"/>
            </w:tcBorders>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是否开展上岗前的教育培训</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rPr>
          <w:trHeight w:val="444"/>
        </w:trPr>
        <w:tc>
          <w:tcPr>
            <w:tcW w:w="528" w:type="dxa"/>
            <w:vMerge/>
          </w:tcPr>
          <w:p w:rsidR="00FF60CB" w:rsidRDefault="00FF60CB" w:rsidP="00B961DF"/>
        </w:tc>
        <w:tc>
          <w:tcPr>
            <w:tcW w:w="1265" w:type="dxa"/>
            <w:vMerge/>
            <w:tcBorders>
              <w:bottom w:val="single" w:sz="4" w:space="0" w:color="auto"/>
            </w:tcBorders>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从业人员的健康证是否在有效期内</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rPr>
          <w:trHeight w:val="302"/>
        </w:trPr>
        <w:tc>
          <w:tcPr>
            <w:tcW w:w="528" w:type="dxa"/>
            <w:vMerge/>
          </w:tcPr>
          <w:p w:rsidR="00FF60CB" w:rsidRDefault="00FF60CB" w:rsidP="00B961DF"/>
        </w:tc>
        <w:tc>
          <w:tcPr>
            <w:tcW w:w="1265" w:type="dxa"/>
            <w:vMerge/>
            <w:tcBorders>
              <w:bottom w:val="single" w:sz="4" w:space="0" w:color="auto"/>
            </w:tcBorders>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食品加工制作环境是否清洁</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rPr>
          <w:trHeight w:val="614"/>
        </w:trPr>
        <w:tc>
          <w:tcPr>
            <w:tcW w:w="528" w:type="dxa"/>
            <w:vMerge/>
          </w:tcPr>
          <w:p w:rsidR="00FF60CB" w:rsidRDefault="00FF60CB" w:rsidP="00B961DF"/>
        </w:tc>
        <w:tc>
          <w:tcPr>
            <w:tcW w:w="1265" w:type="dxa"/>
            <w:vMerge/>
            <w:tcBorders>
              <w:bottom w:val="single" w:sz="4" w:space="0" w:color="auto"/>
            </w:tcBorders>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食品加工制作流程是否合理、行为是否规范（生</w:t>
            </w:r>
            <w:proofErr w:type="gramStart"/>
            <w:r>
              <w:rPr>
                <w:rFonts w:ascii="仿宋" w:eastAsia="仿宋" w:cs="方正仿宋_GBK" w:hint="eastAsia"/>
                <w:sz w:val="24"/>
                <w:szCs w:val="24"/>
              </w:rPr>
              <w:t>进熟出</w:t>
            </w:r>
            <w:proofErr w:type="gramEnd"/>
            <w:r>
              <w:rPr>
                <w:rFonts w:ascii="仿宋" w:eastAsia="仿宋" w:cs="方正仿宋_GBK" w:hint="eastAsia"/>
                <w:sz w:val="24"/>
                <w:szCs w:val="24"/>
              </w:rPr>
              <w:t>不交叉污染）</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rPr>
          <w:trHeight w:val="302"/>
        </w:trPr>
        <w:tc>
          <w:tcPr>
            <w:tcW w:w="528" w:type="dxa"/>
            <w:vMerge/>
          </w:tcPr>
          <w:p w:rsidR="00FF60CB" w:rsidRDefault="00FF60CB" w:rsidP="00B961DF"/>
        </w:tc>
        <w:tc>
          <w:tcPr>
            <w:tcW w:w="1265" w:type="dxa"/>
            <w:vMerge/>
            <w:tcBorders>
              <w:bottom w:val="single" w:sz="4" w:space="0" w:color="auto"/>
            </w:tcBorders>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是否检查饮用水的质量</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rPr>
          <w:trHeight w:val="614"/>
        </w:trPr>
        <w:tc>
          <w:tcPr>
            <w:tcW w:w="528" w:type="dxa"/>
            <w:vMerge/>
          </w:tcPr>
          <w:p w:rsidR="00FF60CB" w:rsidRDefault="00FF60CB" w:rsidP="00B961DF"/>
        </w:tc>
        <w:tc>
          <w:tcPr>
            <w:tcW w:w="1265" w:type="dxa"/>
            <w:vMerge/>
            <w:tcBorders>
              <w:bottom w:val="single" w:sz="4" w:space="0" w:color="auto"/>
            </w:tcBorders>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采购</w:t>
            </w:r>
            <w:proofErr w:type="gramStart"/>
            <w:r>
              <w:rPr>
                <w:rFonts w:ascii="仿宋" w:eastAsia="仿宋" w:cs="方正仿宋_GBK" w:hint="eastAsia"/>
                <w:sz w:val="24"/>
                <w:szCs w:val="24"/>
              </w:rPr>
              <w:t>的食材是否</w:t>
            </w:r>
            <w:proofErr w:type="gramEnd"/>
            <w:r>
              <w:rPr>
                <w:rFonts w:ascii="仿宋" w:eastAsia="仿宋" w:cs="方正仿宋_GBK" w:hint="eastAsia"/>
                <w:sz w:val="24"/>
                <w:szCs w:val="24"/>
              </w:rPr>
              <w:t>索证索票、进货查验并录入阳光餐饮</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rPr>
          <w:trHeight w:val="302"/>
        </w:trPr>
        <w:tc>
          <w:tcPr>
            <w:tcW w:w="528" w:type="dxa"/>
            <w:vMerge/>
          </w:tcPr>
          <w:p w:rsidR="00FF60CB" w:rsidRDefault="00FF60CB" w:rsidP="00B961DF"/>
        </w:tc>
        <w:tc>
          <w:tcPr>
            <w:tcW w:w="1265" w:type="dxa"/>
            <w:vMerge/>
            <w:tcBorders>
              <w:bottom w:val="single" w:sz="4" w:space="0" w:color="auto"/>
            </w:tcBorders>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大米是否有重金属检测合格报告</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rPr>
          <w:trHeight w:val="614"/>
        </w:trPr>
        <w:tc>
          <w:tcPr>
            <w:tcW w:w="528" w:type="dxa"/>
            <w:vMerge/>
          </w:tcPr>
          <w:p w:rsidR="00FF60CB" w:rsidRDefault="00FF60CB" w:rsidP="00B961DF"/>
        </w:tc>
        <w:tc>
          <w:tcPr>
            <w:tcW w:w="1265" w:type="dxa"/>
            <w:vMerge/>
            <w:tcBorders>
              <w:bottom w:val="single" w:sz="4" w:space="0" w:color="auto"/>
            </w:tcBorders>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是否使用进口冷链肉类；肉类是否有“两章两证、</w:t>
            </w:r>
            <w:proofErr w:type="gramStart"/>
            <w:r>
              <w:rPr>
                <w:rFonts w:ascii="仿宋" w:eastAsia="仿宋" w:cs="方正仿宋_GBK" w:hint="eastAsia"/>
                <w:sz w:val="24"/>
                <w:szCs w:val="24"/>
              </w:rPr>
              <w:t>一</w:t>
            </w:r>
            <w:proofErr w:type="gramEnd"/>
            <w:r>
              <w:rPr>
                <w:rFonts w:ascii="仿宋" w:eastAsia="仿宋" w:cs="方正仿宋_GBK" w:hint="eastAsia"/>
                <w:sz w:val="24"/>
                <w:szCs w:val="24"/>
              </w:rPr>
              <w:t>非”证明</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rPr>
          <w:trHeight w:val="302"/>
        </w:trPr>
        <w:tc>
          <w:tcPr>
            <w:tcW w:w="528" w:type="dxa"/>
            <w:vMerge/>
          </w:tcPr>
          <w:p w:rsidR="00FF60CB" w:rsidRDefault="00FF60CB" w:rsidP="00B961DF"/>
        </w:tc>
        <w:tc>
          <w:tcPr>
            <w:tcW w:w="1265" w:type="dxa"/>
            <w:vMerge/>
            <w:tcBorders>
              <w:bottom w:val="single" w:sz="4" w:space="0" w:color="auto"/>
            </w:tcBorders>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油品是否使用转基因原料炼制</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rPr>
          <w:trHeight w:val="302"/>
        </w:trPr>
        <w:tc>
          <w:tcPr>
            <w:tcW w:w="528" w:type="dxa"/>
            <w:vMerge/>
          </w:tcPr>
          <w:p w:rsidR="00FF60CB" w:rsidRDefault="00FF60CB" w:rsidP="00B961DF"/>
        </w:tc>
        <w:tc>
          <w:tcPr>
            <w:tcW w:w="1265" w:type="dxa"/>
            <w:vMerge/>
            <w:tcBorders>
              <w:bottom w:val="single" w:sz="4" w:space="0" w:color="auto"/>
            </w:tcBorders>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是否清洁消毒餐用具</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rPr>
          <w:trHeight w:val="786"/>
        </w:trPr>
        <w:tc>
          <w:tcPr>
            <w:tcW w:w="528" w:type="dxa"/>
            <w:vMerge/>
          </w:tcPr>
          <w:p w:rsidR="00FF60CB" w:rsidRDefault="00FF60CB" w:rsidP="00B961DF"/>
        </w:tc>
        <w:tc>
          <w:tcPr>
            <w:tcW w:w="1265" w:type="dxa"/>
            <w:vMerge/>
            <w:tcBorders>
              <w:bottom w:val="single" w:sz="4" w:space="0" w:color="auto"/>
            </w:tcBorders>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AI智能识别抓拍的学校后</w:t>
            </w:r>
            <w:proofErr w:type="gramStart"/>
            <w:r>
              <w:rPr>
                <w:rFonts w:ascii="仿宋" w:eastAsia="仿宋" w:cs="方正仿宋_GBK" w:hint="eastAsia"/>
                <w:sz w:val="24"/>
                <w:szCs w:val="24"/>
              </w:rPr>
              <w:t>厨出现</w:t>
            </w:r>
            <w:proofErr w:type="gramEnd"/>
            <w:r>
              <w:rPr>
                <w:rFonts w:ascii="仿宋" w:eastAsia="仿宋" w:cs="方正仿宋_GBK" w:hint="eastAsia"/>
                <w:sz w:val="24"/>
                <w:szCs w:val="24"/>
              </w:rPr>
              <w:t>老鼠、从业人员不戴口罩和帽子等问题是否整改到位</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c>
          <w:tcPr>
            <w:tcW w:w="528" w:type="dxa"/>
            <w:vMerge w:val="restart"/>
          </w:tcPr>
          <w:p w:rsidR="00FF60CB" w:rsidRDefault="00FF60CB" w:rsidP="00B961DF">
            <w:pPr>
              <w:rPr>
                <w:rFonts w:ascii="仿宋" w:eastAsia="仿宋" w:cs="方正仿宋_GBK" w:hint="eastAsia"/>
                <w:sz w:val="24"/>
                <w:szCs w:val="24"/>
              </w:rPr>
            </w:pPr>
          </w:p>
          <w:p w:rsidR="00FF60CB" w:rsidRDefault="00FF60CB" w:rsidP="00B961DF">
            <w:pPr>
              <w:pStyle w:val="a0"/>
            </w:pPr>
          </w:p>
          <w:p w:rsidR="00FF60CB" w:rsidRDefault="00FF60CB" w:rsidP="00B961DF">
            <w:pPr>
              <w:pStyle w:val="a0"/>
            </w:pPr>
          </w:p>
          <w:p w:rsidR="00FF60CB" w:rsidRDefault="00FF60CB" w:rsidP="00B961DF">
            <w:pPr>
              <w:pStyle w:val="a0"/>
            </w:pPr>
          </w:p>
          <w:p w:rsidR="00FF60CB" w:rsidRDefault="00FF60CB" w:rsidP="00B961DF">
            <w:pPr>
              <w:rPr>
                <w:rFonts w:ascii="仿宋" w:eastAsia="仿宋" w:cs="方正仿宋_GBK" w:hint="eastAsia"/>
                <w:sz w:val="24"/>
                <w:szCs w:val="24"/>
              </w:rPr>
            </w:pPr>
            <w:r>
              <w:rPr>
                <w:rFonts w:ascii="仿宋" w:eastAsia="仿宋" w:cs="方正仿宋_GBK" w:hint="eastAsia"/>
                <w:sz w:val="24"/>
                <w:szCs w:val="24"/>
              </w:rPr>
              <w:t>5</w:t>
            </w:r>
          </w:p>
        </w:tc>
        <w:tc>
          <w:tcPr>
            <w:tcW w:w="1265" w:type="dxa"/>
            <w:vMerge w:val="restart"/>
          </w:tcPr>
          <w:p w:rsidR="00FF60CB" w:rsidRDefault="00FF60CB" w:rsidP="00B961DF">
            <w:pPr>
              <w:spacing w:line="360" w:lineRule="exact"/>
              <w:rPr>
                <w:rFonts w:ascii="仿宋" w:eastAsia="仿宋" w:cs="方正仿宋_GBK" w:hint="eastAsia"/>
                <w:sz w:val="24"/>
                <w:szCs w:val="24"/>
              </w:rPr>
            </w:pPr>
          </w:p>
          <w:p w:rsidR="00FF60CB" w:rsidRDefault="00FF60CB" w:rsidP="00B961DF">
            <w:pPr>
              <w:spacing w:line="360" w:lineRule="exact"/>
              <w:rPr>
                <w:rFonts w:ascii="仿宋" w:eastAsia="仿宋" w:cs="方正仿宋_GBK" w:hint="eastAsia"/>
                <w:sz w:val="24"/>
                <w:szCs w:val="24"/>
              </w:rPr>
            </w:pPr>
          </w:p>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校园周边餐饮单位风险隐患</w:t>
            </w: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是否入驻阳光餐饮信息平台</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c>
          <w:tcPr>
            <w:tcW w:w="528" w:type="dxa"/>
            <w:vMerge/>
          </w:tcPr>
          <w:p w:rsidR="00FF60CB" w:rsidRDefault="00FF60CB" w:rsidP="00B961DF"/>
        </w:tc>
        <w:tc>
          <w:tcPr>
            <w:tcW w:w="1265" w:type="dxa"/>
            <w:vMerge/>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是否取得食品经营许可（某餐馆无证）</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c>
          <w:tcPr>
            <w:tcW w:w="528" w:type="dxa"/>
            <w:vMerge/>
          </w:tcPr>
          <w:p w:rsidR="00FF60CB" w:rsidRDefault="00FF60CB" w:rsidP="00B961DF"/>
        </w:tc>
        <w:tc>
          <w:tcPr>
            <w:tcW w:w="1265" w:type="dxa"/>
            <w:vMerge/>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是否超范围经营</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c>
          <w:tcPr>
            <w:tcW w:w="528" w:type="dxa"/>
            <w:vMerge/>
          </w:tcPr>
          <w:p w:rsidR="00FF60CB" w:rsidRDefault="00FF60CB" w:rsidP="00B961DF"/>
        </w:tc>
        <w:tc>
          <w:tcPr>
            <w:tcW w:w="1265" w:type="dxa"/>
            <w:vMerge/>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是否经营送餐服务</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c>
          <w:tcPr>
            <w:tcW w:w="528" w:type="dxa"/>
            <w:vMerge/>
          </w:tcPr>
          <w:p w:rsidR="00FF60CB" w:rsidRDefault="00FF60CB" w:rsidP="00B961DF"/>
        </w:tc>
        <w:tc>
          <w:tcPr>
            <w:tcW w:w="1265" w:type="dxa"/>
            <w:vMerge/>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食品添加剂使用是否符合要求</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c>
          <w:tcPr>
            <w:tcW w:w="528" w:type="dxa"/>
            <w:vMerge/>
          </w:tcPr>
          <w:p w:rsidR="00FF60CB" w:rsidRDefault="00FF60CB" w:rsidP="00B961DF"/>
        </w:tc>
        <w:tc>
          <w:tcPr>
            <w:tcW w:w="1265" w:type="dxa"/>
            <w:vMerge/>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从业人员是否有健康证明</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c>
          <w:tcPr>
            <w:tcW w:w="528" w:type="dxa"/>
            <w:vMerge/>
          </w:tcPr>
          <w:p w:rsidR="00FF60CB" w:rsidRDefault="00FF60CB" w:rsidP="00B961DF"/>
        </w:tc>
        <w:tc>
          <w:tcPr>
            <w:tcW w:w="1265" w:type="dxa"/>
            <w:vMerge/>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原材料采购是否合</w:t>
            </w:r>
            <w:proofErr w:type="gramStart"/>
            <w:r>
              <w:rPr>
                <w:rFonts w:ascii="仿宋" w:eastAsia="仿宋" w:cs="方正仿宋_GBK" w:hint="eastAsia"/>
                <w:sz w:val="24"/>
                <w:szCs w:val="24"/>
              </w:rPr>
              <w:t>规</w:t>
            </w:r>
            <w:proofErr w:type="gramEnd"/>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c>
          <w:tcPr>
            <w:tcW w:w="528" w:type="dxa"/>
            <w:vMerge/>
          </w:tcPr>
          <w:p w:rsidR="00FF60CB" w:rsidRDefault="00FF60CB" w:rsidP="00B961DF"/>
        </w:tc>
        <w:tc>
          <w:tcPr>
            <w:tcW w:w="1265" w:type="dxa"/>
            <w:vMerge/>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餐饮</w:t>
            </w:r>
            <w:proofErr w:type="gramStart"/>
            <w:r>
              <w:rPr>
                <w:rFonts w:ascii="仿宋" w:eastAsia="仿宋" w:cs="方正仿宋_GBK" w:hint="eastAsia"/>
                <w:sz w:val="24"/>
                <w:szCs w:val="24"/>
              </w:rPr>
              <w:t>具是否</w:t>
            </w:r>
            <w:proofErr w:type="gramEnd"/>
            <w:r>
              <w:rPr>
                <w:rFonts w:ascii="仿宋" w:eastAsia="仿宋" w:cs="方正仿宋_GBK" w:hint="eastAsia"/>
                <w:sz w:val="24"/>
                <w:szCs w:val="24"/>
              </w:rPr>
              <w:t>清洁消毒</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c>
          <w:tcPr>
            <w:tcW w:w="528" w:type="dxa"/>
            <w:vMerge/>
          </w:tcPr>
          <w:p w:rsidR="00FF60CB" w:rsidRDefault="00FF60CB" w:rsidP="00B961DF"/>
        </w:tc>
        <w:tc>
          <w:tcPr>
            <w:tcW w:w="1265" w:type="dxa"/>
            <w:vMerge/>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饮料店是否有非法添加行为</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c>
          <w:tcPr>
            <w:tcW w:w="528" w:type="dxa"/>
            <w:vMerge/>
          </w:tcPr>
          <w:p w:rsidR="00FF60CB" w:rsidRDefault="00FF60CB" w:rsidP="00B961DF"/>
        </w:tc>
        <w:tc>
          <w:tcPr>
            <w:tcW w:w="1265" w:type="dxa"/>
            <w:vMerge/>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糕点店是否规范加工三明治</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r w:rsidR="00FF60CB" w:rsidTr="00B961DF">
        <w:tc>
          <w:tcPr>
            <w:tcW w:w="528" w:type="dxa"/>
            <w:vMerge/>
          </w:tcPr>
          <w:p w:rsidR="00FF60CB" w:rsidRDefault="00FF60CB" w:rsidP="00B961DF"/>
        </w:tc>
        <w:tc>
          <w:tcPr>
            <w:tcW w:w="1265" w:type="dxa"/>
            <w:vMerge/>
          </w:tcPr>
          <w:p w:rsidR="00FF60CB" w:rsidRDefault="00FF60CB" w:rsidP="00B961DF">
            <w:pPr>
              <w:spacing w:line="360" w:lineRule="exact"/>
            </w:pPr>
          </w:p>
        </w:tc>
        <w:tc>
          <w:tcPr>
            <w:tcW w:w="5260" w:type="dxa"/>
          </w:tcPr>
          <w:p w:rsidR="00FF60CB" w:rsidRDefault="00FF60CB" w:rsidP="00B961DF">
            <w:pPr>
              <w:spacing w:line="360" w:lineRule="exact"/>
              <w:rPr>
                <w:rFonts w:ascii="仿宋" w:eastAsia="仿宋" w:cs="方正仿宋_GBK" w:hint="eastAsia"/>
                <w:sz w:val="24"/>
                <w:szCs w:val="24"/>
              </w:rPr>
            </w:pPr>
            <w:r>
              <w:rPr>
                <w:rFonts w:ascii="仿宋" w:eastAsia="仿宋" w:cs="方正仿宋_GBK" w:hint="eastAsia"/>
                <w:sz w:val="24"/>
                <w:szCs w:val="24"/>
              </w:rPr>
              <w:t>火锅店是否有使用“老油”的行为</w:t>
            </w:r>
          </w:p>
        </w:tc>
        <w:tc>
          <w:tcPr>
            <w:tcW w:w="1240" w:type="dxa"/>
          </w:tcPr>
          <w:p w:rsidR="00FF60CB" w:rsidRDefault="00FF60CB" w:rsidP="00B961DF">
            <w:pPr>
              <w:spacing w:line="360" w:lineRule="exact"/>
              <w:rPr>
                <w:rFonts w:ascii="仿宋" w:eastAsia="仿宋" w:cs="方正仿宋_GBK" w:hint="eastAsia"/>
                <w:sz w:val="24"/>
                <w:szCs w:val="24"/>
              </w:rPr>
            </w:pPr>
          </w:p>
        </w:tc>
        <w:tc>
          <w:tcPr>
            <w:tcW w:w="790" w:type="dxa"/>
          </w:tcPr>
          <w:p w:rsidR="00FF60CB" w:rsidRDefault="00FF60CB" w:rsidP="00B961DF">
            <w:pPr>
              <w:spacing w:line="360" w:lineRule="exact"/>
              <w:rPr>
                <w:rFonts w:ascii="仿宋" w:eastAsia="仿宋" w:cs="方正仿宋_GBK" w:hint="eastAsia"/>
                <w:sz w:val="24"/>
                <w:szCs w:val="24"/>
              </w:rPr>
            </w:pPr>
          </w:p>
        </w:tc>
      </w:tr>
    </w:tbl>
    <w:p w:rsidR="00FF60CB" w:rsidRDefault="00FF60CB" w:rsidP="00FF60CB">
      <w:pPr>
        <w:pStyle w:val="a0"/>
        <w:rPr>
          <w:rStyle w:val="NormalCharacter"/>
          <w:rFonts w:ascii="方正仿宋_GBK" w:eastAsia="方正仿宋_GBK"/>
          <w:kern w:val="0"/>
          <w:sz w:val="32"/>
          <w:szCs w:val="32"/>
        </w:rPr>
      </w:pPr>
    </w:p>
    <w:p w:rsidR="00FF60CB" w:rsidRDefault="00FF60CB" w:rsidP="00FF60CB">
      <w:pPr>
        <w:widowControl/>
        <w:spacing w:line="560" w:lineRule="exact"/>
        <w:textAlignment w:val="baseline"/>
        <w:rPr>
          <w:rStyle w:val="NormalCharacter"/>
          <w:szCs w:val="32"/>
        </w:rPr>
      </w:pPr>
    </w:p>
    <w:p w:rsidR="00EA42F4" w:rsidRPr="00FF60CB" w:rsidRDefault="00EA42F4">
      <w:bookmarkStart w:id="0" w:name="_GoBack"/>
      <w:bookmarkEnd w:id="0"/>
    </w:p>
    <w:sectPr w:rsidR="00EA42F4" w:rsidRPr="00FF60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CB" w:rsidRDefault="00FF60CB" w:rsidP="00FF60CB">
      <w:r>
        <w:separator/>
      </w:r>
    </w:p>
  </w:endnote>
  <w:endnote w:type="continuationSeparator" w:id="0">
    <w:p w:rsidR="00FF60CB" w:rsidRDefault="00FF60CB" w:rsidP="00FF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CB" w:rsidRDefault="00FF60CB" w:rsidP="00FF60CB">
      <w:r>
        <w:separator/>
      </w:r>
    </w:p>
  </w:footnote>
  <w:footnote w:type="continuationSeparator" w:id="0">
    <w:p w:rsidR="00FF60CB" w:rsidRDefault="00FF60CB" w:rsidP="00FF6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BC"/>
    <w:rsid w:val="008131BC"/>
    <w:rsid w:val="00EA42F4"/>
    <w:rsid w:val="00FF6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F60CB"/>
    <w:pPr>
      <w:widowControl w:val="0"/>
      <w:jc w:val="both"/>
    </w:pPr>
    <w:rPr>
      <w:rFonts w:ascii="Times New Roman" w:eastAsia="方正仿宋_GBK" w:hAnsi="Times New Roman" w:cs="Times New Roman"/>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F60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FF60CB"/>
    <w:rPr>
      <w:sz w:val="18"/>
      <w:szCs w:val="18"/>
    </w:rPr>
  </w:style>
  <w:style w:type="paragraph" w:styleId="a0">
    <w:name w:val="footer"/>
    <w:basedOn w:val="a"/>
    <w:link w:val="Char0"/>
    <w:unhideWhenUsed/>
    <w:rsid w:val="00FF60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0"/>
    <w:uiPriority w:val="99"/>
    <w:rsid w:val="00FF60CB"/>
    <w:rPr>
      <w:sz w:val="18"/>
      <w:szCs w:val="18"/>
    </w:rPr>
  </w:style>
  <w:style w:type="character" w:customStyle="1" w:styleId="NormalCharacter">
    <w:name w:val="NormalCharacter"/>
    <w:semiHidden/>
    <w:qFormat/>
    <w:rsid w:val="00FF6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F60CB"/>
    <w:pPr>
      <w:widowControl w:val="0"/>
      <w:jc w:val="both"/>
    </w:pPr>
    <w:rPr>
      <w:rFonts w:ascii="Times New Roman" w:eastAsia="方正仿宋_GBK" w:hAnsi="Times New Roman" w:cs="Times New Roman"/>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F60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FF60CB"/>
    <w:rPr>
      <w:sz w:val="18"/>
      <w:szCs w:val="18"/>
    </w:rPr>
  </w:style>
  <w:style w:type="paragraph" w:styleId="a0">
    <w:name w:val="footer"/>
    <w:basedOn w:val="a"/>
    <w:link w:val="Char0"/>
    <w:unhideWhenUsed/>
    <w:rsid w:val="00FF60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0"/>
    <w:uiPriority w:val="99"/>
    <w:rsid w:val="00FF60CB"/>
    <w:rPr>
      <w:sz w:val="18"/>
      <w:szCs w:val="18"/>
    </w:rPr>
  </w:style>
  <w:style w:type="character" w:customStyle="1" w:styleId="NormalCharacter">
    <w:name w:val="NormalCharacter"/>
    <w:semiHidden/>
    <w:qFormat/>
    <w:rsid w:val="00FF6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2021-09-13T10:41:00Z</dcterms:created>
  <dcterms:modified xsi:type="dcterms:W3CDTF">2021-09-13T10:42:00Z</dcterms:modified>
</cp:coreProperties>
</file>