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76" w:lineRule="exact"/>
        <w:ind w:firstLine="0" w:firstLineChars="0"/>
        <w:jc w:val="center"/>
        <w:textAlignment w:val="auto"/>
        <w:rPr>
          <w:rFonts w:hint="default" w:ascii="Times New Roman" w:hAnsi="Times New Roman" w:eastAsia="方正楷体_GBK" w:cs="方正仿宋_GBK"/>
          <w:sz w:val="32"/>
          <w:szCs w:val="32"/>
          <w:lang w:val="en-US" w:eastAsia="zh-CN"/>
        </w:rPr>
      </w:pPr>
      <w:r>
        <w:rPr>
          <w:rFonts w:hint="eastAsia" w:ascii="Times New Roman" w:hAnsi="Times New Roman" w:eastAsia="方正仿宋_GBK" w:cs="方正仿宋_GBK"/>
          <w:sz w:val="32"/>
          <w:szCs w:val="32"/>
        </w:rPr>
        <w:t>酉阳交通</w:t>
      </w:r>
      <w:r>
        <w:rPr>
          <w:rFonts w:hint="eastAsia" w:ascii="Times New Roman" w:hAnsi="Times New Roman" w:eastAsia="方正仿宋_GBK" w:cs="方正仿宋_GBK"/>
          <w:sz w:val="32"/>
          <w:szCs w:val="32"/>
          <w:lang w:eastAsia="zh-CN"/>
        </w:rPr>
        <w:t>发</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216</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酉阳土家族苗族自治县交通局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关于切实做好交通行业2024年元旦春节期间安全防范工作的通知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局属各单位、机关各科室：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认真贯彻落实市委办公厅、市政府办公厅《关于做好2024年元旦春节期间有关工作的通知》要求，始终绷紧安全这根弦，抓紧抓实各项防范措施的落实落地，坚决防范和遏制较大及以上事故，有力有效应对各类自然灾害，切实把确保人民群众生命财产安全放在第一位落到实处，让人民群众度过欢乐、平安、祥和的节日。现就做好2024年元旦春节期间安全防范工作有关事项通知如下，请认真抓好贯彻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一、加强风险研判和工作部署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（一）及时开展风险研判。</w:t>
      </w:r>
      <w:r>
        <w:rPr>
          <w:rFonts w:hint="eastAsia" w:ascii="Times New Roman" w:hAnsi="Times New Roman" w:eastAsia="方正仿宋_GBK" w:cs="方正仿宋_GBK"/>
          <w:sz w:val="32"/>
          <w:szCs w:val="32"/>
        </w:rPr>
        <w:t>局属各单位要全面核查掌握节日期间企业关停情况，突出季节和节日两个特点，动态分析研判本</w:t>
      </w:r>
      <w:r>
        <w:rPr>
          <w:rFonts w:hint="eastAsia" w:ascii="Times New Roman" w:hAnsi="Times New Roman" w:eastAsia="方正仿宋_GBK" w:cs="方正仿宋_GBK"/>
          <w:spacing w:val="-5"/>
          <w:sz w:val="32"/>
          <w:szCs w:val="32"/>
        </w:rPr>
        <w:t>辖区、本行业领域安全风险，制定针对性安全防范措施并落细落实。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道路交通风险。重点防范毛坝、苍岭、车田、双泉、木叶等高海拔地区乡镇冰雪雨雾天气，农村道路占道集会，道路破损、路面沉陷和超高车擦挂梁体等交通事故，以及驾驶员疲劳驾驶、超速超载等导致的交通运输安全风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火灾风险。冬季天气寒冷，各类电气设施超负荷运行、动火作业频繁，易因线路老化漏电、室内吸烟等引发火灾。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建设施工高坠坍塌风险。冬季作业湿滑，一线人员高坠风险大，叠加气温下降，建筑结构坍塌风险升高。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（二）严格落实责任。</w:t>
      </w:r>
      <w:r>
        <w:rPr>
          <w:rFonts w:hint="eastAsia" w:ascii="Times New Roman" w:hAnsi="Times New Roman" w:eastAsia="方正仿宋_GBK" w:cs="方正仿宋_GBK"/>
          <w:sz w:val="32"/>
          <w:szCs w:val="32"/>
        </w:rPr>
        <w:t>局属各单位各级领导干部要主动担责、以上率下，亲自深入一线督查检查、明查暗访，推动层层压紧压实责任链条，严格监管执法，强化警示曝光，坚决整治“屡禁不止、屡罚不改”问题，以更加严实的作风及时消除监管盲区、堵塞安全漏洞，打赢元旦春节期间安全防范这场硬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二、强化重点行业领域专项整治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（一）道路运输领域。</w:t>
      </w:r>
      <w:r>
        <w:rPr>
          <w:rFonts w:hint="eastAsia" w:ascii="Times New Roman" w:hAnsi="Times New Roman" w:eastAsia="方正仿宋_GBK" w:cs="方正仿宋_GBK"/>
          <w:sz w:val="32"/>
          <w:szCs w:val="32"/>
        </w:rPr>
        <w:t>要突出冬季特点抓好道路交通运输安全，紧盯“两客一危一货一面”、网约车、工程运输车，依法严查“三超一疲劳”、冒险作业等严重违法行为，强化恶劣天气引导管控。加强雨雪冰冻、大雾团雾等恶劣天气和桥梁隧道、长大下坡、急弯陡坡、临水临崖等重点路段的交通引导管控，严防连环相撞等群死群伤事故；强力推进重型货车运输安全专项整治，遏制道路交通较大事故多发势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（二）消防安全领域。</w:t>
      </w:r>
      <w:r>
        <w:rPr>
          <w:rFonts w:hint="eastAsia" w:ascii="Times New Roman" w:hAnsi="Times New Roman" w:eastAsia="方正仿宋_GBK" w:cs="方正仿宋_GBK"/>
          <w:sz w:val="32"/>
          <w:szCs w:val="32"/>
        </w:rPr>
        <w:t>局属各单位要深入开展冬春火灾防控，加大消防安全治理力度，抓好建设工地临建宿舍、集中办公区、车站、码头、老旧办公楼、职工宿舍、物资仓库、养护站等场所隐患排查整治，消除监管盲区死角。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（三）交通建设领域。</w:t>
      </w:r>
      <w:r>
        <w:rPr>
          <w:rFonts w:hint="eastAsia" w:ascii="Times New Roman" w:hAnsi="Times New Roman" w:eastAsia="方正仿宋_GBK" w:cs="方正仿宋_GBK"/>
          <w:sz w:val="32"/>
          <w:szCs w:val="32"/>
        </w:rPr>
        <w:t>一是要提前采取有效防寒、防突风、防冰冻、 防火等措施，加大对机械设备和特种作业的安全监管；二是严格落实“两单两卡”、岗前培训等工作机制，扎实开展安全生产大排查 大整治大执法；三是严禁赶抢工期导致违章作业、冒险作业，提高工程项目防范自然灾害能力；四是要紧盯违法转包、现场管理混乱和赶工期、抢进度等突出问题无数紧盯冬季施工特点，严防一线人员高坠以及结构坍塌风险，坚决遏制重特大事故发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）水上交通领域。</w:t>
      </w:r>
      <w:r>
        <w:rPr>
          <w:rFonts w:hint="eastAsia" w:ascii="Times New Roman" w:hAnsi="Times New Roman" w:eastAsia="方正仿宋_GBK" w:cs="方正仿宋_GBK"/>
          <w:sz w:val="32"/>
          <w:szCs w:val="32"/>
        </w:rPr>
        <w:t>要加强对长期停航船、水上施工作业船以及码头作业的安全监管，强化枯水期航道维护管理，严格落实部、市关于涉客船舶、“夜游船”管理相关工作要求，严格执行恶劣天气条件下船舶禁限航规定。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）公共交通领域。</w:t>
      </w:r>
      <w:r>
        <w:rPr>
          <w:rFonts w:hint="eastAsia" w:ascii="Times New Roman" w:hAnsi="Times New Roman" w:eastAsia="方正仿宋_GBK" w:cs="方正仿宋_GBK"/>
          <w:sz w:val="32"/>
          <w:szCs w:val="32"/>
        </w:rPr>
        <w:t>要重点加强对公交、出租车、网约车监管，强化企业、车辆和人员的源头管理、动态监管和风险管控，落实极端恶劣天气防范措施。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）公路养护领域。</w:t>
      </w:r>
      <w:r>
        <w:rPr>
          <w:rFonts w:hint="eastAsia" w:ascii="Times New Roman" w:hAnsi="Times New Roman" w:eastAsia="方正仿宋_GBK" w:cs="方正仿宋_GBK"/>
          <w:sz w:val="32"/>
          <w:szCs w:val="32"/>
        </w:rPr>
        <w:t>要提高路面巡查密度，及时采取扫雪融冰、设置反光锥桶等措施；要加强对高边坡、临崖临坎、危桥危隧等重点部位隐患排查治理，对影响通行安全的区域要及时进行风险提示或通报公安交管部门采取交通管制等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三、强化监测预警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局属各单位要聚焦冬季低温雨雪冰冻等极端灾害天气，加强部门之间的联合会商研判。要围绕灾害频发高海拔地区国省干道等重点区域灾害风险防控，组织力量对灾害隐患点全面排查，做好全面工作安排，加强风险预警预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四、加强应急值班值守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局属各单位要严格执行节日期间信息报告和值班值守、外出报备等制度，完善应急预案。应急队伍要时刻保持应急状态，遇有突发情况及时响应。领导干部既要在岗在位又要查铺查哨，重大险情和救援处置行动要亲自协调、靠前指挥，及时有力应对处置各类灾害事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酉阳土家族苗族自治县交通局</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2023年1</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29</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（此件公开发布）</w:t>
      </w:r>
    </w:p>
    <w:sectPr>
      <w:footerReference r:id="rId3" w:type="default"/>
      <w:pgSz w:w="11906" w:h="16838"/>
      <w:pgMar w:top="2098" w:right="1474" w:bottom="1984" w:left="1587" w:header="851" w:footer="1474"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WQ3NWM0YWJkOTBlMjE0OTU5YWNmZmM3OTVjMjYifQ=="/>
  </w:docVars>
  <w:rsids>
    <w:rsidRoot w:val="29D36879"/>
    <w:rsid w:val="03526BAF"/>
    <w:rsid w:val="07850D51"/>
    <w:rsid w:val="0C0A3848"/>
    <w:rsid w:val="0C60657B"/>
    <w:rsid w:val="0CF166CC"/>
    <w:rsid w:val="0E1D1B7D"/>
    <w:rsid w:val="10973387"/>
    <w:rsid w:val="160F6857"/>
    <w:rsid w:val="16910AB9"/>
    <w:rsid w:val="16FB5EC0"/>
    <w:rsid w:val="17680CBF"/>
    <w:rsid w:val="1E075F0F"/>
    <w:rsid w:val="1E1D3155"/>
    <w:rsid w:val="20BD5539"/>
    <w:rsid w:val="228A3702"/>
    <w:rsid w:val="22960DE4"/>
    <w:rsid w:val="23F25DD5"/>
    <w:rsid w:val="245C0182"/>
    <w:rsid w:val="2675055D"/>
    <w:rsid w:val="27A74CA9"/>
    <w:rsid w:val="29696815"/>
    <w:rsid w:val="29D36879"/>
    <w:rsid w:val="2BB20DA6"/>
    <w:rsid w:val="2C680433"/>
    <w:rsid w:val="31992304"/>
    <w:rsid w:val="32B93042"/>
    <w:rsid w:val="32C2142D"/>
    <w:rsid w:val="38F30982"/>
    <w:rsid w:val="3BD02E9D"/>
    <w:rsid w:val="3E3B50F8"/>
    <w:rsid w:val="417B1E7E"/>
    <w:rsid w:val="44952478"/>
    <w:rsid w:val="46403DCE"/>
    <w:rsid w:val="485A7CF6"/>
    <w:rsid w:val="49C84B78"/>
    <w:rsid w:val="4A5511CC"/>
    <w:rsid w:val="4B0613F2"/>
    <w:rsid w:val="4B73282D"/>
    <w:rsid w:val="4CB73031"/>
    <w:rsid w:val="4E8958B2"/>
    <w:rsid w:val="505C40CF"/>
    <w:rsid w:val="50AE7D6D"/>
    <w:rsid w:val="525429F4"/>
    <w:rsid w:val="54491874"/>
    <w:rsid w:val="566D0E45"/>
    <w:rsid w:val="56E46059"/>
    <w:rsid w:val="611C6B4C"/>
    <w:rsid w:val="621C7CB2"/>
    <w:rsid w:val="689A7ACC"/>
    <w:rsid w:val="69C02956"/>
    <w:rsid w:val="69C0409C"/>
    <w:rsid w:val="6A8942B5"/>
    <w:rsid w:val="6A8D1673"/>
    <w:rsid w:val="73080606"/>
    <w:rsid w:val="769F5B8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模板2.dotm</Template>
  <Pages>2</Pages>
  <Words>66</Words>
  <Characters>76</Characters>
  <Lines>0</Lines>
  <Paragraphs>0</Paragraphs>
  <TotalTime>0</TotalTime>
  <ScaleCrop>false</ScaleCrop>
  <LinksUpToDate>false</LinksUpToDate>
  <CharactersWithSpaces>104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2023-01-06T02:09:00Z</dcterms:created>
  <dc:creator>态认真（RF--YYZL）</dc:creator>
  <cp:lastModifiedBy>123</cp:lastModifiedBy>
  <cp:lastPrinted>2023-01-06T02:28:00Z</cp:lastPrinted>
  <dcterms:modified xsi:type="dcterms:W3CDTF">2024-04-23T07:44:52Z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E61F1AE4D3244791A5132F4BAD1FEC89_13</vt:lpwstr>
  </property>
</Properties>
</file>