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酉阳交通发〔2023〕165号</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关于切实做好高温汛期事故灾害防范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应对工作的通知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局属各单位，机关各科室：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高温汛期历来是安全生产与自然灾害防治工作的关键期。按照全市安委会（市减灾委）2023年第三次全体（扩大）会议要求，7月12日县安委办、县减灾办联合印发了《高温汛期安全生产与自然灾害防治领域十大重点关注安全风险》（酉阳安委办发〔2023〕59号，以下简称《十大风险》），为进一步落实市安委会、市减灾委工作部署和县政府领导有关工作要求，现就交通行业切实做好高温汛期事故灾害防范应对工作提出以下工作要求，请各单位结合7月12日印发的《十大风险》一并抓好贯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一、深刻认识高温汛期安全防范面临严峻复杂形势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当前，全县安全形势虽然总体稳定，但也要清醒地认识到面临的问题依然严峻复杂，道路交通、城镇燃气、建设施工、人员密集场所等重点行业领域安全风险隐患点多面广，各类安全生产违法违规行为屡禁不止，一些重大事故隐患长期存在未得到彻底根治。特别是今年高温汛期气温仍然偏高，部分中小河流可能出现超警超保洪水，涝旱急转、晴雨交替，防涝、防火、防地灾压力大。新型冠状病毒感染实施</w:t>
      </w:r>
      <w:r>
        <w:rPr>
          <w:rFonts w:ascii="方正仿宋_GBK" w:hAnsi="方正仿宋_GBK" w:eastAsia="方正仿宋_GBK" w:cs="方正仿宋_GBK"/>
          <w:sz w:val="31"/>
          <w:szCs w:val="31"/>
        </w:rPr>
        <w:t>“乙类乙管”</w:t>
      </w:r>
      <w:r>
        <w:rPr>
          <w:rFonts w:hint="eastAsia" w:ascii="Times New Roman" w:hAnsi="Times New Roman" w:eastAsia="方正仿宋_GBK" w:cs="方正仿宋_GBK"/>
          <w:sz w:val="32"/>
          <w:szCs w:val="32"/>
        </w:rPr>
        <w:t>后，经济快速发展，社会活动频繁，一些单位超能力、超强度、超时限生产经营，诱发不安全的因素增多，部分企业效益下降，可能影响安全生产投资意愿和能力，增加了安全风险。局属各单位要高度重视高温汛期带来的新变化新风险新问题，严格按照县委、县政府要求，以更高标准、更严要求、更实措施做好各项工作，有效防范化解各类安全风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二、迅速组织开展安全风险分析研判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局属各单位要迅速牵头开展本行业领域高温汛期安全风险研判工作，根据自身情况结合具体风险进行再分析再研判，安排部署具体防范措施。查漏补缺本行业领域的重要风险和突出问题，丰富完善应对措施，确保应对精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三、切实强化高温汛期安全风险防范应对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（一）纵深推进重大事故隐患专项排查整治。</w:t>
      </w:r>
      <w:r>
        <w:rPr>
          <w:rFonts w:hint="eastAsia" w:ascii="Times New Roman" w:hAnsi="Times New Roman" w:eastAsia="方正仿宋_GBK" w:cs="方正仿宋_GBK"/>
          <w:sz w:val="32"/>
          <w:szCs w:val="32"/>
        </w:rPr>
        <w:t>立足“两个切实”，完善“两个台账”，建立责任追溯机制，将排查整治、核查复查责任落实到部门、到岗位、到人头，确保应查尽查、应改尽改，有效提升排查整治质效。深化火灾防控“除险清患”专项行动攻坚，将人员密集场所、敏感特殊场所、厂房生产经营场所等“三类场所”作为重点，纵深推进火灾隐患“动态清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（二）紧盯重点领域关键环节事故防范。</w:t>
      </w:r>
      <w:r>
        <w:rPr>
          <w:rFonts w:hint="eastAsia" w:ascii="Times New Roman" w:hAnsi="Times New Roman" w:eastAsia="方正仿宋_GBK" w:cs="方正仿宋_GBK"/>
          <w:sz w:val="32"/>
          <w:szCs w:val="32"/>
        </w:rPr>
        <w:t>精准把握极端天气变化，紧盯建设施工、道路交通、危化、工贸等行业，要严厉打击违规有限空间作业、违规动火动焊作业、委外作业、无证上岗作业等突出违法行为，加强作业环境通风降温，强化高温时段作业管控，严禁超负荷超能力生产，切实防范极端天气灾害；针对暑期经济前置安全措施，加强隐患排查治理，有效防范化解事故风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（三）狠抓极端天气下自然灾害应对。</w:t>
      </w:r>
      <w:r>
        <w:rPr>
          <w:rFonts w:hint="eastAsia" w:ascii="Times New Roman" w:hAnsi="Times New Roman" w:eastAsia="方正仿宋_GBK" w:cs="方正仿宋_GBK"/>
          <w:sz w:val="32"/>
          <w:szCs w:val="32"/>
        </w:rPr>
        <w:t>防汛抗旱要加密灾情监测频率，排查整治、城区内涝点、临江临河地灾隐患点等风险隐患；地质灾害防治要加大地灾隐患全面排查，摸清底数建立清单，对排查发现的问题实行“一险一策、一患一策、能改立改、动态销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（四）充分做好事故灾害应急救援准备。</w:t>
      </w:r>
      <w:r>
        <w:rPr>
          <w:rFonts w:hint="eastAsia" w:ascii="Times New Roman" w:hAnsi="Times New Roman" w:eastAsia="方正仿宋_GBK" w:cs="方正仿宋_GBK"/>
          <w:sz w:val="32"/>
          <w:szCs w:val="32"/>
        </w:rPr>
        <w:t>局属各单位要全面梳理救援救灾物资装备，强化应急队伍训练和实战演练，精准前置队伍、装备、物资，把握应急抢险主动权。加强监测预警预报和灾害风险会商研判，适时启动应急响应，压实末端“叫应”责任。严格落实值班值守制度，一旦发生事故灾害险情，第一时间调度指挥、第一时间抢险救援。遭遇极端情况，主要领导干部要第一时间靠前指挥、果断处置，采取停工、停业、停运、停游、停航等“熔断”措施，坚决果断撤离受威胁人员，做到应转尽转、应转早转、应转快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酉阳土家族苗族自治县交通局</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2023年</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pStyle w:val="4"/>
        <w:keepNext w:val="0"/>
        <w:keepLines w:val="0"/>
        <w:widowControl/>
        <w:suppressLineNumbers w:val="0"/>
      </w:pP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sz w:val="31"/>
          <w:szCs w:val="31"/>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bookmarkStart w:id="0" w:name="_GoBack"/>
      <w:bookmarkEnd w:id="0"/>
    </w:p>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3526BAF"/>
    <w:rsid w:val="07850D51"/>
    <w:rsid w:val="0C0A3848"/>
    <w:rsid w:val="0C60657B"/>
    <w:rsid w:val="0E1D1B7D"/>
    <w:rsid w:val="10973387"/>
    <w:rsid w:val="160F6857"/>
    <w:rsid w:val="16910AB9"/>
    <w:rsid w:val="16FB5EC0"/>
    <w:rsid w:val="17680CBF"/>
    <w:rsid w:val="1E075F0F"/>
    <w:rsid w:val="20BD5539"/>
    <w:rsid w:val="228A3702"/>
    <w:rsid w:val="22960DE4"/>
    <w:rsid w:val="23F25DD5"/>
    <w:rsid w:val="245C0182"/>
    <w:rsid w:val="2675055D"/>
    <w:rsid w:val="27A74CA9"/>
    <w:rsid w:val="29D36879"/>
    <w:rsid w:val="2BB20DA6"/>
    <w:rsid w:val="2C680433"/>
    <w:rsid w:val="31992304"/>
    <w:rsid w:val="32B93042"/>
    <w:rsid w:val="32C2142D"/>
    <w:rsid w:val="38F30982"/>
    <w:rsid w:val="3BD02E9D"/>
    <w:rsid w:val="3D4661F7"/>
    <w:rsid w:val="3E3B50F8"/>
    <w:rsid w:val="417B1E7E"/>
    <w:rsid w:val="44952478"/>
    <w:rsid w:val="44AF1F7B"/>
    <w:rsid w:val="45DA7D8E"/>
    <w:rsid w:val="46403DCE"/>
    <w:rsid w:val="485A7CF6"/>
    <w:rsid w:val="49C84B78"/>
    <w:rsid w:val="4A5511CC"/>
    <w:rsid w:val="4A6B02A4"/>
    <w:rsid w:val="4B0613F2"/>
    <w:rsid w:val="4B73282D"/>
    <w:rsid w:val="4CB73031"/>
    <w:rsid w:val="4E8958B2"/>
    <w:rsid w:val="505C40CF"/>
    <w:rsid w:val="50AE7D6D"/>
    <w:rsid w:val="525429F4"/>
    <w:rsid w:val="54491874"/>
    <w:rsid w:val="566D0E45"/>
    <w:rsid w:val="56E46059"/>
    <w:rsid w:val="5CE46DB3"/>
    <w:rsid w:val="611C6B4C"/>
    <w:rsid w:val="621C7CB2"/>
    <w:rsid w:val="62C15090"/>
    <w:rsid w:val="689A7ACC"/>
    <w:rsid w:val="69C02956"/>
    <w:rsid w:val="69C0409C"/>
    <w:rsid w:val="6A8942B5"/>
    <w:rsid w:val="6A8D1673"/>
    <w:rsid w:val="73080606"/>
    <w:rsid w:val="769F5B8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2</Pages>
  <Words>66</Words>
  <Characters>76</Characters>
  <Lines>0</Lines>
  <Paragraphs>0</Paragraphs>
  <ScaleCrop>false</ScaleCrop>
  <LinksUpToDate>false</LinksUpToDate>
  <CharactersWithSpaces>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123</cp:lastModifiedBy>
  <cp:lastPrinted>2023-01-06T02:28:00Z</cp:lastPrinted>
  <dcterms:modified xsi:type="dcterms:W3CDTF">2024-07-17T02:27:43Z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A0241744ED4649489AF135D17FCA04C2_13</vt:lpwstr>
  </property>
</Properties>
</file>