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Times New Roman" w:hAnsi="Times New Roman" w:eastAsia="方正小标宋_GBK"/>
          <w:sz w:val="44"/>
          <w:szCs w:val="44"/>
        </w:rPr>
      </w:pPr>
      <w:r>
        <w:rPr>
          <w:rFonts w:ascii="Times New Roman" w:hAnsi="方正小标宋_GBK" w:eastAsia="方正小标宋_GBK"/>
          <w:sz w:val="44"/>
          <w:szCs w:val="44"/>
        </w:rPr>
        <w:t>酉阳县</w:t>
      </w:r>
      <w:r>
        <w:rPr>
          <w:rFonts w:ascii="Times New Roman" w:hAnsi="Times New Roman" w:eastAsia="方正小标宋_GBK"/>
          <w:sz w:val="44"/>
          <w:szCs w:val="44"/>
        </w:rPr>
        <w:t>2023</w:t>
      </w:r>
      <w:r>
        <w:rPr>
          <w:rFonts w:ascii="Times New Roman" w:hAnsi="方正小标宋_GBK" w:eastAsia="方正小标宋_GBK"/>
          <w:sz w:val="44"/>
          <w:szCs w:val="44"/>
        </w:rPr>
        <w:t>年度地质灾害防治方案</w:t>
      </w:r>
    </w:p>
    <w:p>
      <w:pPr>
        <w:adjustRightInd w:val="0"/>
        <w:snapToGrid w:val="0"/>
        <w:spacing w:line="560" w:lineRule="exact"/>
        <w:jc w:val="center"/>
        <w:rPr>
          <w:rFonts w:ascii="Times New Roman" w:hAnsi="Times New Roman" w:eastAsia="方正小标宋_GBK"/>
          <w:sz w:val="32"/>
          <w:szCs w:val="32"/>
        </w:rPr>
      </w:pPr>
    </w:p>
    <w:p>
      <w:pPr>
        <w:adjustRightInd w:val="0"/>
        <w:snapToGrid w:val="0"/>
        <w:spacing w:line="560" w:lineRule="exact"/>
        <w:ind w:firstLine="614" w:firstLineChars="192"/>
        <w:rPr>
          <w:rFonts w:ascii="Times New Roman" w:hAnsi="Times New Roman" w:eastAsia="方正仿宋_GBK"/>
          <w:sz w:val="32"/>
          <w:szCs w:val="32"/>
        </w:rPr>
      </w:pPr>
      <w:r>
        <w:rPr>
          <w:rFonts w:ascii="Times New Roman" w:hAnsi="方正仿宋_GBK" w:eastAsia="方正仿宋_GBK"/>
          <w:sz w:val="32"/>
          <w:szCs w:val="32"/>
        </w:rPr>
        <w:t>今年是全面学习贯彻党的二</w:t>
      </w:r>
      <w:bookmarkStart w:id="0" w:name="_GoBack"/>
      <w:bookmarkEnd w:id="0"/>
      <w:r>
        <w:rPr>
          <w:rFonts w:ascii="Times New Roman" w:hAnsi="方正仿宋_GBK" w:eastAsia="方正仿宋_GBK"/>
          <w:sz w:val="32"/>
          <w:szCs w:val="32"/>
        </w:rPr>
        <w:t>十大精神的开局之年，是实施</w:t>
      </w:r>
      <w:r>
        <w:rPr>
          <w:rFonts w:ascii="Times New Roman" w:hAnsi="Times New Roman" w:eastAsia="方正仿宋_GBK"/>
          <w:sz w:val="32"/>
          <w:szCs w:val="32"/>
        </w:rPr>
        <w:t>“</w:t>
      </w:r>
      <w:r>
        <w:rPr>
          <w:rFonts w:ascii="Times New Roman" w:hAnsi="方正仿宋_GBK" w:eastAsia="方正仿宋_GBK"/>
          <w:sz w:val="32"/>
          <w:szCs w:val="32"/>
        </w:rPr>
        <w:t>十四五</w:t>
      </w:r>
      <w:r>
        <w:rPr>
          <w:rFonts w:ascii="Times New Roman" w:hAnsi="Times New Roman" w:eastAsia="方正仿宋_GBK"/>
          <w:sz w:val="32"/>
          <w:szCs w:val="32"/>
        </w:rPr>
        <w:t>”</w:t>
      </w:r>
      <w:r>
        <w:rPr>
          <w:rFonts w:ascii="Times New Roman" w:hAnsi="方正仿宋_GBK" w:eastAsia="方正仿宋_GBK"/>
          <w:sz w:val="32"/>
          <w:szCs w:val="32"/>
        </w:rPr>
        <w:t>规划承上启下的关键之年，保安全、护稳定、防风险责任重大。为更好统筹发展和安全，提高风险防范和应对能力，扎实做好</w:t>
      </w:r>
      <w:r>
        <w:rPr>
          <w:rFonts w:ascii="Times New Roman" w:hAnsi="Times New Roman" w:eastAsia="方正仿宋_GBK"/>
          <w:sz w:val="32"/>
          <w:szCs w:val="32"/>
        </w:rPr>
        <w:t>2023</w:t>
      </w:r>
      <w:r>
        <w:rPr>
          <w:rFonts w:ascii="Times New Roman" w:hAnsi="方正仿宋_GBK" w:eastAsia="方正仿宋_GBK"/>
          <w:sz w:val="32"/>
          <w:szCs w:val="32"/>
        </w:rPr>
        <w:t>年地质灾害防治工作，结合我县实际，制定本方案。</w:t>
      </w:r>
    </w:p>
    <w:p>
      <w:pPr>
        <w:adjustRightInd w:val="0"/>
        <w:snapToGrid w:val="0"/>
        <w:spacing w:line="560" w:lineRule="exact"/>
        <w:ind w:firstLine="614" w:firstLineChars="192"/>
        <w:rPr>
          <w:rFonts w:ascii="Times New Roman" w:hAnsi="Times New Roman" w:eastAsia="方正黑体_GBK"/>
          <w:sz w:val="32"/>
          <w:szCs w:val="32"/>
        </w:rPr>
      </w:pPr>
      <w:r>
        <w:rPr>
          <w:rFonts w:ascii="Times New Roman" w:hAnsi="方正黑体_GBK" w:eastAsia="方正黑体_GBK"/>
          <w:sz w:val="32"/>
          <w:szCs w:val="32"/>
        </w:rPr>
        <w:t>一、全县地质灾害概况</w:t>
      </w:r>
    </w:p>
    <w:p>
      <w:pPr>
        <w:adjustRightInd w:val="0"/>
        <w:snapToGrid w:val="0"/>
        <w:spacing w:line="560" w:lineRule="exact"/>
        <w:ind w:firstLine="614" w:firstLineChars="192"/>
        <w:rPr>
          <w:rFonts w:ascii="Times New Roman" w:hAnsi="Times New Roman" w:eastAsia="方正仿宋_GBK"/>
          <w:sz w:val="32"/>
          <w:szCs w:val="32"/>
        </w:rPr>
      </w:pPr>
      <w:r>
        <w:rPr>
          <w:rFonts w:ascii="Times New Roman" w:hAnsi="方正仿宋_GBK" w:eastAsia="方正仿宋_GBK"/>
          <w:sz w:val="32"/>
          <w:szCs w:val="32"/>
        </w:rPr>
        <w:t>酉阳县是全市地质灾害高易发区县之一</w:t>
      </w:r>
      <w:r>
        <w:rPr>
          <w:rFonts w:hint="eastAsia" w:hAnsi="方正仿宋_GBK" w:eastAsia="方正仿宋_GBK"/>
          <w:sz w:val="32"/>
          <w:szCs w:val="32"/>
        </w:rPr>
        <w:t>，</w:t>
      </w:r>
      <w:r>
        <w:rPr>
          <w:rFonts w:ascii="Times New Roman" w:hAnsi="方正仿宋_GBK" w:eastAsia="方正仿宋_GBK"/>
          <w:sz w:val="32"/>
          <w:szCs w:val="32"/>
        </w:rPr>
        <w:t>地质灾害高易发区面积约</w:t>
      </w:r>
      <w:r>
        <w:rPr>
          <w:rFonts w:ascii="Times New Roman" w:hAnsi="Times New Roman" w:eastAsia="方正仿宋_GBK"/>
          <w:sz w:val="32"/>
          <w:szCs w:val="32"/>
        </w:rPr>
        <w:t>847.16</w:t>
      </w:r>
      <w:r>
        <w:rPr>
          <w:rFonts w:ascii="Times New Roman" w:hAnsi="方正仿宋_GBK" w:eastAsia="方正仿宋_GBK"/>
          <w:sz w:val="32"/>
          <w:szCs w:val="32"/>
        </w:rPr>
        <w:t>平方公里，占比</w:t>
      </w:r>
      <w:r>
        <w:rPr>
          <w:rFonts w:ascii="Times New Roman" w:hAnsi="Times New Roman" w:eastAsia="方正仿宋_GBK"/>
          <w:sz w:val="32"/>
          <w:szCs w:val="32"/>
        </w:rPr>
        <w:t>16.37%; </w:t>
      </w:r>
      <w:r>
        <w:rPr>
          <w:rFonts w:ascii="Times New Roman" w:hAnsi="方正仿宋_GBK" w:eastAsia="方正仿宋_GBK"/>
          <w:sz w:val="32"/>
          <w:szCs w:val="32"/>
        </w:rPr>
        <w:t>中易发区面积约</w:t>
      </w:r>
      <w:r>
        <w:rPr>
          <w:rFonts w:ascii="Times New Roman" w:hAnsi="Times New Roman" w:eastAsia="方正仿宋_GBK"/>
          <w:sz w:val="32"/>
          <w:szCs w:val="32"/>
        </w:rPr>
        <w:t>1829.48</w:t>
      </w:r>
      <w:r>
        <w:rPr>
          <w:rFonts w:ascii="Times New Roman" w:hAnsi="方正仿宋_GBK" w:eastAsia="方正仿宋_GBK"/>
          <w:sz w:val="32"/>
          <w:szCs w:val="32"/>
        </w:rPr>
        <w:t>平方公里，占比</w:t>
      </w:r>
      <w:r>
        <w:rPr>
          <w:rFonts w:ascii="Times New Roman" w:hAnsi="Times New Roman" w:eastAsia="方正仿宋_GBK"/>
          <w:sz w:val="32"/>
          <w:szCs w:val="32"/>
        </w:rPr>
        <w:t>35.37%</w:t>
      </w:r>
      <w:r>
        <w:rPr>
          <w:rFonts w:ascii="Times New Roman" w:hAnsi="方正仿宋_GBK" w:eastAsia="方正仿宋_GBK"/>
          <w:sz w:val="32"/>
          <w:szCs w:val="32"/>
        </w:rPr>
        <w:t>；低易发区面积约</w:t>
      </w:r>
      <w:r>
        <w:rPr>
          <w:rFonts w:ascii="Times New Roman" w:hAnsi="Times New Roman" w:eastAsia="方正仿宋_GBK"/>
          <w:sz w:val="32"/>
          <w:szCs w:val="32"/>
        </w:rPr>
        <w:t>2496.36</w:t>
      </w:r>
      <w:r>
        <w:rPr>
          <w:rFonts w:ascii="Times New Roman" w:hAnsi="方正仿宋_GBK" w:eastAsia="方正仿宋_GBK"/>
          <w:sz w:val="32"/>
          <w:szCs w:val="32"/>
        </w:rPr>
        <w:t>平方公里，占比</w:t>
      </w:r>
      <w:r>
        <w:rPr>
          <w:rFonts w:ascii="Times New Roman" w:hAnsi="Times New Roman" w:eastAsia="方正仿宋_GBK"/>
          <w:sz w:val="32"/>
          <w:szCs w:val="32"/>
        </w:rPr>
        <w:t>48.26%</w:t>
      </w:r>
      <w:r>
        <w:rPr>
          <w:rFonts w:ascii="Times New Roman" w:hAnsi="方正仿宋_GBK" w:eastAsia="方正仿宋_GBK"/>
          <w:sz w:val="32"/>
          <w:szCs w:val="32"/>
        </w:rPr>
        <w:t>。截止</w:t>
      </w:r>
      <w:r>
        <w:rPr>
          <w:rFonts w:ascii="Times New Roman" w:hAnsi="Times New Roman" w:eastAsia="方正仿宋_GBK"/>
          <w:sz w:val="32"/>
          <w:szCs w:val="32"/>
        </w:rPr>
        <w:t>2022</w:t>
      </w:r>
      <w:r>
        <w:rPr>
          <w:rFonts w:ascii="Times New Roman" w:hAnsi="方正仿宋_GBK" w:eastAsia="方正仿宋_GBK"/>
          <w:sz w:val="32"/>
          <w:szCs w:val="32"/>
        </w:rPr>
        <w:t>年底全县发现地质灾害</w:t>
      </w:r>
      <w:r>
        <w:rPr>
          <w:rFonts w:ascii="Times New Roman" w:hAnsi="Times New Roman" w:eastAsia="方正仿宋_GBK"/>
          <w:sz w:val="32"/>
          <w:szCs w:val="32"/>
        </w:rPr>
        <w:t>320</w:t>
      </w:r>
      <w:r>
        <w:rPr>
          <w:rFonts w:ascii="Times New Roman" w:hAnsi="方正仿宋_GBK" w:eastAsia="方正仿宋_GBK"/>
          <w:sz w:val="32"/>
          <w:szCs w:val="32"/>
        </w:rPr>
        <w:t>处（其中避险搬迁隐患点</w:t>
      </w:r>
      <w:r>
        <w:rPr>
          <w:rFonts w:ascii="Times New Roman" w:hAnsi="Times New Roman" w:eastAsia="方正仿宋_GBK"/>
          <w:sz w:val="32"/>
          <w:szCs w:val="32"/>
        </w:rPr>
        <w:t>10</w:t>
      </w:r>
      <w:r>
        <w:rPr>
          <w:rFonts w:ascii="Times New Roman" w:hAnsi="方正仿宋_GBK" w:eastAsia="方正仿宋_GBK"/>
          <w:sz w:val="32"/>
          <w:szCs w:val="32"/>
        </w:rPr>
        <w:t>处）</w:t>
      </w:r>
      <w:r>
        <w:rPr>
          <w:rFonts w:hint="eastAsia" w:hAnsi="方正仿宋_GBK" w:eastAsia="方正仿宋_GBK"/>
          <w:sz w:val="32"/>
          <w:szCs w:val="32"/>
        </w:rPr>
        <w:t>，</w:t>
      </w:r>
      <w:r>
        <w:rPr>
          <w:rFonts w:ascii="Times New Roman" w:hAnsi="方正仿宋_GBK" w:eastAsia="方正仿宋_GBK"/>
          <w:sz w:val="32"/>
          <w:szCs w:val="32"/>
        </w:rPr>
        <w:t>威胁居民群众</w:t>
      </w:r>
      <w:r>
        <w:rPr>
          <w:rFonts w:ascii="Times New Roman" w:hAnsi="Times New Roman" w:eastAsia="方正仿宋_GBK"/>
          <w:sz w:val="32"/>
          <w:szCs w:val="32"/>
        </w:rPr>
        <w:t>30966</w:t>
      </w:r>
      <w:r>
        <w:rPr>
          <w:rFonts w:ascii="Times New Roman" w:hAnsi="方正仿宋_GBK" w:eastAsia="方正仿宋_GBK"/>
          <w:sz w:val="32"/>
          <w:szCs w:val="32"/>
        </w:rPr>
        <w:t>人。按类型分：滑坡</w:t>
      </w:r>
      <w:r>
        <w:rPr>
          <w:rFonts w:ascii="Times New Roman" w:hAnsi="Times New Roman" w:eastAsia="方正仿宋_GBK"/>
          <w:sz w:val="32"/>
          <w:szCs w:val="32"/>
        </w:rPr>
        <w:t>233</w:t>
      </w:r>
      <w:r>
        <w:rPr>
          <w:rFonts w:ascii="Times New Roman" w:hAnsi="方正仿宋_GBK" w:eastAsia="方正仿宋_GBK"/>
          <w:sz w:val="32"/>
          <w:szCs w:val="32"/>
        </w:rPr>
        <w:t>处，崩塌</w:t>
      </w:r>
      <w:r>
        <w:rPr>
          <w:rFonts w:ascii="Times New Roman" w:hAnsi="Times New Roman" w:eastAsia="方正仿宋_GBK"/>
          <w:sz w:val="32"/>
          <w:szCs w:val="32"/>
        </w:rPr>
        <w:t>55</w:t>
      </w:r>
      <w:r>
        <w:rPr>
          <w:rFonts w:ascii="Times New Roman" w:hAnsi="方正仿宋_GBK" w:eastAsia="方正仿宋_GBK"/>
          <w:sz w:val="32"/>
          <w:szCs w:val="32"/>
        </w:rPr>
        <w:t>处，不稳定斜坡</w:t>
      </w:r>
      <w:r>
        <w:rPr>
          <w:rFonts w:ascii="Times New Roman" w:hAnsi="Times New Roman" w:eastAsia="方正仿宋_GBK"/>
          <w:sz w:val="32"/>
          <w:szCs w:val="32"/>
        </w:rPr>
        <w:t>21</w:t>
      </w:r>
      <w:r>
        <w:rPr>
          <w:rFonts w:ascii="Times New Roman" w:hAnsi="方正仿宋_GBK" w:eastAsia="方正仿宋_GBK"/>
          <w:sz w:val="32"/>
          <w:szCs w:val="32"/>
        </w:rPr>
        <w:t>处，泥石流</w:t>
      </w:r>
      <w:r>
        <w:rPr>
          <w:rFonts w:ascii="Times New Roman" w:hAnsi="Times New Roman" w:eastAsia="方正仿宋_GBK"/>
          <w:sz w:val="32"/>
          <w:szCs w:val="32"/>
        </w:rPr>
        <w:t>4</w:t>
      </w:r>
      <w:r>
        <w:rPr>
          <w:rFonts w:ascii="Times New Roman" w:hAnsi="方正仿宋_GBK" w:eastAsia="方正仿宋_GBK"/>
          <w:sz w:val="32"/>
          <w:szCs w:val="32"/>
        </w:rPr>
        <w:t>处，地面塌陷</w:t>
      </w:r>
      <w:r>
        <w:rPr>
          <w:rFonts w:ascii="Times New Roman" w:hAnsi="Times New Roman" w:eastAsia="方正仿宋_GBK"/>
          <w:sz w:val="32"/>
          <w:szCs w:val="32"/>
        </w:rPr>
        <w:t>7</w:t>
      </w:r>
      <w:r>
        <w:rPr>
          <w:rFonts w:ascii="Times New Roman" w:hAnsi="方正仿宋_GBK" w:eastAsia="方正仿宋_GBK"/>
          <w:sz w:val="32"/>
          <w:szCs w:val="32"/>
        </w:rPr>
        <w:t>处。</w:t>
      </w:r>
    </w:p>
    <w:p>
      <w:pPr>
        <w:adjustRightInd w:val="0"/>
        <w:snapToGrid w:val="0"/>
        <w:spacing w:line="560" w:lineRule="exact"/>
        <w:ind w:firstLine="614" w:firstLineChars="192"/>
        <w:rPr>
          <w:rFonts w:ascii="Times New Roman" w:hAnsi="Times New Roman" w:eastAsia="方正黑体_GBK"/>
          <w:sz w:val="32"/>
          <w:szCs w:val="32"/>
        </w:rPr>
      </w:pPr>
      <w:r>
        <w:rPr>
          <w:rFonts w:ascii="Times New Roman" w:hAnsi="方正黑体_GBK" w:eastAsia="方正黑体_GBK"/>
          <w:sz w:val="32"/>
          <w:szCs w:val="32"/>
        </w:rPr>
        <w:t>二、</w:t>
      </w:r>
      <w:r>
        <w:rPr>
          <w:rFonts w:ascii="Times New Roman" w:hAnsi="Times New Roman" w:eastAsia="方正黑体_GBK"/>
          <w:sz w:val="32"/>
          <w:szCs w:val="32"/>
        </w:rPr>
        <w:t>2023 </w:t>
      </w:r>
      <w:r>
        <w:rPr>
          <w:rFonts w:ascii="Times New Roman" w:hAnsi="方正黑体_GBK" w:eastAsia="方正黑体_GBK"/>
          <w:sz w:val="32"/>
          <w:szCs w:val="32"/>
        </w:rPr>
        <w:t>年地质灾害发展趋势预测</w:t>
      </w:r>
    </w:p>
    <w:p>
      <w:pPr>
        <w:adjustRightInd w:val="0"/>
        <w:snapToGrid w:val="0"/>
        <w:spacing w:line="560" w:lineRule="exact"/>
        <w:ind w:firstLine="614" w:firstLineChars="192"/>
        <w:rPr>
          <w:rFonts w:ascii="Times New Roman" w:hAnsi="Times New Roman" w:eastAsia="方正仿宋_GBK"/>
          <w:sz w:val="32"/>
          <w:szCs w:val="32"/>
        </w:rPr>
      </w:pPr>
      <w:r>
        <w:rPr>
          <w:rFonts w:ascii="Times New Roman" w:hAnsi="方正仿宋_GBK" w:eastAsia="方正仿宋_GBK"/>
          <w:sz w:val="32"/>
          <w:szCs w:val="32"/>
        </w:rPr>
        <w:t>据县气象部门预测：预计</w:t>
      </w:r>
      <w:r>
        <w:rPr>
          <w:rFonts w:ascii="Times New Roman" w:hAnsi="Times New Roman" w:eastAsia="方正仿宋_GBK"/>
          <w:sz w:val="32"/>
          <w:szCs w:val="32"/>
        </w:rPr>
        <w:t>2023</w:t>
      </w:r>
      <w:r>
        <w:rPr>
          <w:rFonts w:ascii="Times New Roman" w:hAnsi="方正仿宋_GBK" w:eastAsia="方正仿宋_GBK"/>
          <w:sz w:val="32"/>
          <w:szCs w:val="32"/>
        </w:rPr>
        <w:t>年全县各地气温</w:t>
      </w:r>
      <w:r>
        <w:rPr>
          <w:rFonts w:ascii="Times New Roman" w:hAnsi="Times New Roman" w:eastAsia="方正仿宋_GBK"/>
          <w:sz w:val="32"/>
          <w:szCs w:val="32"/>
        </w:rPr>
        <w:t>15.2</w:t>
      </w:r>
      <w:r>
        <w:rPr>
          <w:rFonts w:ascii="Times New Roman" w:hAnsi="方正仿宋_GBK" w:eastAsia="方正仿宋_GBK"/>
          <w:sz w:val="32"/>
          <w:szCs w:val="32"/>
        </w:rPr>
        <w:t>～</w:t>
      </w:r>
      <w:r>
        <w:rPr>
          <w:rFonts w:ascii="Times New Roman" w:hAnsi="Times New Roman" w:eastAsia="方正仿宋_GBK"/>
          <w:sz w:val="32"/>
          <w:szCs w:val="32"/>
        </w:rPr>
        <w:t>15.6</w:t>
      </w:r>
      <w:r>
        <w:rPr>
          <w:rFonts w:ascii="Times New Roman" w:hAnsi="方正仿宋_GBK" w:eastAsia="方正仿宋_GBK"/>
          <w:sz w:val="32"/>
          <w:szCs w:val="32"/>
        </w:rPr>
        <w:t>℃，与常年和去年（</w:t>
      </w:r>
      <w:r>
        <w:rPr>
          <w:rFonts w:ascii="Times New Roman" w:hAnsi="Times New Roman" w:eastAsia="方正仿宋_GBK"/>
          <w:sz w:val="32"/>
          <w:szCs w:val="32"/>
        </w:rPr>
        <w:t>15.2</w:t>
      </w:r>
      <w:r>
        <w:rPr>
          <w:rFonts w:ascii="Times New Roman" w:hAnsi="方正仿宋_GBK" w:eastAsia="方正仿宋_GBK"/>
          <w:sz w:val="32"/>
          <w:szCs w:val="32"/>
        </w:rPr>
        <w:t>℃）相比正常略偏高；总降水量</w:t>
      </w:r>
      <w:r>
        <w:rPr>
          <w:rFonts w:ascii="Times New Roman" w:hAnsi="Times New Roman" w:eastAsia="方正仿宋_GBK"/>
          <w:sz w:val="32"/>
          <w:szCs w:val="32"/>
        </w:rPr>
        <w:t>1300</w:t>
      </w:r>
      <w:r>
        <w:rPr>
          <w:rFonts w:ascii="Times New Roman" w:hAnsi="方正仿宋_GBK" w:eastAsia="方正仿宋_GBK"/>
          <w:sz w:val="32"/>
          <w:szCs w:val="32"/>
        </w:rPr>
        <w:t>～</w:t>
      </w:r>
      <w:r>
        <w:rPr>
          <w:rFonts w:ascii="Times New Roman" w:hAnsi="Times New Roman" w:eastAsia="方正仿宋_GBK"/>
          <w:sz w:val="32"/>
          <w:szCs w:val="32"/>
        </w:rPr>
        <w:t>1500mm</w:t>
      </w:r>
      <w:r>
        <w:rPr>
          <w:rFonts w:ascii="Times New Roman" w:hAnsi="方正仿宋_GBK" w:eastAsia="方正仿宋_GBK"/>
          <w:sz w:val="32"/>
          <w:szCs w:val="32"/>
        </w:rPr>
        <w:t>，与常年（</w:t>
      </w:r>
      <w:r>
        <w:rPr>
          <w:rFonts w:ascii="Times New Roman" w:hAnsi="Times New Roman" w:eastAsia="方正仿宋_GBK"/>
          <w:sz w:val="32"/>
          <w:szCs w:val="32"/>
        </w:rPr>
        <w:t>1316.6mm</w:t>
      </w:r>
      <w:r>
        <w:rPr>
          <w:rFonts w:ascii="Times New Roman" w:hAnsi="方正仿宋_GBK" w:eastAsia="方正仿宋_GBK"/>
          <w:sz w:val="32"/>
          <w:szCs w:val="32"/>
        </w:rPr>
        <w:t>）相比偏多</w:t>
      </w:r>
      <w:r>
        <w:rPr>
          <w:rFonts w:ascii="Times New Roman" w:hAnsi="Times New Roman" w:eastAsia="方正仿宋_GBK"/>
          <w:sz w:val="32"/>
          <w:szCs w:val="32"/>
        </w:rPr>
        <w:t>1~2</w:t>
      </w:r>
      <w:r>
        <w:rPr>
          <w:rFonts w:ascii="Times New Roman" w:hAnsi="方正仿宋_GBK" w:eastAsia="方正仿宋_GBK"/>
          <w:sz w:val="32"/>
          <w:szCs w:val="32"/>
        </w:rPr>
        <w:t>成，与去年（</w:t>
      </w:r>
      <w:r>
        <w:rPr>
          <w:rFonts w:ascii="Times New Roman" w:hAnsi="Times New Roman" w:eastAsia="方正仿宋_GBK"/>
          <w:sz w:val="32"/>
          <w:szCs w:val="32"/>
        </w:rPr>
        <w:t>1132.9mm</w:t>
      </w:r>
      <w:r>
        <w:rPr>
          <w:rFonts w:ascii="Times New Roman" w:hAnsi="方正仿宋_GBK" w:eastAsia="方正仿宋_GBK"/>
          <w:sz w:val="32"/>
          <w:szCs w:val="32"/>
        </w:rPr>
        <w:t>）相比偏多</w:t>
      </w:r>
      <w:r>
        <w:rPr>
          <w:rFonts w:ascii="Times New Roman" w:hAnsi="Times New Roman" w:eastAsia="方正仿宋_GBK"/>
          <w:sz w:val="32"/>
          <w:szCs w:val="32"/>
        </w:rPr>
        <w:t>1~3</w:t>
      </w:r>
      <w:r>
        <w:rPr>
          <w:rFonts w:ascii="Times New Roman" w:hAnsi="方正仿宋_GBK" w:eastAsia="方正仿宋_GBK"/>
          <w:sz w:val="32"/>
          <w:szCs w:val="32"/>
        </w:rPr>
        <w:t>成。</w:t>
      </w:r>
      <w:r>
        <w:rPr>
          <w:rFonts w:ascii="Times New Roman" w:hAnsi="Times New Roman" w:eastAsia="方正仿宋_GBK"/>
          <w:sz w:val="32"/>
          <w:szCs w:val="32"/>
        </w:rPr>
        <w:t>3</w:t>
      </w:r>
      <w:r>
        <w:rPr>
          <w:rFonts w:ascii="Times New Roman" w:hAnsi="方正仿宋_GBK" w:eastAsia="方正仿宋_GBK"/>
          <w:sz w:val="32"/>
          <w:szCs w:val="32"/>
        </w:rPr>
        <w:t>月上旬后期至中旬前期、</w:t>
      </w:r>
      <w:r>
        <w:rPr>
          <w:rFonts w:ascii="Times New Roman" w:hAnsi="Times New Roman" w:eastAsia="方正仿宋_GBK"/>
          <w:sz w:val="32"/>
          <w:szCs w:val="32"/>
        </w:rPr>
        <w:t>4</w:t>
      </w:r>
      <w:r>
        <w:rPr>
          <w:rFonts w:ascii="Times New Roman" w:hAnsi="方正仿宋_GBK" w:eastAsia="方正仿宋_GBK"/>
          <w:sz w:val="32"/>
          <w:szCs w:val="32"/>
        </w:rPr>
        <w:t>月上中旬、</w:t>
      </w:r>
      <w:r>
        <w:rPr>
          <w:rFonts w:ascii="Times New Roman" w:hAnsi="Times New Roman" w:eastAsia="方正仿宋_GBK"/>
          <w:sz w:val="32"/>
          <w:szCs w:val="32"/>
        </w:rPr>
        <w:t>5</w:t>
      </w:r>
      <w:r>
        <w:rPr>
          <w:rFonts w:ascii="Times New Roman" w:hAnsi="方正仿宋_GBK" w:eastAsia="方正仿宋_GBK"/>
          <w:sz w:val="32"/>
          <w:szCs w:val="32"/>
        </w:rPr>
        <w:t>月上中旬和</w:t>
      </w:r>
      <w:r>
        <w:rPr>
          <w:rFonts w:ascii="Times New Roman" w:hAnsi="Times New Roman" w:eastAsia="方正仿宋_GBK"/>
          <w:sz w:val="32"/>
          <w:szCs w:val="32"/>
        </w:rPr>
        <w:t>9</w:t>
      </w:r>
      <w:r>
        <w:rPr>
          <w:rFonts w:ascii="Times New Roman" w:hAnsi="方正仿宋_GBK" w:eastAsia="方正仿宋_GBK"/>
          <w:sz w:val="32"/>
          <w:szCs w:val="32"/>
        </w:rPr>
        <w:t>月下旬，大部地区有</w:t>
      </w:r>
      <w:r>
        <w:rPr>
          <w:rFonts w:ascii="Times New Roman" w:hAnsi="Times New Roman" w:eastAsia="方正仿宋_GBK"/>
          <w:sz w:val="32"/>
          <w:szCs w:val="32"/>
        </w:rPr>
        <w:t>6</w:t>
      </w:r>
      <w:r>
        <w:rPr>
          <w:rFonts w:ascii="Times New Roman" w:hAnsi="方正仿宋_GBK" w:eastAsia="方正仿宋_GBK"/>
          <w:sz w:val="32"/>
          <w:szCs w:val="32"/>
        </w:rPr>
        <w:t>天左右的阴雨天气；汛期暴雨洪涝重于常年和去年；结合气象预测情况及我县地质灾害发生特点，我县</w:t>
      </w:r>
      <w:r>
        <w:rPr>
          <w:rFonts w:ascii="Times New Roman" w:hAnsi="Times New Roman" w:eastAsia="方正仿宋_GBK"/>
          <w:sz w:val="32"/>
          <w:szCs w:val="32"/>
        </w:rPr>
        <w:t>2023</w:t>
      </w:r>
      <w:r>
        <w:rPr>
          <w:rFonts w:ascii="Times New Roman" w:hAnsi="方正仿宋_GBK" w:eastAsia="方正仿宋_GBK"/>
          <w:sz w:val="32"/>
          <w:szCs w:val="32"/>
        </w:rPr>
        <w:t>年地质灾害防治形势依然严峻，特别是进入汛期，因区域性暴雨和连阴天气影响可能诱发的地质灾害多发、群发、频发。</w:t>
      </w:r>
    </w:p>
    <w:p>
      <w:pPr>
        <w:adjustRightInd w:val="0"/>
        <w:snapToGrid w:val="0"/>
        <w:spacing w:line="560" w:lineRule="exact"/>
        <w:ind w:firstLine="614" w:firstLineChars="192"/>
        <w:rPr>
          <w:rFonts w:ascii="Times New Roman" w:hAnsi="Times New Roman" w:eastAsia="方正黑体_GBK"/>
          <w:sz w:val="32"/>
          <w:szCs w:val="32"/>
        </w:rPr>
      </w:pPr>
      <w:r>
        <w:rPr>
          <w:rFonts w:ascii="Times New Roman" w:hAnsi="方正黑体_GBK" w:eastAsia="方正黑体_GBK"/>
          <w:sz w:val="32"/>
          <w:szCs w:val="32"/>
        </w:rPr>
        <w:t>三、重点防治区及重点防范期</w:t>
      </w:r>
    </w:p>
    <w:p>
      <w:pPr>
        <w:adjustRightInd w:val="0"/>
        <w:snapToGrid w:val="0"/>
        <w:spacing w:line="560" w:lineRule="exact"/>
        <w:ind w:firstLine="614" w:firstLineChars="192"/>
        <w:rPr>
          <w:rFonts w:ascii="Times New Roman" w:hAnsi="Times New Roman" w:eastAsia="方正楷体_GBK"/>
          <w:sz w:val="32"/>
          <w:szCs w:val="32"/>
        </w:rPr>
      </w:pPr>
      <w:r>
        <w:rPr>
          <w:rFonts w:ascii="Times New Roman" w:hAnsi="方正楷体_GBK" w:eastAsia="方正楷体_GBK"/>
          <w:sz w:val="32"/>
          <w:szCs w:val="32"/>
        </w:rPr>
        <w:t>（一）重点防治区</w:t>
      </w:r>
    </w:p>
    <w:p>
      <w:pPr>
        <w:adjustRightInd w:val="0"/>
        <w:snapToGrid w:val="0"/>
        <w:spacing w:line="560" w:lineRule="exact"/>
        <w:ind w:firstLine="640" w:firstLineChars="200"/>
        <w:rPr>
          <w:rFonts w:eastAsia="方正仿宋_GBK"/>
          <w:sz w:val="32"/>
          <w:szCs w:val="32"/>
        </w:rPr>
      </w:pPr>
      <w:r>
        <w:rPr>
          <w:rFonts w:eastAsia="方正仿宋_GBK"/>
          <w:sz w:val="32"/>
          <w:szCs w:val="32"/>
        </w:rPr>
        <w:t>1、地质灾害高易发区。该区面积为847.16平方公里，占全县总面积的16.37％，共5个区域。分布我县浪坪—庙溪—龚滩区域、苍岭镇大河口电站库区区域、清泉—后坪区域、花田—铜鼓——万木区域、小河—官清—李溪区域。以滑坡、危岩为主。</w:t>
      </w:r>
    </w:p>
    <w:p>
      <w:pPr>
        <w:adjustRightInd w:val="0"/>
        <w:snapToGrid w:val="0"/>
        <w:spacing w:line="560" w:lineRule="exact"/>
        <w:ind w:firstLine="640" w:firstLineChars="200"/>
        <w:rPr>
          <w:rFonts w:eastAsia="方正仿宋_GBK"/>
          <w:sz w:val="32"/>
          <w:szCs w:val="32"/>
        </w:rPr>
      </w:pPr>
      <w:r>
        <w:rPr>
          <w:rFonts w:eastAsia="方正仿宋_GBK"/>
          <w:sz w:val="32"/>
          <w:szCs w:val="32"/>
        </w:rPr>
        <w:t>2、地质灾害中易发区。该区面积为1829.48 平方公里，占区内总面积的35.37%，共6个区域。分布我县西侧阿蓬江两岸区域、苍岭—宜居—丁市区域、黑水镇—板溪镇区域、毛坝盖西侧区域、毛坝盖东侧区域、东部可大乡—酉水河镇区域。以滑坡、不稳定斜坡、危岩为主。</w:t>
      </w:r>
    </w:p>
    <w:p>
      <w:pPr>
        <w:adjustRightInd w:val="0"/>
        <w:snapToGrid w:val="0"/>
        <w:spacing w:line="560" w:lineRule="exact"/>
        <w:ind w:firstLine="614" w:firstLineChars="192"/>
        <w:rPr>
          <w:rFonts w:ascii="Times New Roman" w:hAnsi="Times New Roman" w:eastAsia="方正仿宋_GBK"/>
          <w:sz w:val="32"/>
          <w:szCs w:val="32"/>
        </w:rPr>
      </w:pPr>
      <w:r>
        <w:rPr>
          <w:rFonts w:eastAsia="方正仿宋_GBK"/>
          <w:sz w:val="32"/>
          <w:szCs w:val="32"/>
        </w:rPr>
        <w:t>3、</w:t>
      </w:r>
      <w:r>
        <w:rPr>
          <w:rFonts w:ascii="Times New Roman" w:hAnsi="方正仿宋_GBK" w:eastAsia="方正仿宋_GBK"/>
          <w:sz w:val="32"/>
          <w:szCs w:val="32"/>
        </w:rPr>
        <w:t>工程建设项目重点防治区。包括彭酉高速酉阳段、县内在建二级公路、</w:t>
      </w:r>
      <w:r>
        <w:rPr>
          <w:rFonts w:ascii="Times New Roman" w:hAnsi="Times New Roman" w:eastAsia="方正仿宋_GBK"/>
          <w:sz w:val="32"/>
          <w:szCs w:val="32"/>
        </w:rPr>
        <w:t>“</w:t>
      </w:r>
      <w:r>
        <w:rPr>
          <w:rFonts w:ascii="Times New Roman" w:hAnsi="方正仿宋_GBK" w:eastAsia="方正仿宋_GBK"/>
          <w:sz w:val="32"/>
          <w:szCs w:val="32"/>
        </w:rPr>
        <w:t>四好农村路</w:t>
      </w:r>
      <w:r>
        <w:rPr>
          <w:rFonts w:ascii="Times New Roman" w:hAnsi="Times New Roman" w:eastAsia="方正仿宋_GBK"/>
          <w:sz w:val="32"/>
          <w:szCs w:val="32"/>
        </w:rPr>
        <w:t>”</w:t>
      </w:r>
      <w:r>
        <w:rPr>
          <w:rFonts w:ascii="Times New Roman" w:hAnsi="方正仿宋_GBK" w:eastAsia="方正仿宋_GBK"/>
          <w:sz w:val="32"/>
          <w:szCs w:val="32"/>
        </w:rPr>
        <w:t>、水库以及农村自建房等切坡区域。需重点防范不当工程建设活动引发的滑坡、崩塌等地质灾害，严格落实地质灾害危险性评估制度和评估确定的防治措施。</w:t>
      </w:r>
    </w:p>
    <w:p>
      <w:pPr>
        <w:adjustRightInd w:val="0"/>
        <w:snapToGrid w:val="0"/>
        <w:spacing w:line="560" w:lineRule="exact"/>
        <w:ind w:firstLine="614" w:firstLineChars="192"/>
        <w:rPr>
          <w:sz w:val="32"/>
          <w:szCs w:val="32"/>
        </w:rPr>
      </w:pPr>
      <w:r>
        <w:rPr>
          <w:rFonts w:eastAsia="方正仿宋_GBK"/>
          <w:sz w:val="32"/>
          <w:szCs w:val="32"/>
        </w:rPr>
        <w:t>4、</w:t>
      </w:r>
      <w:r>
        <w:rPr>
          <w:rFonts w:ascii="Times New Roman" w:hAnsi="方正仿宋_GBK" w:eastAsia="方正仿宋_GBK"/>
          <w:sz w:val="32"/>
          <w:szCs w:val="32"/>
        </w:rPr>
        <w:t>滑坡崩塌重点防范区。酉阳桃花源</w:t>
      </w:r>
      <w:r>
        <w:rPr>
          <w:rFonts w:ascii="Times New Roman" w:hAnsi="Times New Roman" w:eastAsia="方正仿宋_GBK"/>
          <w:sz w:val="32"/>
          <w:szCs w:val="32"/>
        </w:rPr>
        <w:t>—</w:t>
      </w:r>
      <w:r>
        <w:rPr>
          <w:rFonts w:ascii="Times New Roman" w:hAnsi="方正仿宋_GBK" w:eastAsia="方正仿宋_GBK"/>
          <w:sz w:val="32"/>
          <w:szCs w:val="32"/>
        </w:rPr>
        <w:t>铜鼓</w:t>
      </w:r>
      <w:r>
        <w:rPr>
          <w:rFonts w:ascii="Times New Roman" w:hAnsi="Times New Roman" w:eastAsia="方正仿宋_GBK"/>
          <w:sz w:val="32"/>
          <w:szCs w:val="32"/>
        </w:rPr>
        <w:t>—</w:t>
      </w:r>
      <w:r>
        <w:rPr>
          <w:rFonts w:ascii="Times New Roman" w:hAnsi="方正仿宋_GBK" w:eastAsia="方正仿宋_GBK"/>
          <w:sz w:val="32"/>
          <w:szCs w:val="32"/>
        </w:rPr>
        <w:t>官清</w:t>
      </w:r>
      <w:r>
        <w:rPr>
          <w:rFonts w:ascii="Times New Roman" w:hAnsi="Times New Roman" w:eastAsia="方正仿宋_GBK"/>
          <w:sz w:val="32"/>
          <w:szCs w:val="32"/>
        </w:rPr>
        <w:t>—</w:t>
      </w:r>
      <w:r>
        <w:rPr>
          <w:rFonts w:ascii="Times New Roman" w:hAnsi="方正仿宋_GBK" w:eastAsia="方正仿宋_GBK"/>
          <w:sz w:val="32"/>
          <w:szCs w:val="32"/>
        </w:rPr>
        <w:t>李溪。该区域地质灾害隐患以高陡斜坡发育的滑坡、崩塌为主，受降雨、城镇及交通建设等因数影响，地质灾害风险较高，需重点防范滑坡、崩塌、地面塌陷。</w:t>
      </w:r>
    </w:p>
    <w:p>
      <w:pPr>
        <w:adjustRightInd w:val="0"/>
        <w:snapToGrid w:val="0"/>
        <w:spacing w:line="560" w:lineRule="exact"/>
        <w:ind w:firstLine="614" w:firstLineChars="192"/>
        <w:rPr>
          <w:rFonts w:ascii="Times New Roman" w:hAnsi="Times New Roman" w:eastAsia="方正楷体_GBK"/>
          <w:sz w:val="32"/>
          <w:szCs w:val="32"/>
        </w:rPr>
      </w:pPr>
      <w:r>
        <w:rPr>
          <w:rFonts w:ascii="Times New Roman" w:hAnsi="方正楷体_GBK" w:eastAsia="方正楷体_GBK"/>
          <w:sz w:val="32"/>
          <w:szCs w:val="32"/>
        </w:rPr>
        <w:t>（二）重点防范期</w:t>
      </w:r>
    </w:p>
    <w:p>
      <w:pPr>
        <w:adjustRightInd w:val="0"/>
        <w:snapToGrid w:val="0"/>
        <w:spacing w:line="560" w:lineRule="exact"/>
        <w:ind w:firstLine="640" w:firstLineChars="200"/>
        <w:rPr>
          <w:rFonts w:eastAsia="方正仿宋_GBK"/>
          <w:sz w:val="32"/>
          <w:szCs w:val="32"/>
        </w:rPr>
      </w:pPr>
      <w:r>
        <w:rPr>
          <w:rFonts w:ascii="Times New Roman" w:hAnsi="方正仿宋_GBK" w:eastAsia="方正仿宋_GBK"/>
          <w:sz w:val="32"/>
          <w:szCs w:val="32"/>
        </w:rPr>
        <w:t>根据</w:t>
      </w:r>
      <w:r>
        <w:rPr>
          <w:rFonts w:ascii="Times New Roman" w:hAnsi="Times New Roman" w:eastAsia="方正仿宋_GBK"/>
          <w:sz w:val="32"/>
          <w:szCs w:val="32"/>
        </w:rPr>
        <w:t>2023</w:t>
      </w:r>
      <w:r>
        <w:rPr>
          <w:rFonts w:ascii="Times New Roman" w:hAnsi="方正仿宋_GBK" w:eastAsia="方正仿宋_GBK"/>
          <w:sz w:val="32"/>
          <w:szCs w:val="32"/>
        </w:rPr>
        <w:t>年地质灾害发展趋势预测，结合历年来地质灾害防治工作实际情况，</w:t>
      </w:r>
      <w:r>
        <w:rPr>
          <w:rFonts w:ascii="Times New Roman" w:hAnsi="Times New Roman" w:eastAsia="方正仿宋_GBK"/>
          <w:sz w:val="32"/>
          <w:szCs w:val="32"/>
        </w:rPr>
        <w:t>4~10</w:t>
      </w:r>
      <w:r>
        <w:rPr>
          <w:rFonts w:ascii="Times New Roman" w:hAnsi="方正仿宋_GBK" w:eastAsia="方正仿宋_GBK"/>
          <w:sz w:val="32"/>
          <w:szCs w:val="32"/>
        </w:rPr>
        <w:t>月为重点防范期。同时应注意暴雨洪涝及春秋季连阴雨天气和短时强降雨天气过程可能诱发的地质灾害。</w:t>
      </w:r>
      <w:r>
        <w:rPr>
          <w:rFonts w:eastAsia="方正仿宋_GBK"/>
          <w:sz w:val="32"/>
          <w:szCs w:val="32"/>
        </w:rPr>
        <w:t>继续做好因人为工程活动诱发的崩塌、滑坡及地震可能引发地质灾害的监测预警工作。</w:t>
      </w:r>
    </w:p>
    <w:p>
      <w:pPr>
        <w:adjustRightInd w:val="0"/>
        <w:snapToGrid w:val="0"/>
        <w:spacing w:line="560" w:lineRule="exact"/>
        <w:ind w:firstLine="640" w:firstLineChars="200"/>
        <w:rPr>
          <w:rFonts w:ascii="Times New Roman" w:hAnsi="Times New Roman" w:eastAsia="方正黑体_GBK"/>
          <w:sz w:val="32"/>
          <w:szCs w:val="32"/>
        </w:rPr>
      </w:pPr>
      <w:r>
        <w:rPr>
          <w:rFonts w:ascii="Times New Roman" w:hAnsi="方正黑体_GBK" w:eastAsia="方正黑体_GBK"/>
          <w:sz w:val="32"/>
          <w:szCs w:val="32"/>
        </w:rPr>
        <w:t>四、地质灾害防治任务</w:t>
      </w:r>
    </w:p>
    <w:p>
      <w:pPr>
        <w:adjustRightInd w:val="0"/>
        <w:snapToGrid w:val="0"/>
        <w:spacing w:line="560" w:lineRule="exact"/>
        <w:ind w:firstLine="640" w:firstLineChars="200"/>
        <w:rPr>
          <w:rFonts w:ascii="Times New Roman" w:hAnsi="Times New Roman" w:eastAsia="方正楷体_GBK"/>
          <w:sz w:val="32"/>
          <w:szCs w:val="32"/>
        </w:rPr>
      </w:pPr>
      <w:r>
        <w:rPr>
          <w:rFonts w:ascii="Times New Roman" w:hAnsi="方正仿宋_GBK" w:eastAsia="方正仿宋_GBK"/>
          <w:color w:val="000000"/>
          <w:kern w:val="0"/>
          <w:sz w:val="32"/>
          <w:szCs w:val="32"/>
        </w:rPr>
        <w:t>牢固树立</w:t>
      </w:r>
      <w:r>
        <w:rPr>
          <w:rFonts w:ascii="Times New Roman" w:hAnsi="Times New Roman" w:eastAsia="方正仿宋_GBK"/>
          <w:color w:val="000000"/>
          <w:kern w:val="0"/>
          <w:sz w:val="32"/>
          <w:szCs w:val="32"/>
        </w:rPr>
        <w:t>“</w:t>
      </w:r>
      <w:r>
        <w:rPr>
          <w:rFonts w:ascii="Times New Roman" w:hAnsi="方正仿宋_GBK" w:eastAsia="方正仿宋_GBK"/>
          <w:color w:val="000000"/>
          <w:kern w:val="0"/>
          <w:sz w:val="32"/>
          <w:szCs w:val="32"/>
        </w:rPr>
        <w:t>人民至上、生命至上</w:t>
      </w:r>
      <w:r>
        <w:rPr>
          <w:rFonts w:ascii="Times New Roman" w:hAnsi="Times New Roman" w:eastAsia="方正仿宋_GBK"/>
          <w:color w:val="000000"/>
          <w:kern w:val="0"/>
          <w:sz w:val="32"/>
          <w:szCs w:val="32"/>
        </w:rPr>
        <w:t>”</w:t>
      </w:r>
      <w:r>
        <w:rPr>
          <w:rFonts w:ascii="Times New Roman" w:hAnsi="方正仿宋_GBK" w:eastAsia="方正仿宋_GBK"/>
          <w:color w:val="000000"/>
          <w:kern w:val="0"/>
          <w:sz w:val="32"/>
          <w:szCs w:val="32"/>
        </w:rPr>
        <w:t>和</w:t>
      </w:r>
      <w:r>
        <w:rPr>
          <w:rFonts w:ascii="Times New Roman" w:hAnsi="Times New Roman" w:eastAsia="方正仿宋_GBK"/>
          <w:color w:val="000000"/>
          <w:kern w:val="0"/>
          <w:sz w:val="32"/>
          <w:szCs w:val="32"/>
        </w:rPr>
        <w:t>“</w:t>
      </w:r>
      <w:r>
        <w:rPr>
          <w:rFonts w:ascii="Times New Roman" w:hAnsi="方正仿宋_GBK" w:eastAsia="方正仿宋_GBK"/>
          <w:color w:val="000000"/>
          <w:kern w:val="0"/>
          <w:sz w:val="32"/>
          <w:szCs w:val="32"/>
        </w:rPr>
        <w:t>防范胜于救灾</w:t>
      </w:r>
      <w:r>
        <w:rPr>
          <w:rFonts w:ascii="Times New Roman" w:hAnsi="Times New Roman" w:eastAsia="方正仿宋_GBK"/>
          <w:color w:val="000000"/>
          <w:kern w:val="0"/>
          <w:sz w:val="32"/>
          <w:szCs w:val="32"/>
        </w:rPr>
        <w:t>”</w:t>
      </w:r>
      <w:r>
        <w:rPr>
          <w:rFonts w:ascii="Times New Roman" w:hAnsi="方正仿宋_GBK" w:eastAsia="方正仿宋_GBK"/>
          <w:color w:val="000000"/>
          <w:kern w:val="0"/>
          <w:sz w:val="32"/>
          <w:szCs w:val="32"/>
        </w:rPr>
        <w:t>理念，始终坚持以防为主、综合施策，深入实施地质灾害</w:t>
      </w:r>
      <w:r>
        <w:rPr>
          <w:rFonts w:ascii="Times New Roman" w:hAnsi="Times New Roman" w:eastAsia="方正仿宋_GBK"/>
          <w:color w:val="000000"/>
          <w:kern w:val="0"/>
          <w:sz w:val="32"/>
          <w:szCs w:val="32"/>
        </w:rPr>
        <w:t>“</w:t>
      </w:r>
      <w:r>
        <w:rPr>
          <w:rFonts w:ascii="Times New Roman" w:hAnsi="方正仿宋_GBK" w:eastAsia="方正仿宋_GBK"/>
          <w:color w:val="000000"/>
          <w:kern w:val="0"/>
          <w:sz w:val="32"/>
          <w:szCs w:val="32"/>
        </w:rPr>
        <w:t>点线面</w:t>
      </w:r>
      <w:r>
        <w:rPr>
          <w:rFonts w:ascii="Times New Roman" w:hAnsi="Times New Roman" w:eastAsia="方正仿宋_GBK"/>
          <w:color w:val="000000"/>
          <w:kern w:val="0"/>
          <w:sz w:val="32"/>
          <w:szCs w:val="32"/>
        </w:rPr>
        <w:t>”</w:t>
      </w:r>
      <w:r>
        <w:rPr>
          <w:rFonts w:ascii="Times New Roman" w:hAnsi="方正仿宋_GBK" w:eastAsia="方正仿宋_GBK"/>
          <w:color w:val="000000"/>
          <w:kern w:val="0"/>
          <w:sz w:val="32"/>
          <w:szCs w:val="32"/>
        </w:rPr>
        <w:t>一体化风险管控，全面提升抵御防范地质灾害风险综合能力，切实保障广大人民生命财产安全。</w:t>
      </w:r>
    </w:p>
    <w:p>
      <w:pPr>
        <w:adjustRightInd w:val="0"/>
        <w:snapToGrid w:val="0"/>
        <w:spacing w:line="560" w:lineRule="exact"/>
        <w:ind w:firstLine="640" w:firstLineChars="200"/>
        <w:rPr>
          <w:rFonts w:ascii="Times New Roman" w:hAnsi="Times New Roman" w:eastAsia="方正楷体_GBK"/>
          <w:sz w:val="32"/>
          <w:szCs w:val="32"/>
        </w:rPr>
      </w:pPr>
      <w:r>
        <w:rPr>
          <w:rFonts w:ascii="Times New Roman" w:hAnsi="方正楷体_GBK" w:eastAsia="方正楷体_GBK"/>
          <w:sz w:val="32"/>
          <w:szCs w:val="32"/>
        </w:rPr>
        <w:t>（一）抓好地质灾害隐患排查和风险调查工程</w:t>
      </w:r>
    </w:p>
    <w:p>
      <w:pPr>
        <w:pStyle w:val="2"/>
        <w:spacing w:line="560" w:lineRule="exact"/>
        <w:ind w:firstLine="640" w:firstLineChars="200"/>
        <w:rPr>
          <w:rFonts w:eastAsia="方正仿宋_GBK"/>
          <w:sz w:val="32"/>
          <w:szCs w:val="32"/>
        </w:rPr>
      </w:pPr>
      <w:r>
        <w:rPr>
          <w:rFonts w:hAnsi="方正仿宋_GBK" w:eastAsia="方正仿宋_GBK"/>
          <w:sz w:val="32"/>
          <w:szCs w:val="32"/>
        </w:rPr>
        <w:t>一是</w:t>
      </w:r>
      <w:r>
        <w:rPr>
          <w:rFonts w:hint="eastAsia" w:hAnsi="方正仿宋_GBK" w:eastAsia="方正仿宋_GBK"/>
          <w:sz w:val="32"/>
          <w:szCs w:val="32"/>
        </w:rPr>
        <w:t>组织有关</w:t>
      </w:r>
      <w:r>
        <w:rPr>
          <w:rFonts w:hAnsi="方正仿宋_GBK" w:eastAsia="方正仿宋_GBK"/>
          <w:sz w:val="32"/>
          <w:szCs w:val="32"/>
        </w:rPr>
        <w:t>部门、乡镇（街道）和基层组织开展春季大排查，做好汛前排查、汛中巡查、汛后核查，以及雨前排查、雨中巡查、雨后核查，特别是加强对综合遥感识别出的隐患点、存在变形的已有隐患点以及农村房屋前后边坡、学校、场镇、居民集中区，以及重点区域的全时段巡查。二是组织技术力量做好综合遥感识别现场核查验证，经核查属于地质灾害隐患的，及时纳入管控。三是深入推进地质灾害</w:t>
      </w:r>
      <w:r>
        <w:rPr>
          <w:rFonts w:eastAsia="方正仿宋_GBK"/>
          <w:sz w:val="32"/>
          <w:szCs w:val="32"/>
        </w:rPr>
        <w:t>“</w:t>
      </w:r>
      <w:r>
        <w:rPr>
          <w:rFonts w:hAnsi="方正仿宋_GBK" w:eastAsia="方正仿宋_GBK"/>
          <w:sz w:val="32"/>
          <w:szCs w:val="32"/>
        </w:rPr>
        <w:t>点线面</w:t>
      </w:r>
      <w:r>
        <w:rPr>
          <w:rFonts w:eastAsia="方正仿宋_GBK"/>
          <w:sz w:val="32"/>
          <w:szCs w:val="32"/>
        </w:rPr>
        <w:t>”</w:t>
      </w:r>
      <w:r>
        <w:rPr>
          <w:rFonts w:hAnsi="方正仿宋_GBK" w:eastAsia="方正仿宋_GBK"/>
          <w:sz w:val="32"/>
          <w:szCs w:val="32"/>
        </w:rPr>
        <w:t>一体化风险管控体系落地见效；强化与国土空间规划有效衔接，提升国土空间安全的韧性和灾害风险源头预防，划定用地布局</w:t>
      </w:r>
      <w:r>
        <w:rPr>
          <w:rFonts w:eastAsia="方正仿宋_GBK"/>
          <w:sz w:val="32"/>
          <w:szCs w:val="32"/>
        </w:rPr>
        <w:t>“</w:t>
      </w:r>
      <w:r>
        <w:rPr>
          <w:rFonts w:hAnsi="方正仿宋_GBK" w:eastAsia="方正仿宋_GBK"/>
          <w:sz w:val="32"/>
          <w:szCs w:val="32"/>
        </w:rPr>
        <w:t>安全线</w:t>
      </w:r>
      <w:r>
        <w:rPr>
          <w:rFonts w:eastAsia="方正仿宋_GBK"/>
          <w:sz w:val="32"/>
          <w:szCs w:val="32"/>
        </w:rPr>
        <w:t>”</w:t>
      </w:r>
      <w:r>
        <w:rPr>
          <w:rFonts w:hAnsi="方正仿宋_GBK" w:eastAsia="方正仿宋_GBK"/>
          <w:sz w:val="32"/>
          <w:szCs w:val="32"/>
        </w:rPr>
        <w:t>。</w:t>
      </w:r>
    </w:p>
    <w:p>
      <w:pPr>
        <w:adjustRightInd w:val="0"/>
        <w:snapToGrid w:val="0"/>
        <w:spacing w:line="560" w:lineRule="exact"/>
        <w:ind w:firstLine="640" w:firstLineChars="200"/>
        <w:rPr>
          <w:rFonts w:ascii="Times New Roman" w:hAnsi="Times New Roman" w:eastAsia="方正楷体_GBK"/>
          <w:sz w:val="32"/>
          <w:szCs w:val="32"/>
        </w:rPr>
      </w:pPr>
      <w:r>
        <w:rPr>
          <w:rFonts w:ascii="Times New Roman" w:hAnsi="方正楷体_GBK" w:eastAsia="方正楷体_GBK"/>
          <w:sz w:val="32"/>
          <w:szCs w:val="32"/>
        </w:rPr>
        <w:t>（二）抓好地质灾害气象风险预警和监测预警工程</w:t>
      </w:r>
    </w:p>
    <w:p>
      <w:pPr>
        <w:pStyle w:val="2"/>
        <w:spacing w:line="560" w:lineRule="exact"/>
        <w:ind w:firstLine="640" w:firstLineChars="200"/>
        <w:rPr>
          <w:rFonts w:eastAsia="方正仿宋_GBK"/>
          <w:sz w:val="32"/>
          <w:szCs w:val="32"/>
        </w:rPr>
      </w:pPr>
      <w:r>
        <w:rPr>
          <w:rFonts w:hAnsi="方正仿宋_GBK" w:eastAsia="方正仿宋_GBK"/>
          <w:sz w:val="32"/>
          <w:szCs w:val="32"/>
        </w:rPr>
        <w:t>一是继续夯实地质灾害防治</w:t>
      </w:r>
      <w:r>
        <w:rPr>
          <w:rFonts w:eastAsia="方正仿宋_GBK"/>
          <w:sz w:val="32"/>
          <w:szCs w:val="32"/>
        </w:rPr>
        <w:t>“</w:t>
      </w:r>
      <w:r>
        <w:rPr>
          <w:rFonts w:hAnsi="方正仿宋_GBK" w:eastAsia="方正仿宋_GBK"/>
          <w:sz w:val="32"/>
          <w:szCs w:val="32"/>
        </w:rPr>
        <w:t>四重</w:t>
      </w:r>
      <w:r>
        <w:rPr>
          <w:rFonts w:eastAsia="方正仿宋_GBK"/>
          <w:sz w:val="32"/>
          <w:szCs w:val="32"/>
        </w:rPr>
        <w:t>”</w:t>
      </w:r>
      <w:r>
        <w:rPr>
          <w:rFonts w:hAnsi="方正仿宋_GBK" w:eastAsia="方正仿宋_GBK"/>
          <w:sz w:val="32"/>
          <w:szCs w:val="32"/>
        </w:rPr>
        <w:t>网格化体系，全面落实</w:t>
      </w:r>
      <w:r>
        <w:rPr>
          <w:rFonts w:eastAsia="方正仿宋_GBK"/>
          <w:sz w:val="32"/>
          <w:szCs w:val="32"/>
        </w:rPr>
        <w:t>350</w:t>
      </w:r>
      <w:r>
        <w:rPr>
          <w:rFonts w:hAnsi="方正仿宋_GBK" w:eastAsia="方正仿宋_GBK"/>
          <w:sz w:val="32"/>
          <w:szCs w:val="32"/>
        </w:rPr>
        <w:t>名</w:t>
      </w:r>
      <w:r>
        <w:rPr>
          <w:rFonts w:eastAsia="方正仿宋_GBK"/>
          <w:sz w:val="32"/>
          <w:szCs w:val="32"/>
        </w:rPr>
        <w:t>“</w:t>
      </w:r>
      <w:r>
        <w:rPr>
          <w:rFonts w:hAnsi="方正仿宋_GBK" w:eastAsia="方正仿宋_GBK"/>
          <w:sz w:val="32"/>
          <w:szCs w:val="32"/>
        </w:rPr>
        <w:t>四重</w:t>
      </w:r>
      <w:r>
        <w:rPr>
          <w:rFonts w:eastAsia="方正仿宋_GBK"/>
          <w:sz w:val="32"/>
          <w:szCs w:val="32"/>
        </w:rPr>
        <w:t>”</w:t>
      </w:r>
      <w:r>
        <w:rPr>
          <w:rFonts w:hAnsi="方正仿宋_GBK" w:eastAsia="方正仿宋_GBK"/>
          <w:sz w:val="32"/>
          <w:szCs w:val="32"/>
        </w:rPr>
        <w:t>网格员和</w:t>
      </w:r>
      <w:r>
        <w:rPr>
          <w:rFonts w:eastAsia="方正仿宋_GBK"/>
          <w:sz w:val="32"/>
          <w:szCs w:val="32"/>
        </w:rPr>
        <w:t>149</w:t>
      </w:r>
      <w:r>
        <w:rPr>
          <w:rFonts w:hAnsi="方正仿宋_GBK" w:eastAsia="方正仿宋_GBK"/>
          <w:sz w:val="32"/>
          <w:szCs w:val="32"/>
        </w:rPr>
        <w:t>名地灾防治员，及时更新警示牌，边界桩、防灾预案等相关内容，严防死守已查明的</w:t>
      </w:r>
      <w:r>
        <w:rPr>
          <w:rFonts w:eastAsia="方正仿宋_GBK"/>
          <w:sz w:val="32"/>
          <w:szCs w:val="32"/>
        </w:rPr>
        <w:t>320</w:t>
      </w:r>
      <w:r>
        <w:rPr>
          <w:rFonts w:hAnsi="方正仿宋_GBK" w:eastAsia="方正仿宋_GBK"/>
          <w:sz w:val="32"/>
          <w:szCs w:val="32"/>
        </w:rPr>
        <w:t>处地质灾害隐患点。二是强化部门联合会商，完成地质</w:t>
      </w:r>
      <w:r>
        <w:rPr>
          <w:rFonts w:hint="eastAsia" w:hAnsi="方正仿宋_GBK" w:eastAsia="方正仿宋_GBK"/>
          <w:sz w:val="32"/>
          <w:szCs w:val="32"/>
        </w:rPr>
        <w:t>灾害</w:t>
      </w:r>
      <w:r>
        <w:rPr>
          <w:rFonts w:hAnsi="方正仿宋_GBK" w:eastAsia="方正仿宋_GBK"/>
          <w:sz w:val="32"/>
          <w:szCs w:val="32"/>
        </w:rPr>
        <w:t>风险预警系统升级改造，建立精细化地质灾害风险预警机制，切实做好强降雨期间和重要时段的会商研判和地质灾害气象风险预警分析，切实做好短临地质灾害气象预警预报，及时、精准发布地质灾害风险预警信息。三是加强群测群防智能化监测预警维护工程，加强已建成的</w:t>
      </w:r>
      <w:r>
        <w:rPr>
          <w:rFonts w:eastAsia="方正仿宋_GBK"/>
          <w:sz w:val="32"/>
          <w:szCs w:val="32"/>
        </w:rPr>
        <w:t>286</w:t>
      </w:r>
      <w:r>
        <w:rPr>
          <w:rFonts w:hAnsi="方正仿宋_GBK" w:eastAsia="方正仿宋_GBK"/>
          <w:sz w:val="32"/>
          <w:szCs w:val="32"/>
        </w:rPr>
        <w:t>处三级智能化监测预警和</w:t>
      </w:r>
      <w:r>
        <w:rPr>
          <w:rFonts w:eastAsia="方正仿宋_GBK"/>
          <w:sz w:val="32"/>
          <w:szCs w:val="32"/>
        </w:rPr>
        <w:t>7</w:t>
      </w:r>
      <w:r>
        <w:rPr>
          <w:rFonts w:hAnsi="方正仿宋_GBK" w:eastAsia="方正仿宋_GBK"/>
          <w:sz w:val="32"/>
          <w:szCs w:val="32"/>
        </w:rPr>
        <w:t>处二级智能化监测预警运行维护管理，快速处置各类告警预警信息，形成闭环管理。</w:t>
      </w:r>
    </w:p>
    <w:p>
      <w:pPr>
        <w:spacing w:line="560" w:lineRule="exact"/>
        <w:ind w:firstLine="617" w:firstLineChars="193"/>
        <w:rPr>
          <w:rFonts w:ascii="Times New Roman" w:hAnsi="Times New Roman" w:eastAsia="方正楷体_GBK"/>
          <w:sz w:val="32"/>
          <w:szCs w:val="32"/>
        </w:rPr>
      </w:pPr>
      <w:r>
        <w:rPr>
          <w:rFonts w:ascii="Times New Roman" w:hAnsi="方正楷体_GBK" w:eastAsia="方正楷体_GBK"/>
          <w:sz w:val="32"/>
          <w:szCs w:val="32"/>
        </w:rPr>
        <w:t>（三）抓好地质灾害工程治理和避险搬迁工程</w:t>
      </w:r>
    </w:p>
    <w:p>
      <w:pPr>
        <w:spacing w:line="560" w:lineRule="exact"/>
        <w:ind w:firstLine="617" w:firstLineChars="193"/>
        <w:rPr>
          <w:rFonts w:ascii="Times New Roman" w:hAnsi="Times New Roman" w:eastAsia="方正仿宋_GBK"/>
          <w:sz w:val="32"/>
          <w:szCs w:val="32"/>
        </w:rPr>
      </w:pPr>
      <w:r>
        <w:rPr>
          <w:rFonts w:ascii="Times New Roman" w:hAnsi="方正仿宋_GBK" w:eastAsia="方正仿宋_GBK"/>
          <w:sz w:val="32"/>
          <w:szCs w:val="32"/>
        </w:rPr>
        <w:t>一是强化乡镇属地责任，加大工程治理力度，持续开展</w:t>
      </w:r>
      <w:r>
        <w:rPr>
          <w:rFonts w:ascii="Times New Roman" w:hAnsi="Times New Roman" w:eastAsia="方正仿宋_GBK"/>
          <w:sz w:val="32"/>
          <w:szCs w:val="32"/>
        </w:rPr>
        <w:t>3</w:t>
      </w:r>
      <w:r>
        <w:rPr>
          <w:rFonts w:ascii="Times New Roman" w:hAnsi="方正仿宋_GBK" w:eastAsia="方正仿宋_GBK"/>
          <w:sz w:val="32"/>
          <w:szCs w:val="32"/>
        </w:rPr>
        <w:t>处重大地质灾害工程治理。二是坚持避让优先，结合宅基地复垦、危旧房改造、倒房重建、乡村振兴等项目和资金，落实宅基地复垦项目</w:t>
      </w:r>
      <w:r>
        <w:rPr>
          <w:rFonts w:ascii="Times New Roman" w:hAnsi="Times New Roman" w:eastAsia="方正仿宋_GBK"/>
          <w:sz w:val="32"/>
          <w:szCs w:val="32"/>
        </w:rPr>
        <w:t>“</w:t>
      </w:r>
      <w:r>
        <w:rPr>
          <w:rFonts w:ascii="Times New Roman" w:hAnsi="方正仿宋_GBK" w:eastAsia="方正仿宋_GBK"/>
          <w:sz w:val="32"/>
          <w:szCs w:val="32"/>
        </w:rPr>
        <w:t>四优先</w:t>
      </w:r>
      <w:r>
        <w:rPr>
          <w:rFonts w:ascii="Times New Roman" w:hAnsi="Times New Roman" w:eastAsia="方正仿宋_GBK"/>
          <w:sz w:val="32"/>
          <w:szCs w:val="32"/>
        </w:rPr>
        <w:t>”</w:t>
      </w:r>
      <w:r>
        <w:rPr>
          <w:rFonts w:ascii="Times New Roman" w:hAnsi="方正仿宋_GBK" w:eastAsia="方正仿宋_GBK"/>
          <w:sz w:val="32"/>
          <w:szCs w:val="32"/>
        </w:rPr>
        <w:t>原则，实施地质灾害</w:t>
      </w:r>
      <w:r>
        <w:rPr>
          <w:rFonts w:ascii="Times New Roman" w:hAnsi="Times New Roman" w:eastAsia="方正仿宋_GBK"/>
          <w:sz w:val="32"/>
          <w:szCs w:val="32"/>
        </w:rPr>
        <w:t>“</w:t>
      </w:r>
      <w:r>
        <w:rPr>
          <w:rFonts w:ascii="Times New Roman" w:hAnsi="方正仿宋_GBK" w:eastAsia="方正仿宋_GBK"/>
          <w:sz w:val="32"/>
          <w:szCs w:val="32"/>
        </w:rPr>
        <w:t>金土工程</w:t>
      </w:r>
      <w:r>
        <w:rPr>
          <w:rFonts w:ascii="Times New Roman" w:hAnsi="Times New Roman" w:eastAsia="方正仿宋_GBK"/>
          <w:sz w:val="32"/>
          <w:szCs w:val="32"/>
        </w:rPr>
        <w:t>”</w:t>
      </w:r>
      <w:r>
        <w:rPr>
          <w:rFonts w:ascii="Times New Roman" w:hAnsi="方正仿宋_GBK" w:eastAsia="方正仿宋_GBK"/>
          <w:sz w:val="32"/>
          <w:szCs w:val="32"/>
        </w:rPr>
        <w:t>，力争完成避险搬迁受威胁群众</w:t>
      </w:r>
      <w:r>
        <w:rPr>
          <w:rFonts w:ascii="Times New Roman" w:hAnsi="Times New Roman" w:eastAsia="方正仿宋_GBK"/>
          <w:sz w:val="32"/>
          <w:szCs w:val="32"/>
        </w:rPr>
        <w:t>700</w:t>
      </w:r>
      <w:r>
        <w:rPr>
          <w:rFonts w:ascii="Times New Roman" w:hAnsi="方正仿宋_GBK" w:eastAsia="方正仿宋_GBK"/>
          <w:sz w:val="32"/>
          <w:szCs w:val="32"/>
        </w:rPr>
        <w:t>人的年度任务。三是全面实施危岩排危除险专项行动，采取清除、拦挡等简易措施在主汛期完成推进危岩排危除险工作；启动实施农村房前屋后隐患整治专项行动，落实有关责任人做好群测群防、简易处置或工程治理等防范措施，同时，加强源头管控，严禁农村无序切坡建房产生安全隐患。四是健全完善防治项目施工现场管理制度建设，推行重庆市地质灾害防治市场主体诚信体系，明确参建各方人员资格及管理要求；探索委托等第三方机构开展地质灾害工程质量安全监督管理工作。</w:t>
      </w:r>
    </w:p>
    <w:p>
      <w:pPr>
        <w:spacing w:line="560" w:lineRule="exact"/>
        <w:ind w:firstLine="617" w:firstLineChars="193"/>
        <w:rPr>
          <w:rFonts w:ascii="Times New Roman" w:hAnsi="Times New Roman" w:eastAsia="方正楷体_GBK"/>
          <w:sz w:val="32"/>
          <w:szCs w:val="32"/>
        </w:rPr>
      </w:pPr>
      <w:r>
        <w:rPr>
          <w:rFonts w:ascii="Times New Roman" w:hAnsi="方正楷体_GBK" w:eastAsia="方正楷体_GBK"/>
          <w:sz w:val="32"/>
          <w:szCs w:val="32"/>
        </w:rPr>
        <w:t>（四）抓好地质灾害能力提升和调度指挥工程</w:t>
      </w:r>
    </w:p>
    <w:p>
      <w:pPr>
        <w:spacing w:line="560" w:lineRule="exact"/>
        <w:ind w:firstLine="617" w:firstLineChars="193"/>
        <w:rPr>
          <w:rFonts w:ascii="Times New Roman" w:hAnsi="Times New Roman" w:eastAsia="方正仿宋_GBK"/>
          <w:sz w:val="32"/>
          <w:szCs w:val="32"/>
        </w:rPr>
      </w:pPr>
      <w:r>
        <w:rPr>
          <w:rFonts w:ascii="Times New Roman" w:hAnsi="方正仿宋_GBK" w:eastAsia="方正仿宋_GBK"/>
          <w:sz w:val="32"/>
          <w:szCs w:val="32"/>
        </w:rPr>
        <w:t>一是提前启动重点区域地质灾害驻守，统筹安排人员稳定、技术过硬的</w:t>
      </w:r>
      <w:r>
        <w:rPr>
          <w:rFonts w:ascii="Times New Roman" w:hAnsi="Times New Roman" w:eastAsia="方正仿宋_GBK"/>
          <w:sz w:val="32"/>
          <w:szCs w:val="32"/>
        </w:rPr>
        <w:t>19</w:t>
      </w:r>
      <w:r>
        <w:rPr>
          <w:rFonts w:ascii="Times New Roman" w:hAnsi="方正仿宋_GBK" w:eastAsia="方正仿宋_GBK"/>
          <w:sz w:val="32"/>
          <w:szCs w:val="32"/>
        </w:rPr>
        <w:t>名地质队员驻守乡镇，做好支撑服务工作。二是加快推进村社（企业）地防员制度的落实，切实提高基层防灾减灾能力。三是注意气候变化对地质灾害发生机理、发展趋势、防范重点等方面的影响，加强气候变化形势下的地质灾害防治对策研究。强化防灾基础设施和基层能力建设，做好突发地质灾害各项应对工作准备。四是统筹调度指挥，完善日常调度机制，构建立体化分级调度，完善突发地质灾害快速反应、先期处置机制；加强重大灾险情跟踪督促，建立管理台账，实行动态跟踪。五是做好强降雨期间避险撤离工作，以乡镇为单元制定强降雨期间地质灾害避险转移撤离预案，加强撤离人员管控，做到</w:t>
      </w:r>
      <w:r>
        <w:rPr>
          <w:rFonts w:ascii="Times New Roman" w:hAnsi="Times New Roman" w:eastAsia="方正仿宋_GBK"/>
          <w:sz w:val="32"/>
          <w:szCs w:val="32"/>
        </w:rPr>
        <w:t>“</w:t>
      </w:r>
      <w:r>
        <w:rPr>
          <w:rFonts w:ascii="Times New Roman" w:hAnsi="方正仿宋_GBK" w:eastAsia="方正仿宋_GBK"/>
          <w:sz w:val="32"/>
          <w:szCs w:val="32"/>
        </w:rPr>
        <w:t>不安全，不返回</w:t>
      </w:r>
      <w:r>
        <w:rPr>
          <w:rFonts w:ascii="Times New Roman" w:hAnsi="Times New Roman" w:eastAsia="方正仿宋_GBK"/>
          <w:sz w:val="32"/>
          <w:szCs w:val="32"/>
        </w:rPr>
        <w:t>”</w:t>
      </w:r>
      <w:r>
        <w:rPr>
          <w:rFonts w:ascii="Times New Roman" w:hAnsi="方正仿宋_GBK" w:eastAsia="方正仿宋_GBK"/>
          <w:sz w:val="32"/>
          <w:szCs w:val="32"/>
        </w:rPr>
        <w:t>，严防人员擅自回流造成伤亡。</w:t>
      </w:r>
    </w:p>
    <w:p>
      <w:pPr>
        <w:adjustRightInd w:val="0"/>
        <w:snapToGrid w:val="0"/>
        <w:spacing w:line="560" w:lineRule="exact"/>
        <w:ind w:firstLine="640" w:firstLineChars="200"/>
        <w:rPr>
          <w:rFonts w:ascii="Times New Roman" w:hAnsi="Times New Roman" w:eastAsia="方正黑体_GBK"/>
          <w:snapToGrid w:val="0"/>
          <w:sz w:val="32"/>
          <w:szCs w:val="32"/>
        </w:rPr>
      </w:pPr>
      <w:r>
        <w:rPr>
          <w:rFonts w:ascii="Times New Roman" w:hAnsi="方正黑体_GBK" w:eastAsia="方正黑体_GBK"/>
          <w:snapToGrid w:val="0"/>
          <w:sz w:val="32"/>
          <w:szCs w:val="32"/>
        </w:rPr>
        <w:t>五、地质灾害防治措施</w:t>
      </w:r>
    </w:p>
    <w:p>
      <w:pPr>
        <w:adjustRightInd w:val="0"/>
        <w:snapToGrid w:val="0"/>
        <w:spacing w:line="560" w:lineRule="exact"/>
        <w:ind w:firstLine="640" w:firstLineChars="200"/>
        <w:rPr>
          <w:rFonts w:ascii="Times New Roman" w:hAnsi="Times New Roman" w:eastAsia="方正楷体_GBK"/>
          <w:snapToGrid w:val="0"/>
          <w:sz w:val="32"/>
          <w:szCs w:val="32"/>
        </w:rPr>
      </w:pPr>
      <w:r>
        <w:rPr>
          <w:rFonts w:ascii="Times New Roman" w:hAnsi="方正楷体_GBK" w:eastAsia="方正楷体_GBK"/>
          <w:snapToGrid w:val="0"/>
          <w:sz w:val="32"/>
          <w:szCs w:val="32"/>
        </w:rPr>
        <w:t>（一）加强组织领导，严格责任落实</w:t>
      </w:r>
    </w:p>
    <w:p>
      <w:pPr>
        <w:adjustRightInd w:val="0"/>
        <w:snapToGrid w:val="0"/>
        <w:spacing w:line="560" w:lineRule="exact"/>
        <w:ind w:firstLine="640" w:firstLineChars="200"/>
        <w:rPr>
          <w:rFonts w:ascii="Times New Roman" w:hAnsi="Times New Roman" w:eastAsia="方正仿宋_GBK"/>
          <w:snapToGrid w:val="0"/>
          <w:sz w:val="32"/>
          <w:szCs w:val="32"/>
        </w:rPr>
      </w:pPr>
      <w:r>
        <w:rPr>
          <w:rFonts w:ascii="Times New Roman" w:hAnsi="方正仿宋_GBK" w:eastAsia="方正仿宋_GBK"/>
          <w:snapToGrid w:val="0"/>
          <w:sz w:val="32"/>
          <w:szCs w:val="32"/>
        </w:rPr>
        <w:t>各乡镇人民政府、街道办事处要切实提高政治站位，充分认识地质灾害防治工作的极端重要性，严格落实属地管理和分级负责，严格落实</w:t>
      </w:r>
      <w:r>
        <w:rPr>
          <w:rFonts w:ascii="Times New Roman" w:hAnsi="Times New Roman" w:eastAsia="方正仿宋_GBK"/>
          <w:snapToGrid w:val="0"/>
          <w:sz w:val="32"/>
          <w:szCs w:val="32"/>
        </w:rPr>
        <w:t>“</w:t>
      </w:r>
      <w:r>
        <w:rPr>
          <w:rFonts w:ascii="Times New Roman" w:hAnsi="方正仿宋_GBK" w:eastAsia="方正仿宋_GBK"/>
          <w:snapToGrid w:val="0"/>
          <w:sz w:val="32"/>
          <w:szCs w:val="32"/>
        </w:rPr>
        <w:t>一把手</w:t>
      </w:r>
      <w:r>
        <w:rPr>
          <w:rFonts w:ascii="Times New Roman" w:hAnsi="Times New Roman" w:eastAsia="方正仿宋_GBK"/>
          <w:snapToGrid w:val="0"/>
          <w:sz w:val="32"/>
          <w:szCs w:val="32"/>
        </w:rPr>
        <w:t>”</w:t>
      </w:r>
      <w:r>
        <w:rPr>
          <w:rFonts w:ascii="Times New Roman" w:hAnsi="方正仿宋_GBK" w:eastAsia="方正仿宋_GBK"/>
          <w:snapToGrid w:val="0"/>
          <w:sz w:val="32"/>
          <w:szCs w:val="32"/>
        </w:rPr>
        <w:t>负责和</w:t>
      </w:r>
      <w:r>
        <w:rPr>
          <w:rFonts w:ascii="Times New Roman" w:hAnsi="Times New Roman" w:eastAsia="方正仿宋_GBK"/>
          <w:snapToGrid w:val="0"/>
          <w:sz w:val="32"/>
          <w:szCs w:val="32"/>
        </w:rPr>
        <w:t>“</w:t>
      </w:r>
      <w:r>
        <w:rPr>
          <w:rFonts w:ascii="Times New Roman" w:hAnsi="方正仿宋_GBK" w:eastAsia="方正仿宋_GBK"/>
          <w:snapToGrid w:val="0"/>
          <w:sz w:val="32"/>
          <w:szCs w:val="32"/>
        </w:rPr>
        <w:t>一岗双责</w:t>
      </w:r>
      <w:r>
        <w:rPr>
          <w:rFonts w:ascii="Times New Roman" w:hAnsi="Times New Roman" w:eastAsia="方正仿宋_GBK"/>
          <w:snapToGrid w:val="0"/>
          <w:sz w:val="32"/>
          <w:szCs w:val="32"/>
        </w:rPr>
        <w:t>”</w:t>
      </w:r>
      <w:r>
        <w:rPr>
          <w:rFonts w:ascii="Times New Roman" w:hAnsi="方正仿宋_GBK" w:eastAsia="方正仿宋_GBK"/>
          <w:snapToGrid w:val="0"/>
          <w:sz w:val="32"/>
          <w:szCs w:val="32"/>
        </w:rPr>
        <w:t>，强化</w:t>
      </w:r>
      <w:r>
        <w:rPr>
          <w:rFonts w:ascii="Times New Roman" w:hAnsi="Times New Roman" w:eastAsia="方正仿宋_GBK"/>
          <w:snapToGrid w:val="0"/>
          <w:sz w:val="32"/>
          <w:szCs w:val="32"/>
        </w:rPr>
        <w:t>“</w:t>
      </w:r>
      <w:r>
        <w:rPr>
          <w:rFonts w:ascii="Times New Roman" w:hAnsi="方正仿宋_GBK" w:eastAsia="方正仿宋_GBK"/>
          <w:snapToGrid w:val="0"/>
          <w:sz w:val="32"/>
          <w:szCs w:val="32"/>
        </w:rPr>
        <w:t>党委政府领导、规划自然资源牵头、地勘支撑、部门协作、基层组织、全民参与</w:t>
      </w:r>
      <w:r>
        <w:rPr>
          <w:rFonts w:ascii="Times New Roman" w:hAnsi="Times New Roman" w:eastAsia="方正仿宋_GBK"/>
          <w:snapToGrid w:val="0"/>
          <w:sz w:val="32"/>
          <w:szCs w:val="32"/>
        </w:rPr>
        <w:t>”</w:t>
      </w:r>
      <w:r>
        <w:rPr>
          <w:rFonts w:ascii="Times New Roman" w:hAnsi="方正仿宋_GBK" w:eastAsia="方正仿宋_GBK"/>
          <w:snapToGrid w:val="0"/>
          <w:sz w:val="32"/>
          <w:szCs w:val="32"/>
        </w:rPr>
        <w:t>的地质灾害共同防治工作格局，全面落实政府主导、行业共治、全民参与的防治管理机制，有力形成部署落实反馈三步走闭环工作机制，按照地质灾害风险管控责任清单落实责任，明确任务分工，把责任落实到岗到点到人。</w:t>
      </w:r>
    </w:p>
    <w:p>
      <w:pPr>
        <w:adjustRightInd w:val="0"/>
        <w:snapToGrid w:val="0"/>
        <w:spacing w:line="560" w:lineRule="exact"/>
        <w:ind w:firstLine="640" w:firstLineChars="200"/>
        <w:rPr>
          <w:rFonts w:ascii="Times New Roman" w:hAnsi="Times New Roman" w:eastAsia="方正仿宋_GBK"/>
          <w:snapToGrid w:val="0"/>
          <w:sz w:val="32"/>
          <w:szCs w:val="32"/>
        </w:rPr>
      </w:pPr>
      <w:r>
        <w:rPr>
          <w:rFonts w:ascii="Times New Roman" w:hAnsi="方正仿宋_GBK" w:eastAsia="方正仿宋_GBK"/>
          <w:snapToGrid w:val="0"/>
          <w:sz w:val="32"/>
          <w:szCs w:val="32"/>
        </w:rPr>
        <w:t>县规划自然资源局负责地质灾害防治工作的组织、协调、指导、监督；县应急局负责统筹协调全市地质灾害防治救援工作，组织开展较大（中型）以上地质灾害应急救援和调查评估工作；县经济信息委负责指导安全监管职责范围内工业企业生产活动地质灾害防治工作；县住房城乡建委负责统筹全县在建房屋建筑与市政基础设施工程因施工诱发的地质灾害的防治工作；县交通局负责监管职责范围内公路和航道沿线边坡及周边地质灾害防治工作；县城市管理局负责已建成移交并投入使用的城市道路及相应市政设施规划红线范围内的地质安全隐患防治工作；县水利局负责水利设施及周边和因洪水引发的地质灾害防治工作；县文化旅游委负责指导做好旅游景区地质灾害防治工作。</w:t>
      </w:r>
    </w:p>
    <w:p>
      <w:pPr>
        <w:adjustRightInd w:val="0"/>
        <w:snapToGrid w:val="0"/>
        <w:spacing w:line="560" w:lineRule="exact"/>
        <w:ind w:firstLine="640" w:firstLineChars="200"/>
        <w:rPr>
          <w:rFonts w:ascii="Times New Roman" w:hAnsi="Times New Roman" w:eastAsia="方正楷体_GBK"/>
          <w:snapToGrid w:val="0"/>
          <w:sz w:val="32"/>
          <w:szCs w:val="32"/>
        </w:rPr>
      </w:pPr>
      <w:r>
        <w:rPr>
          <w:rFonts w:ascii="Times New Roman" w:hAnsi="方正楷体_GBK" w:eastAsia="方正楷体_GBK"/>
          <w:snapToGrid w:val="0"/>
          <w:sz w:val="32"/>
          <w:szCs w:val="32"/>
        </w:rPr>
        <w:t>（二）加强考核管理，强化源头管控</w:t>
      </w:r>
    </w:p>
    <w:p>
      <w:pPr>
        <w:adjustRightInd w:val="0"/>
        <w:snapToGrid w:val="0"/>
        <w:spacing w:line="560" w:lineRule="exact"/>
        <w:ind w:firstLine="640" w:firstLineChars="200"/>
        <w:rPr>
          <w:rFonts w:ascii="Times New Roman" w:hAnsi="Times New Roman" w:eastAsia="方正仿宋_GBK"/>
          <w:snapToGrid w:val="0"/>
          <w:sz w:val="32"/>
          <w:szCs w:val="32"/>
        </w:rPr>
      </w:pPr>
      <w:r>
        <w:rPr>
          <w:rFonts w:ascii="Times New Roman" w:hAnsi="方正仿宋_GBK" w:eastAsia="方正仿宋_GBK"/>
          <w:snapToGrid w:val="0"/>
          <w:sz w:val="32"/>
          <w:szCs w:val="32"/>
        </w:rPr>
        <w:t>县规划自然资源局要依据县政府与各乡镇街道签订的地质灾害防治目标责任书，严格考核。各乡镇街道以及有关单位要将地质灾害防治工作贯穿到项目规划、立项、设计、施工、验收等全过程，在地质灾害危险区内禁止从事与地质灾害防治无关的可能引发或加剧地质灾害的活动；各行业主管部门要督促项目业主严格执行地质灾害危险性评估制度及地质灾害治理工程与主体工程设计、施工、验收</w:t>
      </w:r>
      <w:r>
        <w:rPr>
          <w:rFonts w:ascii="Times New Roman" w:hAnsi="Times New Roman" w:eastAsia="方正仿宋_GBK"/>
          <w:snapToGrid w:val="0"/>
          <w:sz w:val="32"/>
          <w:szCs w:val="32"/>
        </w:rPr>
        <w:t>“</w:t>
      </w:r>
      <w:r>
        <w:rPr>
          <w:rFonts w:ascii="Times New Roman" w:hAnsi="方正仿宋_GBK" w:eastAsia="方正仿宋_GBK"/>
          <w:snapToGrid w:val="0"/>
          <w:sz w:val="32"/>
          <w:szCs w:val="32"/>
        </w:rPr>
        <w:t>三同时</w:t>
      </w:r>
      <w:r>
        <w:rPr>
          <w:rFonts w:ascii="Times New Roman" w:hAnsi="Times New Roman" w:eastAsia="方正仿宋_GBK"/>
          <w:snapToGrid w:val="0"/>
          <w:sz w:val="32"/>
          <w:szCs w:val="32"/>
        </w:rPr>
        <w:t>”</w:t>
      </w:r>
      <w:r>
        <w:rPr>
          <w:rFonts w:ascii="Times New Roman" w:hAnsi="方正仿宋_GBK" w:eastAsia="方正仿宋_GBK"/>
          <w:snapToGrid w:val="0"/>
          <w:sz w:val="32"/>
          <w:szCs w:val="32"/>
        </w:rPr>
        <w:t>制度，强化对工程建设活动引发地质灾害的源头管控；规划自然资源部门要加强与发展改革、建设、交通、水利等相关部门联动，依法加强对建设工程地质灾害防治工作的检查，督促相关部门和项目业主切实采取防治措施，全力避免因人为扰动而引发的地质灾害造成人员伤亡事故发生。</w:t>
      </w:r>
    </w:p>
    <w:p>
      <w:pPr>
        <w:adjustRightInd w:val="0"/>
        <w:snapToGrid w:val="0"/>
        <w:spacing w:line="560" w:lineRule="exact"/>
        <w:ind w:firstLine="640" w:firstLineChars="200"/>
        <w:rPr>
          <w:rFonts w:ascii="Times New Roman" w:hAnsi="Times New Roman" w:eastAsia="方正楷体_GBK"/>
          <w:snapToGrid w:val="0"/>
          <w:sz w:val="32"/>
          <w:szCs w:val="32"/>
        </w:rPr>
      </w:pPr>
      <w:r>
        <w:rPr>
          <w:rFonts w:ascii="Times New Roman" w:hAnsi="方正楷体_GBK" w:eastAsia="方正楷体_GBK"/>
          <w:snapToGrid w:val="0"/>
          <w:sz w:val="32"/>
          <w:szCs w:val="32"/>
        </w:rPr>
        <w:t>（三）加大资金投入，强化工作保障</w:t>
      </w:r>
    </w:p>
    <w:p>
      <w:pPr>
        <w:adjustRightInd w:val="0"/>
        <w:snapToGrid w:val="0"/>
        <w:spacing w:line="560" w:lineRule="exact"/>
        <w:ind w:firstLine="640" w:firstLineChars="200"/>
        <w:rPr>
          <w:rFonts w:ascii="Times New Roman" w:hAnsi="Times New Roman" w:eastAsia="方正仿宋_GBK"/>
          <w:snapToGrid w:val="0"/>
          <w:sz w:val="32"/>
          <w:szCs w:val="32"/>
        </w:rPr>
      </w:pPr>
      <w:r>
        <w:rPr>
          <w:rFonts w:eastAsia="方正仿宋_GBK"/>
          <w:snapToGrid w:val="0"/>
          <w:sz w:val="32"/>
          <w:szCs w:val="32"/>
        </w:rPr>
        <w:t>县财政设立本级地质灾害防治专项资金，原则上年度专项资金不低于本</w:t>
      </w:r>
      <w:r>
        <w:rPr>
          <w:rFonts w:hint="eastAsia" w:eastAsia="方正仿宋_GBK"/>
          <w:snapToGrid w:val="0"/>
          <w:sz w:val="32"/>
          <w:szCs w:val="32"/>
        </w:rPr>
        <w:t>县</w:t>
      </w:r>
      <w:r>
        <w:rPr>
          <w:rFonts w:eastAsia="方正仿宋_GBK"/>
          <w:snapToGrid w:val="0"/>
          <w:sz w:val="32"/>
          <w:szCs w:val="32"/>
        </w:rPr>
        <w:t>当年财政收入的5%，确保本辖区内地质灾害专群结合监测预警、中小型地质灾害治理、避险搬迁等地质灾害防治工作顺利开展；要统筹多层次、多领域资金投入，鼓励社会资金参与，坚持共享发展理念</w:t>
      </w:r>
      <w:r>
        <w:rPr>
          <w:rFonts w:ascii="Times New Roman" w:hAnsi="方正仿宋_GBK" w:eastAsia="方正仿宋_GBK"/>
          <w:snapToGrid w:val="0"/>
          <w:sz w:val="32"/>
          <w:szCs w:val="32"/>
        </w:rPr>
        <w:t>。</w:t>
      </w:r>
    </w:p>
    <w:p>
      <w:pPr>
        <w:adjustRightInd w:val="0"/>
        <w:snapToGrid w:val="0"/>
        <w:spacing w:line="560" w:lineRule="exact"/>
        <w:ind w:firstLine="640" w:firstLineChars="200"/>
        <w:rPr>
          <w:rFonts w:ascii="Times New Roman" w:hAnsi="Times New Roman" w:eastAsia="方正楷体_GBK"/>
          <w:snapToGrid w:val="0"/>
          <w:sz w:val="32"/>
          <w:szCs w:val="32"/>
        </w:rPr>
      </w:pPr>
      <w:r>
        <w:rPr>
          <w:rFonts w:ascii="Times New Roman" w:hAnsi="方正楷体_GBK" w:eastAsia="方正楷体_GBK"/>
          <w:snapToGrid w:val="0"/>
          <w:sz w:val="32"/>
          <w:szCs w:val="32"/>
        </w:rPr>
        <w:t>（四）加强宣传培训，提升基层能力</w:t>
      </w:r>
    </w:p>
    <w:p>
      <w:pPr>
        <w:adjustRightInd w:val="0"/>
        <w:snapToGrid w:val="0"/>
        <w:spacing w:line="560" w:lineRule="exact"/>
        <w:ind w:firstLine="640" w:firstLineChars="200"/>
        <w:rPr>
          <w:rFonts w:ascii="Times New Roman" w:hAnsi="Times New Roman" w:eastAsia="方正仿宋_GBK"/>
          <w:snapToGrid w:val="0"/>
          <w:sz w:val="32"/>
          <w:szCs w:val="32"/>
        </w:rPr>
      </w:pPr>
      <w:r>
        <w:rPr>
          <w:rFonts w:eastAsia="方正仿宋_GBK"/>
          <w:snapToGrid w:val="0"/>
          <w:sz w:val="32"/>
          <w:szCs w:val="32"/>
        </w:rPr>
        <w:t>各乡镇（街道）、有关部门要把宣传培训贯穿防治工作全过程，更加注重政治引领、整体智治、问题导向，提升基层防治能力素质现代化水平。要组织对灾害进行复盘，总结规律认识和成灾机理。利用地质灾害驻守人员和专家团队力量，针对受威胁群众、“四重网格员”、村社（企业）地防员，深入开展防灾知识培训和经验交流，明确职责边界，切实提高基层防灾减灾能力。充分利用防灾减灾日等时间节点，推动地质灾害防治知识宣传进农村、进社区、进校园，多形式、多渠道、多层次开展防灾自救知识宣传，提高群众防灾减灾意识和自我防范保护能力。创新防灾宣传服务方式，用好地质灾害防治正反两面典型案例和宣传教育片。每个地质灾害隐患点至少开展1次简易避险演练，全面提高风险防御和应急处突能力。</w:t>
      </w:r>
    </w:p>
    <w:p>
      <w:pPr>
        <w:adjustRightInd w:val="0"/>
        <w:snapToGrid w:val="0"/>
        <w:spacing w:line="560" w:lineRule="exact"/>
        <w:ind w:firstLine="640" w:firstLineChars="200"/>
        <w:rPr>
          <w:rFonts w:ascii="Times New Roman" w:hAnsi="Times New Roman" w:eastAsia="方正仿宋_GBK"/>
          <w:snapToGrid w:val="0"/>
          <w:sz w:val="32"/>
          <w:szCs w:val="32"/>
        </w:rPr>
      </w:pPr>
    </w:p>
    <w:p>
      <w:pPr>
        <w:adjustRightInd w:val="0"/>
        <w:snapToGrid w:val="0"/>
        <w:spacing w:line="560" w:lineRule="exact"/>
        <w:ind w:firstLine="640" w:firstLineChars="200"/>
        <w:rPr>
          <w:rFonts w:ascii="Times New Roman" w:hAnsi="Times New Roman" w:eastAsia="方正仿宋_GBK"/>
          <w:snapToGrid w:val="0"/>
          <w:sz w:val="32"/>
          <w:szCs w:val="32"/>
        </w:rPr>
      </w:pPr>
      <w:r>
        <w:rPr>
          <w:rFonts w:ascii="Times New Roman" w:hAnsi="方正仿宋_GBK" w:eastAsia="方正仿宋_GBK"/>
          <w:snapToGrid w:val="0"/>
          <w:sz w:val="32"/>
          <w:szCs w:val="32"/>
        </w:rPr>
        <w:t>附件：</w:t>
      </w:r>
      <w:r>
        <w:rPr>
          <w:rFonts w:ascii="Times New Roman" w:hAnsi="Times New Roman" w:eastAsia="方正仿宋_GBK"/>
          <w:snapToGrid w:val="0"/>
          <w:sz w:val="32"/>
          <w:szCs w:val="32"/>
        </w:rPr>
        <w:t>1.</w:t>
      </w:r>
      <w:r>
        <w:rPr>
          <w:rFonts w:ascii="Times New Roman" w:hAnsi="方正仿宋_GBK" w:eastAsia="方正仿宋_GBK"/>
          <w:snapToGrid w:val="0"/>
          <w:sz w:val="32"/>
          <w:szCs w:val="32"/>
        </w:rPr>
        <w:t>酉阳县地质灾害群测群防隐患点统计表</w:t>
      </w:r>
    </w:p>
    <w:p>
      <w:pPr>
        <w:adjustRightInd w:val="0"/>
        <w:snapToGrid w:val="0"/>
        <w:spacing w:line="560" w:lineRule="exact"/>
        <w:ind w:firstLine="1600" w:firstLineChars="500"/>
        <w:rPr>
          <w:rFonts w:ascii="Times New Roman" w:hAnsi="Times New Roman" w:eastAsia="方正仿宋_GBK"/>
          <w:snapToGrid w:val="0"/>
          <w:sz w:val="32"/>
          <w:szCs w:val="32"/>
        </w:rPr>
      </w:pPr>
      <w:r>
        <w:rPr>
          <w:rFonts w:ascii="Times New Roman" w:hAnsi="Times New Roman" w:eastAsia="方正仿宋_GBK"/>
          <w:snapToGrid w:val="0"/>
          <w:sz w:val="32"/>
          <w:szCs w:val="32"/>
        </w:rPr>
        <w:t>2.</w:t>
      </w:r>
      <w:r>
        <w:rPr>
          <w:rFonts w:ascii="Times New Roman" w:hAnsi="方正仿宋_GBK" w:eastAsia="方正仿宋_GBK"/>
          <w:snapToGrid w:val="0"/>
          <w:sz w:val="32"/>
          <w:szCs w:val="32"/>
        </w:rPr>
        <w:t>酉阳县地质灾害驻守专业技术单位一览表</w:t>
      </w:r>
    </w:p>
    <w:p>
      <w:pPr>
        <w:pStyle w:val="2"/>
        <w:spacing w:line="500" w:lineRule="exact"/>
        <w:rPr>
          <w:rFonts w:eastAsia="方正仿宋_GBK"/>
          <w:snapToGrid w:val="0"/>
          <w:sz w:val="33"/>
          <w:szCs w:val="33"/>
        </w:rPr>
      </w:pPr>
    </w:p>
    <w:p>
      <w:pPr>
        <w:pStyle w:val="2"/>
        <w:spacing w:line="500" w:lineRule="exact"/>
        <w:rPr>
          <w:rFonts w:eastAsia="方正仿宋_GBK"/>
          <w:snapToGrid w:val="0"/>
          <w:sz w:val="33"/>
          <w:szCs w:val="33"/>
        </w:rPr>
      </w:pPr>
    </w:p>
    <w:p>
      <w:pPr>
        <w:pStyle w:val="2"/>
        <w:spacing w:line="500" w:lineRule="exact"/>
        <w:rPr>
          <w:rFonts w:eastAsia="方正仿宋_GBK"/>
          <w:snapToGrid w:val="0"/>
          <w:sz w:val="33"/>
          <w:szCs w:val="33"/>
        </w:rPr>
      </w:pPr>
    </w:p>
    <w:p>
      <w:pPr>
        <w:pStyle w:val="2"/>
        <w:spacing w:line="500" w:lineRule="exact"/>
        <w:rPr>
          <w:rFonts w:hAnsi="方正仿宋_GBK" w:eastAsia="方正仿宋_GBK"/>
          <w:snapToGrid w:val="0"/>
          <w:sz w:val="33"/>
          <w:szCs w:val="33"/>
        </w:rPr>
      </w:pPr>
    </w:p>
    <w:p>
      <w:pPr>
        <w:pStyle w:val="2"/>
        <w:spacing w:line="500" w:lineRule="exact"/>
        <w:rPr>
          <w:rFonts w:eastAsia="方正仿宋_GBK"/>
          <w:snapToGrid w:val="0"/>
          <w:sz w:val="33"/>
          <w:szCs w:val="33"/>
        </w:rPr>
      </w:pPr>
      <w:r>
        <w:rPr>
          <w:rFonts w:hAnsi="方正仿宋_GBK" w:eastAsia="方正仿宋_GBK"/>
          <w:snapToGrid w:val="0"/>
          <w:sz w:val="33"/>
          <w:szCs w:val="33"/>
        </w:rPr>
        <w:t>附件</w:t>
      </w:r>
      <w:r>
        <w:rPr>
          <w:rFonts w:eastAsia="方正仿宋_GBK"/>
          <w:snapToGrid w:val="0"/>
          <w:sz w:val="33"/>
          <w:szCs w:val="33"/>
        </w:rPr>
        <w:t>1</w:t>
      </w:r>
    </w:p>
    <w:p>
      <w:pPr>
        <w:pStyle w:val="2"/>
        <w:jc w:val="center"/>
        <w:rPr>
          <w:rFonts w:eastAsia="方正仿宋_GBK"/>
          <w:snapToGrid w:val="0"/>
          <w:sz w:val="33"/>
          <w:szCs w:val="33"/>
        </w:rPr>
      </w:pPr>
      <w:r>
        <w:rPr>
          <w:rFonts w:hAnsi="方正小标宋_GBK" w:eastAsia="方正小标宋_GBK"/>
          <w:snapToGrid w:val="0"/>
          <w:sz w:val="40"/>
          <w:szCs w:val="40"/>
        </w:rPr>
        <w:t>酉阳县地质灾害群测群防隐患点统计表</w:t>
      </w:r>
    </w:p>
    <w:tbl>
      <w:tblPr>
        <w:tblStyle w:val="11"/>
        <w:tblW w:w="9735" w:type="dxa"/>
        <w:tblInd w:w="-287" w:type="dxa"/>
        <w:tblLayout w:type="fixed"/>
        <w:tblCellMar>
          <w:top w:w="0" w:type="dxa"/>
          <w:left w:w="108" w:type="dxa"/>
          <w:bottom w:w="0" w:type="dxa"/>
          <w:right w:w="108" w:type="dxa"/>
        </w:tblCellMar>
      </w:tblPr>
      <w:tblGrid>
        <w:gridCol w:w="645"/>
        <w:gridCol w:w="2760"/>
        <w:gridCol w:w="1500"/>
        <w:gridCol w:w="1095"/>
        <w:gridCol w:w="1470"/>
        <w:gridCol w:w="2265"/>
      </w:tblGrid>
      <w:tr>
        <w:tblPrEx>
          <w:tblCellMar>
            <w:top w:w="0" w:type="dxa"/>
            <w:left w:w="108" w:type="dxa"/>
            <w:bottom w:w="0" w:type="dxa"/>
            <w:right w:w="108"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ascii="Times New Roman" w:hAnsi="Times New Roman" w:eastAsia="方正仿宋_GBK"/>
                <w:color w:val="000000"/>
                <w:sz w:val="28"/>
                <w:szCs w:val="28"/>
              </w:rPr>
            </w:pPr>
            <w:r>
              <w:rPr>
                <w:rFonts w:ascii="Times New Roman" w:hAnsi="方正仿宋_GBK" w:eastAsia="方正仿宋_GBK"/>
                <w:color w:val="000000"/>
                <w:kern w:val="0"/>
                <w:sz w:val="28"/>
                <w:szCs w:val="28"/>
                <w:lang w:bidi="ar"/>
              </w:rPr>
              <w:t>序号</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ascii="Times New Roman" w:hAnsi="Times New Roman" w:eastAsia="方正仿宋_GBK"/>
                <w:color w:val="000000"/>
                <w:sz w:val="28"/>
                <w:szCs w:val="28"/>
              </w:rPr>
            </w:pPr>
            <w:r>
              <w:rPr>
                <w:rFonts w:ascii="Times New Roman" w:hAnsi="方正仿宋_GBK" w:eastAsia="方正仿宋_GBK"/>
                <w:color w:val="000000"/>
                <w:kern w:val="0"/>
                <w:sz w:val="28"/>
                <w:szCs w:val="28"/>
                <w:lang w:bidi="ar"/>
              </w:rPr>
              <w:t>灾害点名称</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ascii="Times New Roman" w:hAnsi="Times New Roman" w:eastAsia="方正仿宋_GBK"/>
                <w:color w:val="000000"/>
                <w:sz w:val="28"/>
                <w:szCs w:val="28"/>
              </w:rPr>
            </w:pPr>
            <w:r>
              <w:rPr>
                <w:rFonts w:ascii="Times New Roman" w:hAnsi="方正仿宋_GBK" w:eastAsia="方正仿宋_GBK"/>
                <w:color w:val="000000"/>
                <w:kern w:val="0"/>
                <w:sz w:val="28"/>
                <w:szCs w:val="28"/>
                <w:lang w:bidi="ar"/>
              </w:rPr>
              <w:t>乡镇</w:t>
            </w:r>
            <w:r>
              <w:rPr>
                <w:rFonts w:ascii="Times New Roman" w:hAnsi="Times New Roman" w:eastAsia="方正仿宋_GBK"/>
                <w:color w:val="000000"/>
                <w:kern w:val="0"/>
                <w:sz w:val="28"/>
                <w:szCs w:val="28"/>
                <w:lang w:bidi="ar"/>
              </w:rPr>
              <w:t>/</w:t>
            </w:r>
            <w:r>
              <w:rPr>
                <w:rFonts w:ascii="Times New Roman" w:hAnsi="方正仿宋_GBK" w:eastAsia="方正仿宋_GBK"/>
                <w:color w:val="000000"/>
                <w:kern w:val="0"/>
                <w:sz w:val="28"/>
                <w:szCs w:val="28"/>
                <w:lang w:bidi="ar"/>
              </w:rPr>
              <w:t>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ascii="Times New Roman" w:hAnsi="Times New Roman" w:eastAsia="方正仿宋_GBK"/>
                <w:color w:val="000000"/>
                <w:sz w:val="28"/>
                <w:szCs w:val="28"/>
              </w:rPr>
            </w:pPr>
            <w:r>
              <w:rPr>
                <w:rFonts w:ascii="Times New Roman" w:hAnsi="方正仿宋_GBK" w:eastAsia="方正仿宋_GBK"/>
                <w:color w:val="000000"/>
                <w:kern w:val="0"/>
                <w:sz w:val="28"/>
                <w:szCs w:val="28"/>
                <w:lang w:bidi="ar"/>
              </w:rPr>
              <w:t>规模等级</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ascii="Times New Roman" w:hAnsi="Times New Roman" w:eastAsia="方正仿宋_GBK"/>
                <w:color w:val="000000"/>
                <w:sz w:val="28"/>
                <w:szCs w:val="28"/>
              </w:rPr>
            </w:pPr>
            <w:r>
              <w:rPr>
                <w:rFonts w:ascii="Times New Roman" w:hAnsi="方正仿宋_GBK" w:eastAsia="方正仿宋_GBK"/>
                <w:color w:val="000000"/>
                <w:kern w:val="0"/>
                <w:sz w:val="28"/>
                <w:szCs w:val="28"/>
                <w:lang w:bidi="ar"/>
              </w:rPr>
              <w:t>防治建议</w:t>
            </w:r>
          </w:p>
        </w:tc>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ascii="Times New Roman" w:hAnsi="Times New Roman" w:eastAsia="方正仿宋_GBK"/>
                <w:color w:val="000000"/>
                <w:sz w:val="28"/>
                <w:szCs w:val="28"/>
              </w:rPr>
            </w:pPr>
            <w:r>
              <w:rPr>
                <w:rFonts w:ascii="Times New Roman" w:hAnsi="方正仿宋_GBK" w:eastAsia="方正仿宋_GBK"/>
                <w:color w:val="000000"/>
                <w:kern w:val="0"/>
                <w:sz w:val="28"/>
                <w:szCs w:val="28"/>
                <w:lang w:bidi="ar"/>
              </w:rPr>
              <w:t>防灾责任人</w:t>
            </w:r>
          </w:p>
        </w:tc>
      </w:tr>
      <w:tr>
        <w:tblPrEx>
          <w:tblCellMar>
            <w:top w:w="0" w:type="dxa"/>
            <w:left w:w="108" w:type="dxa"/>
            <w:bottom w:w="0" w:type="dxa"/>
            <w:right w:w="108" w:type="dxa"/>
          </w:tblCellMar>
        </w:tblPrEx>
        <w:trPr>
          <w:trHeight w:val="42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长宜溪斜坡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板桥乡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板桥乡人民政府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大湾沟滑坡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板桥乡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板桥乡人民政府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核塘坝滑坡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板桥乡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板桥乡人民政府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张家岩脚危岩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板桥乡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板桥乡人民政府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张家岩脚滑坡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板桥乡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板桥乡人民政府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金银台滑坡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板桥乡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板桥乡人民政府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王家盖地面塌陷</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板溪镇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板溪镇人民政府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锅厂坝滑坡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板溪镇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板溪镇人民政府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后河危岩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板溪镇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板溪镇人民政府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桐木坪滑坡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板溪镇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板溪镇人民政府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香脚危岩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苍岭镇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苍岭镇人民政府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泡桐湾滑坡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苍岭镇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苍岭镇人民政府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对门坡滑坡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苍岭镇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苍岭镇人民政府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大园子滑坡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苍岭镇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苍岭镇人民政府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王家水井滑坡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苍岭镇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苍岭镇人民政府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王家基滑坡Ⅱ</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苍岭镇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苍岭镇人民政府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长岭石滑坡Ⅰ</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苍岭镇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苍岭镇人民政府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王家基滑坡Ⅰ</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苍岭镇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苍岭镇人民政府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水口上滑坡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苍岭镇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苍岭镇人民政府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梨子树坡滑坡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苍岭镇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苍岭镇人民政府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宋家岭滑坡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苍岭镇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苍岭镇人民政府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蔡家坪滑坡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苍岭镇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苍岭镇人民政府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老屋滑坡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苍岭镇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苍岭镇人民政府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山羊坪滑坡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苍岭镇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苍岭镇人民政府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子寨园滑坡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苍岭镇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苍岭镇人民政府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河坎上滑坡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苍岭镇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苍岭镇人民政府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廖家堡滑坡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苍岭镇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苍岭镇人民政府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姚家寨滑坡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苍岭镇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苍岭镇人民政府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小河口滑坡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苍岭镇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苍岭镇人民政府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30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乌杨树坝滑坡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苍岭镇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苍岭镇人民政府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31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山岩坝滑坡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苍岭镇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苍岭镇人民政府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32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长岭石滑坡Ⅱ</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苍岭镇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苍岭镇人民政府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33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富家湾滑坡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苍岭镇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苍岭镇人民政府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34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车田坳地面塌陷</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车田乡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车田乡人民政府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35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黄土湾危岩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大溪镇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大溪镇人民政府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36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蛮子盖危岩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大溪镇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大溪镇人民政府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37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垮岩脚危岩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大溪镇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大溪镇人民政府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38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笔架山危岩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大溪镇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大溪镇人民政府</w:t>
            </w:r>
          </w:p>
        </w:tc>
      </w:tr>
      <w:tr>
        <w:tblPrEx>
          <w:tblCellMar>
            <w:top w:w="0" w:type="dxa"/>
            <w:left w:w="108" w:type="dxa"/>
            <w:bottom w:w="0" w:type="dxa"/>
            <w:right w:w="108" w:type="dxa"/>
          </w:tblCellMar>
        </w:tblPrEx>
        <w:trPr>
          <w:trHeight w:val="62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39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大龙村</w:t>
            </w:r>
            <w:r>
              <w:rPr>
                <w:rFonts w:ascii="Times New Roman" w:hAnsi="Times New Roman"/>
                <w:color w:val="000000"/>
                <w:kern w:val="0"/>
                <w:sz w:val="22"/>
                <w:szCs w:val="22"/>
                <w:lang w:bidi="ar"/>
              </w:rPr>
              <w:t>7</w:t>
            </w:r>
            <w:r>
              <w:rPr>
                <w:rFonts w:ascii="Times New Roman" w:hAnsi="宋体"/>
                <w:color w:val="000000"/>
                <w:kern w:val="0"/>
                <w:sz w:val="22"/>
                <w:szCs w:val="22"/>
                <w:lang w:bidi="ar"/>
              </w:rPr>
              <w:t>组滑坡（应急避险搬迁，已搬迁完毕）</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丁市镇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搬迁避让</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丁市镇人民政府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40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大河坝滑坡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丁市镇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丁市镇人民政府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41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河坝口滑坡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丁市镇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丁市镇人民政府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42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偏岩子危岩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丁市镇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丁市镇人民政府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43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岩门底危岩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丁市镇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丁市镇人民政府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44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小新子滑坡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丁市镇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丁市镇人民政府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45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记沟湾滑坡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丁市镇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sz w:val="22"/>
                <w:szCs w:val="22"/>
              </w:rPr>
              <w:t>工程治理</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丁市镇人民政府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46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半边田滑坡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泔溪镇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泔溪镇人民政府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47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河坎上滑坡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泔溪镇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泔溪镇人民政府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48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大院子滑坡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泔溪镇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泔溪镇人民政府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49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长岗岭滑坡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泔溪镇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大型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泔溪镇人民政府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50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四角山危岩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51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坝坪头滑坡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52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罗家岩危岩带（</w:t>
            </w:r>
            <w:r>
              <w:rPr>
                <w:rFonts w:ascii="Times New Roman" w:hAnsi="Times New Roman"/>
                <w:color w:val="000000"/>
                <w:kern w:val="0"/>
                <w:sz w:val="22"/>
                <w:szCs w:val="22"/>
                <w:lang w:bidi="ar"/>
              </w:rPr>
              <w:t>I</w:t>
            </w:r>
            <w:r>
              <w:rPr>
                <w:rFonts w:ascii="Times New Roman" w:hAnsi="宋体"/>
                <w:color w:val="000000"/>
                <w:kern w:val="0"/>
                <w:sz w:val="22"/>
                <w:szCs w:val="22"/>
                <w:lang w:bidi="ar"/>
              </w:rPr>
              <w:t>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53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山羊颈滑坡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54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大岩门危岩Ⅰ</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55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锅厂房滑坡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56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大湾滑坡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57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二层岩危岩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58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背砣滑坡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59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降陀滑坡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60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罗家岩危岩带（</w:t>
            </w:r>
            <w:r>
              <w:rPr>
                <w:rFonts w:ascii="Times New Roman" w:hAnsi="Times New Roman"/>
                <w:color w:val="000000"/>
                <w:kern w:val="0"/>
                <w:sz w:val="22"/>
                <w:szCs w:val="22"/>
                <w:lang w:bidi="ar"/>
              </w:rPr>
              <w:t>II</w:t>
            </w:r>
            <w:r>
              <w:rPr>
                <w:rFonts w:ascii="Times New Roman" w:hAnsi="宋体"/>
                <w:color w:val="000000"/>
                <w:kern w:val="0"/>
                <w:sz w:val="22"/>
                <w:szCs w:val="22"/>
                <w:lang w:bidi="ar"/>
              </w:rPr>
              <w:t>区）</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61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大岩门危岩</w:t>
            </w:r>
            <w:r>
              <w:rPr>
                <w:rFonts w:ascii="Times New Roman" w:hAnsi="Times New Roman"/>
                <w:color w:val="000000"/>
                <w:kern w:val="0"/>
                <w:sz w:val="22"/>
                <w:szCs w:val="22"/>
                <w:lang w:bidi="ar"/>
              </w:rPr>
              <w:t>II</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62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乌龟堡滑坡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63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对门坡滑坡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64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油榨湾滑坡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65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杨柳丛滑坡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66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老屋基滑坡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67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大石头滑坡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68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上罾潭滑坡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69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夹夹岩危岩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70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金砖坪</w:t>
            </w:r>
            <w:r>
              <w:rPr>
                <w:rFonts w:ascii="Times New Roman" w:hAnsi="Times New Roman"/>
                <w:color w:val="000000"/>
                <w:kern w:val="0"/>
                <w:sz w:val="22"/>
                <w:szCs w:val="22"/>
                <w:lang w:bidi="ar"/>
              </w:rPr>
              <w:t>-</w:t>
            </w:r>
            <w:r>
              <w:rPr>
                <w:rFonts w:ascii="Times New Roman" w:hAnsi="宋体"/>
                <w:color w:val="000000"/>
                <w:kern w:val="0"/>
                <w:sz w:val="22"/>
                <w:szCs w:val="22"/>
                <w:lang w:bidi="ar"/>
              </w:rPr>
              <w:t>凉水井滑坡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71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325"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72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小滩子滑坡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73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董家滑坡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74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小银滩滑坡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75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邓家岩危岩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龚滩镇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kern w:val="0"/>
                <w:sz w:val="22"/>
                <w:szCs w:val="22"/>
                <w:lang w:bidi="ar"/>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kern w:val="0"/>
                <w:sz w:val="22"/>
                <w:szCs w:val="22"/>
                <w:lang w:bidi="ar"/>
              </w:rPr>
            </w:pPr>
            <w:r>
              <w:rPr>
                <w:rFonts w:ascii="Times New Roman" w:hAnsi="宋体"/>
                <w:color w:val="000000"/>
                <w:kern w:val="0"/>
                <w:sz w:val="22"/>
                <w:szCs w:val="22"/>
                <w:lang w:bidi="ar"/>
              </w:rPr>
              <w:t>龚滩镇人民政府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76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堰边沟滑坡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官清乡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官清乡人民政府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77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新集镇滑坡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官清乡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官清乡人民政府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78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小井口斜坡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官清乡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官清乡人民政府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79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赖子滑坡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官清乡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官清乡人民政府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80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凉山堡滑坡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官清乡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官清乡人民政府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81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胡家坡滑坡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官清乡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官清乡人民政府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82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柳家坨滑坡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官清乡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官清乡人民政府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83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官上坡滑坡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官清乡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工程治理</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官清乡人民政府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84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付家滑坡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黑水镇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黑水镇人民政府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85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思茅坪滑坡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黑水镇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黑水镇人民政府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86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青龙顶滑坡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黑水镇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黑水镇人民政府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87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打谷凵不稳定斜坡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黑水镇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黑水镇人民政府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88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岭上滑坡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黑水镇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黑水镇人民政府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89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洪家山泥石流</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黑水镇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黑水镇人民政府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90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岩脚斜坡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黑水镇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黑水镇人民政府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91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郑家屋基滑坡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黑水镇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黑水镇人民政府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92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水米溪滑坡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黑水镇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黑水镇人民政府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93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杨家坪滑坡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黑水镇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黑水镇人民政府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94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高家边危岩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黑水镇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黑水镇人民政府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95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柿子园滑坡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黑水镇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黑水镇人民政府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96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黄洋坪滑坡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黑水镇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大型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黑水镇人民政府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97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旧堰沟滑坡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黑水镇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黑水镇人民政府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98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大湾沟滑坡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黑水镇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黑水镇人民政府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99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水井湾滑坡（应急避险搬迁，已搬迁完毕）</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后坪乡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搬迁避让</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后坪乡人民政府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白腊树坝滑坡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后坪乡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后坪乡人民政府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101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担桶桥欠不稳定斜坡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后坪乡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后坪乡人民政府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102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肖家沟欠不稳定斜坡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后坪乡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后坪乡人民政府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103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白丝沱斜坡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后坪乡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后坪乡人民政府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104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聚宝滑坡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后坪乡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sz w:val="22"/>
                <w:szCs w:val="22"/>
              </w:rPr>
              <w:t>搬迁避让</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后坪乡人民政府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105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二墩岩危岩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后坪乡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后坪乡人民政府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106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黎家危岩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后坪乡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后坪乡人民政府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107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石梯子危岩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后坪乡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后坪乡人民政府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108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堡脚滑坡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后坪乡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后坪乡人民政府</w:t>
            </w:r>
          </w:p>
        </w:tc>
      </w:tr>
      <w:tr>
        <w:tblPrEx>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109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芭蕉沟滑坡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后坪乡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后坪乡人民政府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110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大园子滑坡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后坪乡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后坪乡人民政府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111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花田乡柏香林滑坡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花田乡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工程治理</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花田乡人民政府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112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医院背后滑坡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花田乡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花田乡人民政府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113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封口溪滑坡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花田乡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花田乡人民政府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114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癞子堡滑坡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花田乡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花田乡人民政府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115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岁坝岩脚滑坡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花田乡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花田乡人民政府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116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楠木园滑坡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花田乡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花田乡人民政府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117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梯子田</w:t>
            </w:r>
            <w:r>
              <w:rPr>
                <w:rFonts w:ascii="Times New Roman" w:hAnsi="Times New Roman"/>
                <w:color w:val="000000"/>
                <w:kern w:val="0"/>
                <w:sz w:val="22"/>
                <w:szCs w:val="22"/>
                <w:lang w:bidi="ar"/>
              </w:rPr>
              <w:t>-</w:t>
            </w:r>
            <w:r>
              <w:rPr>
                <w:rFonts w:ascii="Times New Roman" w:hAnsi="宋体"/>
                <w:color w:val="000000"/>
                <w:kern w:val="0"/>
                <w:sz w:val="22"/>
                <w:szCs w:val="22"/>
                <w:lang w:bidi="ar"/>
              </w:rPr>
              <w:t>牛草窝危岩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花田乡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花田乡人民政府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118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官坝滑坡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花田乡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花田乡人民政府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119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中心校滑坡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花田乡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花田乡人民政府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120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彭家湾滑坡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可大乡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可大乡人民政府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121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五板船滑坡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可大乡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可大乡人民政府</w:t>
            </w:r>
          </w:p>
        </w:tc>
      </w:tr>
      <w:tr>
        <w:tblPrEx>
          <w:tblCellMar>
            <w:top w:w="0" w:type="dxa"/>
            <w:left w:w="108" w:type="dxa"/>
            <w:bottom w:w="0" w:type="dxa"/>
            <w:right w:w="108" w:type="dxa"/>
          </w:tblCellMar>
        </w:tblPrEx>
        <w:trPr>
          <w:trHeight w:val="365"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122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李家滑坡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可大乡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可大乡人民政府</w:t>
            </w:r>
          </w:p>
        </w:tc>
      </w:tr>
      <w:tr>
        <w:tblPrEx>
          <w:tblCellMar>
            <w:top w:w="0" w:type="dxa"/>
            <w:left w:w="108" w:type="dxa"/>
            <w:bottom w:w="0" w:type="dxa"/>
            <w:right w:w="108" w:type="dxa"/>
          </w:tblCellMar>
        </w:tblPrEx>
        <w:trPr>
          <w:trHeight w:val="365"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123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猫儿坪滑坡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可大乡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可大乡人民政府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124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浪坪乡东湾易地扶贫搬迁集中安置点不稳定斜坡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浪坪乡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sz w:val="22"/>
                <w:szCs w:val="22"/>
              </w:rPr>
              <w:t>工程治理</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浪坪乡人民政府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125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黄泥沟不稳定斜坡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浪坪乡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工程治理</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浪坪乡人民政府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126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泡桐坡滑坡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浪坪乡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浪坪乡人民政府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127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水库边滑坡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浪坪乡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浪坪乡人民政府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128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铜钱溪滑坡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浪坪乡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浪坪乡人民政府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129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张家盖滑坡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浪坪乡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浪坪乡人民政府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130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茴香坝滑坡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浪坪乡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浪坪乡人民政府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131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椅子山滑坡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浪坪乡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kern w:val="0"/>
                <w:sz w:val="22"/>
                <w:szCs w:val="22"/>
                <w:lang w:bidi="ar"/>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kern w:val="0"/>
                <w:sz w:val="22"/>
                <w:szCs w:val="22"/>
                <w:lang w:bidi="ar"/>
              </w:rPr>
            </w:pPr>
            <w:r>
              <w:rPr>
                <w:rFonts w:ascii="Times New Roman" w:hAnsi="宋体"/>
                <w:color w:val="000000"/>
                <w:kern w:val="0"/>
                <w:sz w:val="22"/>
                <w:szCs w:val="22"/>
                <w:lang w:bidi="ar"/>
              </w:rPr>
              <w:t>浪坪乡人民政府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132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赵家坪滑坡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浪坪乡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大型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浪坪乡人民政府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133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桐子堡滑坡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李溪镇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李溪镇人民政府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134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杉木岩危岩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李溪镇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李溪镇人民政府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135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陈家岩危岩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李溪镇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李溪镇人民政府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136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拦草坝滑坡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李溪镇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李溪镇人民政府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137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侯家田滑坡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李溪镇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李溪镇人民政府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138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水沽溪危岩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李溪镇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李溪镇人民政府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139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老屋基坪危岩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李溪镇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李溪镇人民政府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140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山茂山滑坡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李溪镇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李溪镇人民政府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141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朝门角危岩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李溪镇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李溪镇人民政府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142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三角塘滑坡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李溪镇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李溪镇人民政府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143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任家湾滑坡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李溪镇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李溪镇人民政府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144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罗家坳滑坡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李溪镇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李溪镇人民政府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145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湾里滑坡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李溪镇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李溪镇人民政府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146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水井湾滑坡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李溪镇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李溪镇人民政府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147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香树林滑坡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李溪镇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李溪镇人民政府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148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核桃坪滑坡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李溪镇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李溪镇人民政府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149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关家沟滑坡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李溪镇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李溪镇人民政府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150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水洋坨危岩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李溪镇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李溪镇人民政府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151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水洋坨滑坡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李溪镇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李溪镇人民政府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152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龙塘子滑坡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两罾乡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两罾乡人民政府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153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赵家岭滑坡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两罾乡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两罾乡人民政府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154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黄家沟滑坡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两罾乡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两罾乡人民政府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155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四角山危岩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两罾乡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两罾乡人民政府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156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大石墩危岩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两罾乡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两罾乡人民政府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157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陈家寨滑坡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两罾乡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两罾乡人民政府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158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坟坝滑坡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两罾乡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两罾乡人民政府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159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核桃湾滑坡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两罾乡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两罾乡人民政府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160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老屋基滑坡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两罾乡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两罾乡人民政府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161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乱石浩滑坡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两罾乡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两罾乡人民政府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162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蛇脑壳危岩带</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龙潭镇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特大型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工程治理</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龙潭镇人民政府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163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白岩头危岩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龙潭镇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龙潭镇人民政府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164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上付家滑坡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龙潭镇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专业监测</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龙潭镇人民政府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165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何家寨滑坡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龙潭镇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kern w:val="0"/>
                <w:sz w:val="22"/>
                <w:szCs w:val="22"/>
                <w:lang w:bidi="ar"/>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kern w:val="0"/>
                <w:sz w:val="22"/>
                <w:szCs w:val="22"/>
                <w:lang w:bidi="ar"/>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kern w:val="0"/>
                <w:sz w:val="22"/>
                <w:szCs w:val="22"/>
                <w:lang w:bidi="ar"/>
              </w:rPr>
            </w:pPr>
            <w:r>
              <w:rPr>
                <w:rFonts w:ascii="Times New Roman" w:hAnsi="宋体"/>
                <w:color w:val="000000"/>
                <w:kern w:val="0"/>
                <w:sz w:val="22"/>
                <w:szCs w:val="22"/>
                <w:lang w:bidi="ar"/>
              </w:rPr>
              <w:t>龙潭镇人民政府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166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菩萨岩滑坡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龙潭镇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龙潭镇人民政府</w:t>
            </w:r>
          </w:p>
        </w:tc>
      </w:tr>
      <w:tr>
        <w:tblPrEx>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167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许家坡滑坡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龙潭镇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龙潭镇人民政府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168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月亮坎脚滑坡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龙潭镇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龙潭镇人民政府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169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沙头溪滑坡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龙潭镇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龙潭镇人民政府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170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老水井滑坡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龙潭镇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专业监测</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龙潭镇人民政府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171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苍蓬湾滑坡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龙潭镇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龙潭镇人民政府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172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水井湾滑坡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麻旺镇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麻旺镇人民政府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173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鸭儿洞滑坡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麻旺镇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麻旺镇人民政府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174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庹家坡滑坡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麻旺镇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麻旺镇人民政府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175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香树湾危岩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麻旺镇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麻旺镇人民政府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176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水井湾岩溶塌陷</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毛坝乡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毛坝乡人民政府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177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田湾滑坡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毛坝乡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毛坝乡人民政府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178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桃树堡滑坡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毛坝乡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毛坝乡人民政府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179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大土坡滑坡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毛坝乡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毛坝乡人民政府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180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余家湾滑坡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毛坝乡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毛坝乡人民政府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181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香沟滑坡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毛坝乡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毛坝乡人民政府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182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小溪沟滑坡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毛坝乡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毛坝乡人民政府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183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陈家堡滑坡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毛坝乡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毛坝乡人民政府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184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荆竹村</w:t>
            </w:r>
            <w:r>
              <w:rPr>
                <w:rFonts w:ascii="Times New Roman" w:hAnsi="Times New Roman"/>
                <w:color w:val="000000"/>
                <w:kern w:val="0"/>
                <w:sz w:val="22"/>
                <w:szCs w:val="22"/>
                <w:lang w:bidi="ar"/>
              </w:rPr>
              <w:t>5</w:t>
            </w:r>
            <w:r>
              <w:rPr>
                <w:rFonts w:ascii="Times New Roman" w:hAnsi="宋体"/>
                <w:color w:val="000000"/>
                <w:kern w:val="0"/>
                <w:sz w:val="22"/>
                <w:szCs w:val="22"/>
                <w:lang w:bidi="ar"/>
              </w:rPr>
              <w:t>组滑坡（应急避险搬迁，已搬迁完毕）</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庙溪乡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搬迁避让</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庙溪乡人民政府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185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箱子岩危岩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庙溪乡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庙溪乡人民政府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186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大坨滑坡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庙溪乡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庙溪乡人民政府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187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沟底滑坡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庙溪乡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庙溪乡人民政府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188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坝子岭滑坡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庙溪乡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庙溪乡人民政府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189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中寨滑坡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庙溪乡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庙溪乡人民政府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190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王家滑坡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庙溪乡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sz w:val="22"/>
                <w:szCs w:val="22"/>
              </w:rPr>
              <w:t>工程治理</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庙溪乡人民政府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191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倪家湾滑坡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庙溪乡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庙溪乡人民政府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192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岩脚滑坡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庙溪乡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庙溪乡人民政府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193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贝子岭滑坡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庙溪乡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庙溪乡人民政府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194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艾蒿坪滑坡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庙溪乡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庙溪乡人民政府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195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当门坨滑坡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庙溪乡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庙溪乡人民政府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196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岩口堡吴家沟滑坡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庙溪乡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庙溪乡人民政府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197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庙丫口滑坡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庙溪乡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庙溪乡人民政府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198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卢家田滑坡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庙溪乡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庙溪乡人民政府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199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烂谷溪滑坡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木叶乡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木叶乡人民政府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200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柏竹岭滑坡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木叶乡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木叶乡人民政府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201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竹林湾滑坡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木叶乡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木叶乡人民政府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202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冷泉溪滑坡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南腰界镇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kern w:val="0"/>
                <w:sz w:val="22"/>
                <w:szCs w:val="22"/>
                <w:lang w:bidi="ar"/>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kern w:val="0"/>
                <w:sz w:val="22"/>
                <w:szCs w:val="22"/>
                <w:lang w:bidi="ar"/>
              </w:rPr>
            </w:pPr>
            <w:r>
              <w:rPr>
                <w:rFonts w:ascii="Times New Roman" w:hAnsi="宋体"/>
                <w:color w:val="000000"/>
                <w:kern w:val="0"/>
                <w:sz w:val="22"/>
                <w:szCs w:val="22"/>
                <w:lang w:bidi="ar"/>
              </w:rPr>
              <w:t>工程治理</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南腰界镇人民政府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203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大田湾滑坡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南腰界镇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kern w:val="0"/>
                <w:sz w:val="22"/>
                <w:szCs w:val="22"/>
                <w:lang w:bidi="ar"/>
              </w:rPr>
            </w:pPr>
            <w:r>
              <w:rPr>
                <w:rFonts w:ascii="Times New Roman" w:hAnsi="宋体"/>
                <w:kern w:val="0"/>
                <w:sz w:val="22"/>
                <w:szCs w:val="22"/>
                <w:lang w:bidi="ar"/>
              </w:rPr>
              <w:t>特大型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南腰界镇人民政府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204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白老虎咀危岩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南腰界镇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kern w:val="0"/>
                <w:sz w:val="22"/>
                <w:szCs w:val="22"/>
                <w:lang w:bidi="ar"/>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南腰界镇人民政府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205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唐家滑坡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南腰界镇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南腰界镇人民政府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206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背娃岩危岩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楠木乡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楠木乡人民政府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207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高山寨不稳定斜坡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楠木乡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楠木乡人民政府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208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新街危岩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楠木乡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楠木乡人民政府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209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新街滑坡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楠木乡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楠木乡人民政府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210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红碧山泥石流</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楠木乡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楠木乡人民政府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211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金峰岭斜坡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楠木乡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楠木乡人民政府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212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黄路沟滑坡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楠木乡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楠木乡人民政府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213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夏家坪滑坡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楠木乡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楠木乡人民政府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214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核桃树角滑坡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楠木乡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楠木乡人民政府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215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庹家沟滑坡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楠木乡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楠木乡人民政府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216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岔河滑坡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楠木乡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楠木乡人民政府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217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宁家坡滑坡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楠木乡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楠木乡人民政府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218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庹家沟危岩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楠木乡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楠木乡人民政府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219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鸭鱼溪滑坡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偏柏乡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偏柏乡人民政府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220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庙堡滑坡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清泉乡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清泉乡人民政府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221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小岩脚生基坪滑坡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清泉乡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清泉乡人民政府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222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周家湾欠稳定斜坡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清泉乡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清泉乡人民政府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223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姜家湾滑坡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双泉乡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双泉乡人民政府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224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水爬岩危岩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双泉乡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双泉乡人民政府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225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庙溪沟泥石流</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桃花源街道</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桃花源街道办事处</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226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堡上滑坡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桃花源街道</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大型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工程治理</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桃花源街道办事处</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227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尚仁寨危岩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桃花源街道</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桃花源街道办事处</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228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水井坎上滑坡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桃花源街道</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桃花源街道办事处</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229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王家坡滑坡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桃花源街道</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桃花源街道办事处</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230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胡家沟滑坡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桃花源街道</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桃花源街道办事处</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231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吴家滑坡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天馆乡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天馆乡人民政府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232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田家湾滑坡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天馆乡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天馆乡人民政府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233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磨石溪泥石流</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铜鼓镇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大型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sz w:val="22"/>
                <w:szCs w:val="22"/>
              </w:rPr>
              <w:t>工程治理</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铜鼓镇人民政府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234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团堡危岩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铜鼓镇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大型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sz w:val="22"/>
                <w:szCs w:val="22"/>
              </w:rPr>
              <w:t>工程治理</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铜鼓镇人民政府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235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大湾滑坡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铜鼓镇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铜鼓镇人民政府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236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庹家槽危岩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铜鼓镇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铜鼓镇人民政府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237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代家山危岩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铜鼓镇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铜鼓镇人民政府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238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三层岩危岩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铜鼓镇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铜鼓镇人民政府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239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下何家沟滑坡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铜鼓镇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铜鼓镇人民政府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240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梨子园坡斜坡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铜鼓镇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铜鼓镇人民政府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241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石家盖滑坡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铜鼓镇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铜鼓镇人民政府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242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四塘堡滑坡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铜鼓镇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铜鼓镇人民政府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243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江东峡危岩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铜鼓镇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铜鼓镇人民政府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244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大玉沟滑坡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铜鼓镇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铜鼓镇人民政府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245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柏杨树湾滑坡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铜鼓镇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铜鼓镇人民政府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246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寨子滑坡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铜鼓镇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铜鼓镇人民政府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247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斑鸠井滑坡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铜鼓镇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sz w:val="22"/>
                <w:szCs w:val="22"/>
              </w:rPr>
              <w:t>工程治理</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铜鼓镇人民政府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248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张家岭岗滑坡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铜鼓镇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铜鼓镇人民政府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249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凉水井滑坡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铜鼓镇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铜鼓镇人民政府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250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新田湾滑坡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铜鼓镇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铜鼓镇人民政府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251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三层岩滑坡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铜鼓镇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铜鼓镇人民政府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252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石笋～流水堡滑坡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铜鼓镇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铜鼓镇人民政府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253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红土坡滑坡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铜鼓镇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sz w:val="22"/>
                <w:szCs w:val="22"/>
              </w:rPr>
              <w:t>工程治理</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铜鼓镇人民政府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254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大拐危岩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铜鼓镇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铜鼓镇人民政府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255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梁上滑坡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铜鼓镇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铜鼓镇人民政府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256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石梁头斜坡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铜鼓镇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sz w:val="22"/>
                <w:szCs w:val="22"/>
              </w:rPr>
              <w:t>工程治理</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铜鼓镇人民政府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257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大姚家沟滑坡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涂市乡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涂市乡人民政府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258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长岗岭欠稳定斜坡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涂市乡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涂市乡人民政府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259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杨家沟斜坡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涂市乡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涂市乡人民政府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260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小马路山滑坡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涂市乡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涂市乡人民政府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261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卢家坡滑坡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涂市乡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涂市乡人民政府</w:t>
            </w:r>
          </w:p>
        </w:tc>
      </w:tr>
      <w:tr>
        <w:tblPrEx>
          <w:tblCellMar>
            <w:top w:w="0" w:type="dxa"/>
            <w:left w:w="108" w:type="dxa"/>
            <w:bottom w:w="0" w:type="dxa"/>
            <w:right w:w="108" w:type="dxa"/>
          </w:tblCellMar>
        </w:tblPrEx>
        <w:trPr>
          <w:trHeight w:val="35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262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柏杨树堡滑坡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涂市乡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kern w:val="0"/>
                <w:sz w:val="22"/>
                <w:szCs w:val="22"/>
                <w:lang w:bidi="ar"/>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kern w:val="0"/>
                <w:sz w:val="22"/>
                <w:szCs w:val="22"/>
                <w:lang w:bidi="ar"/>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kern w:val="0"/>
                <w:sz w:val="22"/>
                <w:szCs w:val="22"/>
                <w:lang w:bidi="ar"/>
              </w:rPr>
            </w:pPr>
            <w:r>
              <w:rPr>
                <w:rFonts w:ascii="Times New Roman" w:hAnsi="宋体"/>
                <w:color w:val="000000"/>
                <w:kern w:val="0"/>
                <w:sz w:val="22"/>
                <w:szCs w:val="22"/>
                <w:lang w:bidi="ar"/>
              </w:rPr>
              <w:t>涂市乡人民政府</w:t>
            </w:r>
          </w:p>
        </w:tc>
      </w:tr>
      <w:tr>
        <w:tblPrEx>
          <w:tblCellMar>
            <w:top w:w="0" w:type="dxa"/>
            <w:left w:w="108" w:type="dxa"/>
            <w:bottom w:w="0" w:type="dxa"/>
            <w:right w:w="108" w:type="dxa"/>
          </w:tblCellMar>
        </w:tblPrEx>
        <w:trPr>
          <w:trHeight w:val="32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263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前池斜坡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涂市乡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涂市乡人民政府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264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下蛮寨滑坡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涂市乡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涂市乡人民政府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265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茶园坝危岩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涂市乡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涂市乡人民政府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266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坨里滑坡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涂市乡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涂市乡人民政府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267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大湾不稳定斜坡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万木镇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搬迁避让</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万木镇人民政府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268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凉水井滑坡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万木镇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搬迁避让</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万木镇人民政府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269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小溪路滑坡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万木镇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万木镇人民政府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270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高园子</w:t>
            </w:r>
            <w:r>
              <w:rPr>
                <w:rFonts w:ascii="Times New Roman" w:hAnsi="Times New Roman"/>
                <w:color w:val="000000"/>
                <w:kern w:val="0"/>
                <w:sz w:val="22"/>
                <w:szCs w:val="22"/>
                <w:lang w:bidi="ar"/>
              </w:rPr>
              <w:t>-</w:t>
            </w:r>
            <w:r>
              <w:rPr>
                <w:rFonts w:ascii="Times New Roman" w:hAnsi="宋体"/>
                <w:color w:val="000000"/>
                <w:kern w:val="0"/>
                <w:sz w:val="22"/>
                <w:szCs w:val="22"/>
                <w:lang w:bidi="ar"/>
              </w:rPr>
              <w:t>新田沟滑坡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万木镇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大型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工程治理</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万木镇人民政府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271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坟林滑坡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万木镇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万木镇人民政府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272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芭蕉溪斜坡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万木镇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万木镇人民政府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273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渡口上</w:t>
            </w:r>
            <w:r>
              <w:rPr>
                <w:rFonts w:ascii="Times New Roman" w:hAnsi="Times New Roman"/>
                <w:color w:val="000000"/>
                <w:kern w:val="0"/>
                <w:sz w:val="22"/>
                <w:szCs w:val="22"/>
                <w:lang w:bidi="ar"/>
              </w:rPr>
              <w:t>2</w:t>
            </w:r>
            <w:r>
              <w:rPr>
                <w:rFonts w:ascii="Times New Roman" w:hAnsi="宋体"/>
                <w:color w:val="000000"/>
                <w:kern w:val="0"/>
                <w:sz w:val="22"/>
                <w:szCs w:val="22"/>
                <w:lang w:bidi="ar"/>
              </w:rPr>
              <w:t>号斜坡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万木镇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工程治理</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万木镇人民政府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274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渡口上</w:t>
            </w:r>
            <w:r>
              <w:rPr>
                <w:rFonts w:ascii="Times New Roman" w:hAnsi="Times New Roman"/>
                <w:color w:val="000000"/>
                <w:kern w:val="0"/>
                <w:sz w:val="22"/>
                <w:szCs w:val="22"/>
                <w:lang w:bidi="ar"/>
              </w:rPr>
              <w:t>1</w:t>
            </w:r>
            <w:r>
              <w:rPr>
                <w:rFonts w:ascii="Times New Roman" w:hAnsi="宋体"/>
                <w:color w:val="000000"/>
                <w:kern w:val="0"/>
                <w:sz w:val="22"/>
                <w:szCs w:val="22"/>
                <w:lang w:bidi="ar"/>
              </w:rPr>
              <w:t>号斜坡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万木镇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万木镇人民政府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275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铺子不稳定斜坡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万木镇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大型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工程治理</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万木镇人民政府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276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小河镇荒土坪滑坡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小河镇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工程治理</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小河镇人民政府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277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盘家寨滑坡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小河镇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小河镇人民政府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278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杨家嘴滑坡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小河镇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工程治理</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小河镇人民政府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279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麻柳湾～老朝门滑坡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小河镇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小河镇人民政府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280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坎上～下寨滑坡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小河镇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小河镇人民政府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281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人字岩滑坡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小河镇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大型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小河镇人民政府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282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水井湾～渔梁口滑坡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小河镇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小河镇人民政府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283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毛天角滑坡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小河镇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小河镇人民政府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284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深基岭滑坡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小河镇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小河镇人民政府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285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下街滑坡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小河镇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工程治理</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小河镇人民政府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286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岩门口滑坡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小河镇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小河镇人民政府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287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乙家湾滑坡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小河镇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小河镇人民政府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288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岩脚滑坡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小河镇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小河镇人民政府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289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岩脚危岩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小河镇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小河镇人民政府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290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山羊井危岩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小河镇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大型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小河镇人民政府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291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官路滩滑坡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小河镇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小河镇人民政府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292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樟树湾滑坡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兴隆镇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兴隆镇人民政府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293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何玉庆滑坡（应急避险搬迁，已搬迁完毕）</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宜居乡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搬迁避让</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宜居乡人民政府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294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董河村</w:t>
            </w:r>
            <w:r>
              <w:rPr>
                <w:rFonts w:ascii="Times New Roman" w:hAnsi="Times New Roman"/>
                <w:color w:val="000000"/>
                <w:kern w:val="0"/>
                <w:sz w:val="22"/>
                <w:szCs w:val="22"/>
                <w:lang w:bidi="ar"/>
              </w:rPr>
              <w:t>5</w:t>
            </w:r>
            <w:r>
              <w:rPr>
                <w:rFonts w:ascii="Times New Roman" w:hAnsi="宋体"/>
                <w:color w:val="000000"/>
                <w:kern w:val="0"/>
                <w:sz w:val="22"/>
                <w:szCs w:val="22"/>
                <w:lang w:bidi="ar"/>
              </w:rPr>
              <w:t>组滑坡（应急避险搬迁，已搬迁完毕）</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宜居乡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搬迁避让</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宜居乡人民政府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295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大岭滑坡（应急避险搬迁，已搬迁完毕）</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宜居乡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搬迁避让</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宜居乡人民政府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296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楼房村</w:t>
            </w:r>
            <w:r>
              <w:rPr>
                <w:rFonts w:ascii="Times New Roman" w:hAnsi="Times New Roman"/>
                <w:color w:val="000000"/>
                <w:kern w:val="0"/>
                <w:sz w:val="22"/>
                <w:szCs w:val="22"/>
                <w:lang w:bidi="ar"/>
              </w:rPr>
              <w:t>8</w:t>
            </w:r>
            <w:r>
              <w:rPr>
                <w:rFonts w:ascii="Times New Roman" w:hAnsi="宋体"/>
                <w:color w:val="000000"/>
                <w:kern w:val="0"/>
                <w:sz w:val="22"/>
                <w:szCs w:val="22"/>
                <w:lang w:bidi="ar"/>
              </w:rPr>
              <w:t>组滑坡（应急避险搬迁，已搬迁完毕）</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宜居乡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群测群防</w:t>
            </w:r>
            <w:r>
              <w:rPr>
                <w:rFonts w:ascii="Times New Roman" w:hAnsi="Times New Roman"/>
                <w:color w:val="000000"/>
                <w:kern w:val="0"/>
                <w:sz w:val="22"/>
                <w:szCs w:val="22"/>
                <w:lang w:bidi="ar"/>
              </w:rPr>
              <w:t>,</w:t>
            </w:r>
            <w:r>
              <w:rPr>
                <w:rFonts w:ascii="Times New Roman" w:hAnsi="宋体"/>
                <w:color w:val="000000"/>
                <w:kern w:val="0"/>
                <w:sz w:val="22"/>
                <w:szCs w:val="22"/>
                <w:lang w:bidi="ar"/>
              </w:rPr>
              <w:t>搬迁避让</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宜居乡人民政府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297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肉栏树滑坡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宜居乡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宜居乡人民政府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298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范家湾滑坡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宜居乡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宜居乡人民政府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kern w:val="0"/>
                <w:sz w:val="22"/>
                <w:szCs w:val="22"/>
                <w:lang w:bidi="ar"/>
              </w:rPr>
              <w:t>299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梅家湾滑坡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宜居乡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宜居乡人民政府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sz w:val="22"/>
                <w:szCs w:val="22"/>
              </w:rPr>
              <w:t>300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五斗湾滑坡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宜居乡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宜居乡人民政府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sz w:val="22"/>
                <w:szCs w:val="22"/>
              </w:rPr>
              <w:t>301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涂家滑坡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宜居乡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宜居乡人民政府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sz w:val="22"/>
                <w:szCs w:val="22"/>
              </w:rPr>
              <w:t>302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大众坡～棕树丘滑坡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宜居乡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宜居乡人民政府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sz w:val="22"/>
                <w:szCs w:val="22"/>
              </w:rPr>
              <w:t>303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小沱滑坡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宜居乡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宜居乡人民政府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sz w:val="22"/>
                <w:szCs w:val="22"/>
              </w:rPr>
              <w:t>304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龙家滑坡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宜居乡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宜居乡人民政府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sz w:val="22"/>
                <w:szCs w:val="22"/>
              </w:rPr>
              <w:t>305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竹林堡滑坡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酉酬镇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酉酬镇人民政府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sz w:val="22"/>
                <w:szCs w:val="22"/>
              </w:rPr>
              <w:t>306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杨家坡滑坡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sz w:val="22"/>
                <w:szCs w:val="22"/>
              </w:rPr>
            </w:pPr>
            <w:r>
              <w:rPr>
                <w:rFonts w:ascii="Times New Roman" w:hAnsi="宋体"/>
                <w:color w:val="000000"/>
                <w:kern w:val="0"/>
                <w:sz w:val="22"/>
                <w:szCs w:val="22"/>
                <w:lang w:bidi="ar"/>
              </w:rPr>
              <w:t>酉酬镇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sz w:val="22"/>
                <w:szCs w:val="22"/>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sz w:val="22"/>
                <w:szCs w:val="22"/>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宋体"/>
                <w:color w:val="000000"/>
                <w:kern w:val="0"/>
                <w:sz w:val="22"/>
                <w:szCs w:val="22"/>
                <w:lang w:bidi="ar"/>
              </w:rPr>
              <w:t>酉酬镇人民政府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sz w:val="22"/>
                <w:szCs w:val="22"/>
              </w:rPr>
              <w:t>307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凉风垭滑坡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酉酬镇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kern w:val="0"/>
                <w:sz w:val="22"/>
                <w:szCs w:val="22"/>
                <w:lang w:bidi="ar"/>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kern w:val="0"/>
                <w:sz w:val="22"/>
                <w:szCs w:val="22"/>
                <w:lang w:bidi="ar"/>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kern w:val="0"/>
                <w:sz w:val="22"/>
                <w:szCs w:val="22"/>
                <w:lang w:bidi="ar"/>
              </w:rPr>
            </w:pPr>
            <w:r>
              <w:rPr>
                <w:rFonts w:ascii="Times New Roman" w:hAnsi="宋体"/>
                <w:color w:val="000000"/>
                <w:kern w:val="0"/>
                <w:sz w:val="22"/>
                <w:szCs w:val="22"/>
                <w:lang w:bidi="ar"/>
              </w:rPr>
              <w:t>酉酬镇人民政府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sz w:val="22"/>
                <w:szCs w:val="22"/>
              </w:rPr>
              <w:t>308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冯家沟滑坡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酉酬镇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kern w:val="0"/>
                <w:sz w:val="22"/>
                <w:szCs w:val="22"/>
                <w:lang w:bidi="ar"/>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kern w:val="0"/>
                <w:sz w:val="22"/>
                <w:szCs w:val="22"/>
                <w:lang w:bidi="ar"/>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kern w:val="0"/>
                <w:sz w:val="22"/>
                <w:szCs w:val="22"/>
                <w:lang w:bidi="ar"/>
              </w:rPr>
            </w:pPr>
            <w:r>
              <w:rPr>
                <w:rFonts w:ascii="Times New Roman" w:hAnsi="宋体"/>
                <w:color w:val="000000"/>
                <w:kern w:val="0"/>
                <w:sz w:val="22"/>
                <w:szCs w:val="22"/>
                <w:lang w:bidi="ar"/>
              </w:rPr>
              <w:t>酉酬镇人民政府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sz w:val="22"/>
                <w:szCs w:val="22"/>
              </w:rPr>
              <w:t>309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汤家沟二岩危岩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酉酬镇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kern w:val="0"/>
                <w:sz w:val="22"/>
                <w:szCs w:val="22"/>
                <w:lang w:bidi="ar"/>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kern w:val="0"/>
                <w:sz w:val="22"/>
                <w:szCs w:val="22"/>
                <w:lang w:bidi="ar"/>
              </w:rPr>
            </w:pPr>
            <w:r>
              <w:rPr>
                <w:rFonts w:ascii="Times New Roman" w:hAnsi="宋体"/>
                <w:color w:val="000000"/>
                <w:kern w:val="0"/>
                <w:sz w:val="22"/>
                <w:szCs w:val="22"/>
                <w:lang w:bidi="ar"/>
              </w:rPr>
              <w:t>酉酬镇人民政府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sz w:val="22"/>
                <w:szCs w:val="22"/>
              </w:rPr>
              <w:t>310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油房田坎滑坡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酉酬镇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kern w:val="0"/>
                <w:sz w:val="22"/>
                <w:szCs w:val="22"/>
                <w:lang w:bidi="ar"/>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kern w:val="0"/>
                <w:sz w:val="22"/>
                <w:szCs w:val="22"/>
                <w:lang w:bidi="ar"/>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kern w:val="0"/>
                <w:sz w:val="22"/>
                <w:szCs w:val="22"/>
                <w:lang w:bidi="ar"/>
              </w:rPr>
            </w:pPr>
            <w:r>
              <w:rPr>
                <w:rFonts w:ascii="Times New Roman" w:hAnsi="宋体"/>
                <w:color w:val="000000"/>
                <w:kern w:val="0"/>
                <w:sz w:val="22"/>
                <w:szCs w:val="22"/>
                <w:lang w:bidi="ar"/>
              </w:rPr>
              <w:t>酉酬镇人民政府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sz w:val="22"/>
                <w:szCs w:val="22"/>
              </w:rPr>
              <w:t>311</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观音岩危岩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酉酬镇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kern w:val="0"/>
                <w:sz w:val="22"/>
                <w:szCs w:val="22"/>
                <w:lang w:bidi="ar"/>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kern w:val="0"/>
                <w:sz w:val="22"/>
                <w:szCs w:val="22"/>
                <w:lang w:bidi="ar"/>
              </w:rPr>
            </w:pPr>
            <w:r>
              <w:rPr>
                <w:rFonts w:ascii="Times New Roman" w:hAnsi="宋体"/>
                <w:color w:val="000000"/>
                <w:kern w:val="0"/>
                <w:sz w:val="22"/>
                <w:szCs w:val="22"/>
                <w:lang w:bidi="ar"/>
              </w:rPr>
              <w:t>酉酬镇人民政府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sz w:val="22"/>
                <w:szCs w:val="22"/>
              </w:rPr>
              <w:t>312</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高坎子地面塌陷</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酉水河镇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kern w:val="0"/>
                <w:sz w:val="22"/>
                <w:szCs w:val="22"/>
                <w:lang w:bidi="ar"/>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kern w:val="0"/>
                <w:sz w:val="22"/>
                <w:szCs w:val="22"/>
                <w:lang w:bidi="ar"/>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kern w:val="0"/>
                <w:sz w:val="22"/>
                <w:szCs w:val="22"/>
                <w:lang w:bidi="ar"/>
              </w:rPr>
            </w:pPr>
            <w:r>
              <w:rPr>
                <w:rFonts w:ascii="Times New Roman" w:hAnsi="宋体"/>
                <w:color w:val="000000"/>
                <w:kern w:val="0"/>
                <w:sz w:val="22"/>
                <w:szCs w:val="22"/>
                <w:lang w:bidi="ar"/>
              </w:rPr>
              <w:t>酉水河镇人民政府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sz w:val="22"/>
                <w:szCs w:val="22"/>
              </w:rPr>
              <w:t>313</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喻家井滑坡</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酉水河镇</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kern w:val="0"/>
                <w:sz w:val="22"/>
                <w:szCs w:val="22"/>
                <w:lang w:bidi="ar"/>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kern w:val="0"/>
                <w:sz w:val="22"/>
                <w:szCs w:val="22"/>
                <w:lang w:bidi="ar"/>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kern w:val="0"/>
                <w:sz w:val="22"/>
                <w:szCs w:val="22"/>
                <w:lang w:bidi="ar"/>
              </w:rPr>
            </w:pPr>
            <w:r>
              <w:rPr>
                <w:rFonts w:ascii="Times New Roman" w:hAnsi="宋体"/>
                <w:color w:val="000000"/>
                <w:kern w:val="0"/>
                <w:sz w:val="22"/>
                <w:szCs w:val="22"/>
                <w:lang w:bidi="ar"/>
              </w:rPr>
              <w:t>酉水河镇人民政府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sz w:val="22"/>
                <w:szCs w:val="22"/>
              </w:rPr>
              <w:t>314</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下腴村</w:t>
            </w:r>
            <w:r>
              <w:rPr>
                <w:rFonts w:ascii="Times New Roman" w:hAnsi="Times New Roman"/>
                <w:color w:val="000000"/>
                <w:kern w:val="0"/>
                <w:sz w:val="22"/>
                <w:szCs w:val="22"/>
                <w:lang w:bidi="ar"/>
              </w:rPr>
              <w:t>11</w:t>
            </w:r>
            <w:r>
              <w:rPr>
                <w:rFonts w:ascii="Times New Roman" w:hAnsi="宋体"/>
                <w:color w:val="000000"/>
                <w:kern w:val="0"/>
                <w:sz w:val="22"/>
                <w:szCs w:val="22"/>
                <w:lang w:bidi="ar"/>
              </w:rPr>
              <w:t>组地面塌陷（应急避险搬迁，已搬迁完毕）</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腴地乡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kern w:val="0"/>
                <w:sz w:val="22"/>
                <w:szCs w:val="22"/>
                <w:lang w:bidi="ar"/>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搬迁避让</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kern w:val="0"/>
                <w:sz w:val="22"/>
                <w:szCs w:val="22"/>
                <w:lang w:bidi="ar"/>
              </w:rPr>
            </w:pPr>
            <w:r>
              <w:rPr>
                <w:rFonts w:ascii="Times New Roman" w:hAnsi="宋体"/>
                <w:color w:val="000000"/>
                <w:kern w:val="0"/>
                <w:sz w:val="22"/>
                <w:szCs w:val="22"/>
                <w:lang w:bidi="ar"/>
              </w:rPr>
              <w:t>腴地乡人民政府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sz w:val="22"/>
                <w:szCs w:val="22"/>
              </w:rPr>
              <w:t>315</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石家院子地面塌陷</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腴地乡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kern w:val="0"/>
                <w:sz w:val="22"/>
                <w:szCs w:val="22"/>
                <w:lang w:bidi="ar"/>
              </w:rPr>
            </w:pPr>
            <w:r>
              <w:rPr>
                <w:rFonts w:ascii="Times New Roman" w:hAnsi="宋体"/>
                <w:kern w:val="0"/>
                <w:sz w:val="22"/>
                <w:szCs w:val="22"/>
                <w:lang w:bidi="ar"/>
              </w:rPr>
              <w:t>中型</w:t>
            </w:r>
          </w:p>
        </w:tc>
        <w:tc>
          <w:tcPr>
            <w:tcW w:w="1470"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color w:val="000000"/>
                <w:kern w:val="0"/>
                <w:sz w:val="22"/>
                <w:szCs w:val="22"/>
                <w:lang w:bidi="ar"/>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kern w:val="0"/>
                <w:sz w:val="22"/>
                <w:szCs w:val="22"/>
                <w:lang w:bidi="ar"/>
              </w:rPr>
            </w:pPr>
            <w:r>
              <w:rPr>
                <w:rFonts w:ascii="Times New Roman" w:hAnsi="宋体"/>
                <w:color w:val="000000"/>
                <w:kern w:val="0"/>
                <w:sz w:val="22"/>
                <w:szCs w:val="22"/>
                <w:lang w:bidi="ar"/>
              </w:rPr>
              <w:t>腴地乡人民政府</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sz w:val="22"/>
                <w:szCs w:val="22"/>
              </w:rPr>
              <w:t>316</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娃哈哈幼儿园危岩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钟多街道</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kern w:val="0"/>
                <w:sz w:val="22"/>
                <w:szCs w:val="22"/>
                <w:lang w:bidi="ar"/>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工程治理</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kern w:val="0"/>
                <w:sz w:val="22"/>
                <w:szCs w:val="22"/>
                <w:lang w:bidi="ar"/>
              </w:rPr>
            </w:pPr>
            <w:r>
              <w:rPr>
                <w:rFonts w:ascii="Times New Roman" w:hAnsi="宋体"/>
                <w:color w:val="000000"/>
                <w:kern w:val="0"/>
                <w:sz w:val="22"/>
                <w:szCs w:val="22"/>
                <w:lang w:bidi="ar"/>
              </w:rPr>
              <w:t>钟多街道办事处</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sz w:val="22"/>
                <w:szCs w:val="22"/>
              </w:rPr>
              <w:t>317</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城南田坝</w:t>
            </w:r>
            <w:r>
              <w:rPr>
                <w:rFonts w:ascii="Times New Roman" w:hAnsi="Times New Roman"/>
                <w:color w:val="000000"/>
                <w:kern w:val="0"/>
                <w:sz w:val="22"/>
                <w:szCs w:val="22"/>
                <w:lang w:bidi="ar"/>
              </w:rPr>
              <w:t>-</w:t>
            </w:r>
            <w:r>
              <w:rPr>
                <w:rFonts w:ascii="Times New Roman" w:hAnsi="宋体"/>
                <w:color w:val="000000"/>
                <w:kern w:val="0"/>
                <w:sz w:val="22"/>
                <w:szCs w:val="22"/>
                <w:lang w:bidi="ar"/>
              </w:rPr>
              <w:t>川岸子</w:t>
            </w:r>
            <w:r>
              <w:rPr>
                <w:rFonts w:ascii="Times New Roman" w:hAnsi="Times New Roman"/>
                <w:color w:val="000000"/>
                <w:kern w:val="0"/>
                <w:sz w:val="22"/>
                <w:szCs w:val="22"/>
                <w:lang w:bidi="ar"/>
              </w:rPr>
              <w:t>-</w:t>
            </w:r>
            <w:r>
              <w:rPr>
                <w:rFonts w:ascii="Times New Roman" w:hAnsi="宋体"/>
                <w:color w:val="000000"/>
                <w:kern w:val="0"/>
                <w:sz w:val="22"/>
                <w:szCs w:val="22"/>
                <w:lang w:bidi="ar"/>
              </w:rPr>
              <w:t>青干塘地面塌陷</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钟多街道</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kern w:val="0"/>
                <w:sz w:val="22"/>
                <w:szCs w:val="22"/>
                <w:lang w:bidi="ar"/>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工程治理</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kern w:val="0"/>
                <w:sz w:val="22"/>
                <w:szCs w:val="22"/>
                <w:lang w:bidi="ar"/>
              </w:rPr>
            </w:pPr>
            <w:r>
              <w:rPr>
                <w:rFonts w:ascii="Times New Roman" w:hAnsi="宋体"/>
                <w:color w:val="000000"/>
                <w:kern w:val="0"/>
                <w:sz w:val="22"/>
                <w:szCs w:val="22"/>
                <w:lang w:bidi="ar"/>
              </w:rPr>
              <w:t>钟多街道办事处</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sz w:val="22"/>
                <w:szCs w:val="22"/>
              </w:rPr>
              <w:t>318</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墙壕巷危岩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钟多街道</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kern w:val="0"/>
                <w:sz w:val="22"/>
                <w:szCs w:val="22"/>
                <w:lang w:bidi="ar"/>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kern w:val="0"/>
                <w:sz w:val="22"/>
                <w:szCs w:val="22"/>
                <w:lang w:bidi="ar"/>
              </w:rPr>
            </w:pPr>
            <w:r>
              <w:rPr>
                <w:rFonts w:ascii="Times New Roman" w:hAnsi="宋体"/>
                <w:color w:val="000000"/>
                <w:kern w:val="0"/>
                <w:sz w:val="22"/>
                <w:szCs w:val="22"/>
                <w:lang w:bidi="ar"/>
              </w:rPr>
              <w:t>钟多街道办事处</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sz w:val="22"/>
                <w:szCs w:val="22"/>
              </w:rPr>
              <w:t>319</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黄家岭坝危岩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钟多街道</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kern w:val="0"/>
                <w:sz w:val="22"/>
                <w:szCs w:val="22"/>
                <w:lang w:bidi="ar"/>
              </w:rPr>
            </w:pPr>
            <w:r>
              <w:rPr>
                <w:rFonts w:ascii="Times New Roman" w:hAnsi="宋体"/>
                <w:kern w:val="0"/>
                <w:sz w:val="22"/>
                <w:szCs w:val="22"/>
                <w:lang w:bidi="ar"/>
              </w:rPr>
              <w:t>小型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kern w:val="0"/>
                <w:sz w:val="22"/>
                <w:szCs w:val="22"/>
                <w:lang w:bidi="ar"/>
              </w:rPr>
            </w:pPr>
            <w:r>
              <w:rPr>
                <w:rFonts w:ascii="Times New Roman" w:hAnsi="宋体"/>
                <w:color w:val="000000"/>
                <w:kern w:val="0"/>
                <w:sz w:val="22"/>
                <w:szCs w:val="22"/>
                <w:lang w:bidi="ar"/>
              </w:rPr>
              <w:t>钟多街道办事处</w:t>
            </w:r>
          </w:p>
        </w:tc>
      </w:tr>
      <w:tr>
        <w:tblPrEx>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sz w:val="22"/>
                <w:szCs w:val="22"/>
              </w:rPr>
            </w:pPr>
            <w:r>
              <w:rPr>
                <w:rFonts w:ascii="Times New Roman" w:hAnsi="Times New Roman"/>
                <w:color w:val="000000"/>
                <w:sz w:val="22"/>
                <w:szCs w:val="22"/>
              </w:rPr>
              <w:t>320</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马打坎危岩</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钟多街道</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kern w:val="0"/>
                <w:sz w:val="22"/>
                <w:szCs w:val="22"/>
                <w:lang w:bidi="ar"/>
              </w:rPr>
            </w:pPr>
            <w:r>
              <w:rPr>
                <w:rFonts w:ascii="Times New Roman" w:hAnsi="宋体"/>
                <w:kern w:val="0"/>
                <w:sz w:val="22"/>
                <w:szCs w:val="22"/>
                <w:lang w:bidi="ar"/>
              </w:rPr>
              <w:t>大型</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bottom"/>
              <w:rPr>
                <w:rFonts w:ascii="Times New Roman" w:hAnsi="Times New Roman"/>
                <w:color w:val="000000"/>
                <w:kern w:val="0"/>
                <w:sz w:val="22"/>
                <w:szCs w:val="22"/>
                <w:lang w:bidi="ar"/>
              </w:rPr>
            </w:pPr>
            <w:r>
              <w:rPr>
                <w:rFonts w:ascii="Times New Roman" w:hAnsi="宋体"/>
                <w:color w:val="000000"/>
                <w:kern w:val="0"/>
                <w:sz w:val="22"/>
                <w:szCs w:val="22"/>
                <w:lang w:bidi="ar"/>
              </w:rPr>
              <w:t>群测群防</w:t>
            </w:r>
          </w:p>
        </w:tc>
        <w:tc>
          <w:tcPr>
            <w:tcW w:w="22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color w:val="000000"/>
                <w:kern w:val="0"/>
                <w:sz w:val="22"/>
                <w:szCs w:val="22"/>
                <w:lang w:bidi="ar"/>
              </w:rPr>
            </w:pPr>
            <w:r>
              <w:rPr>
                <w:rFonts w:ascii="Times New Roman" w:hAnsi="宋体"/>
                <w:color w:val="000000"/>
                <w:kern w:val="0"/>
                <w:sz w:val="22"/>
                <w:szCs w:val="22"/>
                <w:lang w:bidi="ar"/>
              </w:rPr>
              <w:t>钟多街道办事处</w:t>
            </w:r>
          </w:p>
        </w:tc>
      </w:tr>
    </w:tbl>
    <w:p>
      <w:pPr>
        <w:pStyle w:val="2"/>
        <w:spacing w:line="500" w:lineRule="exact"/>
        <w:rPr>
          <w:rFonts w:eastAsia="方正小标宋_GBK"/>
          <w:snapToGrid w:val="0"/>
          <w:sz w:val="40"/>
          <w:szCs w:val="40"/>
        </w:rPr>
      </w:pPr>
      <w:r>
        <w:rPr>
          <w:rFonts w:hAnsi="方正仿宋_GBK" w:eastAsia="方正仿宋_GBK"/>
          <w:snapToGrid w:val="0"/>
          <w:sz w:val="33"/>
          <w:szCs w:val="33"/>
        </w:rPr>
        <w:t>附件</w:t>
      </w:r>
      <w:r>
        <w:rPr>
          <w:rFonts w:eastAsia="方正仿宋_GBK"/>
          <w:snapToGrid w:val="0"/>
          <w:sz w:val="33"/>
          <w:szCs w:val="33"/>
        </w:rPr>
        <w:t>2</w:t>
      </w:r>
    </w:p>
    <w:p>
      <w:pPr>
        <w:pStyle w:val="2"/>
        <w:spacing w:line="500" w:lineRule="exact"/>
        <w:jc w:val="center"/>
        <w:rPr>
          <w:rFonts w:eastAsia="方正小标宋_GBK"/>
          <w:snapToGrid w:val="0"/>
          <w:sz w:val="40"/>
          <w:szCs w:val="40"/>
        </w:rPr>
      </w:pPr>
      <w:r>
        <w:rPr>
          <w:rFonts w:hAnsi="方正小标宋_GBK" w:eastAsia="方正小标宋_GBK"/>
          <w:snapToGrid w:val="0"/>
          <w:sz w:val="40"/>
          <w:szCs w:val="40"/>
        </w:rPr>
        <w:t>酉阳县地质灾害驻守专业技术单位一览表</w:t>
      </w:r>
    </w:p>
    <w:p>
      <w:pPr>
        <w:pStyle w:val="2"/>
        <w:spacing w:line="500" w:lineRule="exact"/>
        <w:jc w:val="center"/>
        <w:rPr>
          <w:rFonts w:eastAsia="方正小标宋_GBK"/>
          <w:snapToGrid w:val="0"/>
          <w:sz w:val="40"/>
          <w:szCs w:val="4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847"/>
        <w:gridCol w:w="3551"/>
        <w:gridCol w:w="1866"/>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0" w:type="dxa"/>
          </w:tcPr>
          <w:p>
            <w:pPr>
              <w:pStyle w:val="2"/>
              <w:jc w:val="both"/>
              <w:rPr>
                <w:rFonts w:eastAsia="方正仿宋_GBK"/>
                <w:snapToGrid w:val="0"/>
                <w:sz w:val="30"/>
                <w:szCs w:val="30"/>
              </w:rPr>
            </w:pPr>
            <w:r>
              <w:rPr>
                <w:rFonts w:hAnsi="方正仿宋_GBK" w:eastAsia="方正仿宋_GBK"/>
                <w:snapToGrid w:val="0"/>
                <w:sz w:val="30"/>
                <w:szCs w:val="30"/>
              </w:rPr>
              <w:t>序号</w:t>
            </w:r>
          </w:p>
        </w:tc>
        <w:tc>
          <w:tcPr>
            <w:tcW w:w="1860" w:type="dxa"/>
          </w:tcPr>
          <w:p>
            <w:pPr>
              <w:pStyle w:val="2"/>
              <w:jc w:val="both"/>
              <w:rPr>
                <w:rFonts w:eastAsia="方正仿宋_GBK"/>
                <w:snapToGrid w:val="0"/>
                <w:sz w:val="30"/>
                <w:szCs w:val="30"/>
              </w:rPr>
            </w:pPr>
            <w:r>
              <w:rPr>
                <w:rFonts w:hAnsi="方正仿宋_GBK" w:eastAsia="方正仿宋_GBK"/>
                <w:snapToGrid w:val="0"/>
                <w:sz w:val="30"/>
                <w:szCs w:val="30"/>
              </w:rPr>
              <w:t>驻守单位</w:t>
            </w:r>
          </w:p>
        </w:tc>
        <w:tc>
          <w:tcPr>
            <w:tcW w:w="3585" w:type="dxa"/>
          </w:tcPr>
          <w:p>
            <w:pPr>
              <w:pStyle w:val="2"/>
              <w:jc w:val="both"/>
              <w:rPr>
                <w:rFonts w:eastAsia="方正仿宋_GBK"/>
                <w:snapToGrid w:val="0"/>
                <w:sz w:val="30"/>
                <w:szCs w:val="30"/>
              </w:rPr>
            </w:pPr>
            <w:r>
              <w:rPr>
                <w:rFonts w:hAnsi="方正仿宋_GBK" w:eastAsia="方正仿宋_GBK"/>
                <w:snapToGrid w:val="0"/>
                <w:sz w:val="30"/>
                <w:szCs w:val="30"/>
              </w:rPr>
              <w:t>驻守乡镇街道</w:t>
            </w:r>
          </w:p>
        </w:tc>
        <w:tc>
          <w:tcPr>
            <w:tcW w:w="1695" w:type="dxa"/>
          </w:tcPr>
          <w:p>
            <w:pPr>
              <w:pStyle w:val="2"/>
              <w:jc w:val="both"/>
              <w:rPr>
                <w:rFonts w:eastAsia="方正仿宋_GBK"/>
                <w:snapToGrid w:val="0"/>
                <w:sz w:val="30"/>
                <w:szCs w:val="30"/>
              </w:rPr>
            </w:pPr>
            <w:r>
              <w:rPr>
                <w:rFonts w:hAnsi="方正仿宋_GBK" w:eastAsia="方正仿宋_GBK"/>
                <w:snapToGrid w:val="0"/>
                <w:sz w:val="30"/>
                <w:szCs w:val="30"/>
              </w:rPr>
              <w:t>第一负责人及电话</w:t>
            </w:r>
          </w:p>
        </w:tc>
        <w:tc>
          <w:tcPr>
            <w:tcW w:w="987" w:type="dxa"/>
          </w:tcPr>
          <w:p>
            <w:pPr>
              <w:pStyle w:val="2"/>
              <w:jc w:val="both"/>
              <w:rPr>
                <w:rFonts w:eastAsia="方正仿宋_GBK"/>
                <w:snapToGrid w:val="0"/>
                <w:sz w:val="30"/>
                <w:szCs w:val="30"/>
              </w:rPr>
            </w:pPr>
            <w:r>
              <w:rPr>
                <w:rFonts w:hAnsi="方正仿宋_GBK" w:eastAsia="方正仿宋_GBK"/>
                <w:snapToGrid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0" w:type="dxa"/>
          </w:tcPr>
          <w:p>
            <w:pPr>
              <w:pStyle w:val="2"/>
              <w:jc w:val="both"/>
              <w:rPr>
                <w:rFonts w:eastAsia="方正仿宋_GBK"/>
                <w:snapToGrid w:val="0"/>
                <w:sz w:val="30"/>
                <w:szCs w:val="30"/>
              </w:rPr>
            </w:pPr>
          </w:p>
          <w:p>
            <w:pPr>
              <w:pStyle w:val="2"/>
              <w:jc w:val="both"/>
              <w:rPr>
                <w:rFonts w:eastAsia="方正仿宋_GBK"/>
                <w:snapToGrid w:val="0"/>
                <w:sz w:val="30"/>
                <w:szCs w:val="30"/>
              </w:rPr>
            </w:pPr>
          </w:p>
          <w:p>
            <w:pPr>
              <w:pStyle w:val="2"/>
              <w:jc w:val="both"/>
              <w:rPr>
                <w:rFonts w:eastAsia="方正仿宋_GBK"/>
                <w:snapToGrid w:val="0"/>
                <w:sz w:val="30"/>
                <w:szCs w:val="30"/>
              </w:rPr>
            </w:pPr>
            <w:r>
              <w:rPr>
                <w:rFonts w:eastAsia="方正仿宋_GBK"/>
                <w:snapToGrid w:val="0"/>
                <w:sz w:val="30"/>
                <w:szCs w:val="30"/>
              </w:rPr>
              <w:t>1</w:t>
            </w:r>
          </w:p>
        </w:tc>
        <w:tc>
          <w:tcPr>
            <w:tcW w:w="1860" w:type="dxa"/>
          </w:tcPr>
          <w:p>
            <w:pPr>
              <w:pStyle w:val="2"/>
              <w:jc w:val="both"/>
              <w:rPr>
                <w:rFonts w:eastAsia="方正仿宋_GBK"/>
                <w:snapToGrid w:val="0"/>
                <w:sz w:val="30"/>
                <w:szCs w:val="30"/>
              </w:rPr>
            </w:pPr>
            <w:r>
              <w:rPr>
                <w:rFonts w:hAnsi="方正仿宋_GBK" w:eastAsia="方正仿宋_GBK"/>
                <w:snapToGrid w:val="0"/>
                <w:sz w:val="30"/>
                <w:szCs w:val="30"/>
              </w:rPr>
              <w:t>重庆</w:t>
            </w:r>
            <w:r>
              <w:rPr>
                <w:rFonts w:eastAsia="方正仿宋_GBK"/>
                <w:snapToGrid w:val="0"/>
                <w:sz w:val="30"/>
                <w:szCs w:val="30"/>
              </w:rPr>
              <w:t>107</w:t>
            </w:r>
            <w:r>
              <w:rPr>
                <w:rFonts w:hAnsi="方正仿宋_GBK" w:eastAsia="方正仿宋_GBK"/>
                <w:snapToGrid w:val="0"/>
                <w:sz w:val="30"/>
                <w:szCs w:val="30"/>
              </w:rPr>
              <w:t>地质队（一零七公司）</w:t>
            </w:r>
          </w:p>
        </w:tc>
        <w:tc>
          <w:tcPr>
            <w:tcW w:w="3585" w:type="dxa"/>
          </w:tcPr>
          <w:p>
            <w:pPr>
              <w:pStyle w:val="2"/>
              <w:jc w:val="both"/>
              <w:rPr>
                <w:rFonts w:eastAsia="方正仿宋_GBK"/>
                <w:snapToGrid w:val="0"/>
                <w:sz w:val="30"/>
                <w:szCs w:val="30"/>
              </w:rPr>
            </w:pPr>
            <w:r>
              <w:rPr>
                <w:rFonts w:hAnsi="方正仿宋_GBK" w:eastAsia="方正仿宋_GBK"/>
                <w:snapToGrid w:val="0"/>
                <w:sz w:val="30"/>
                <w:szCs w:val="30"/>
              </w:rPr>
              <w:t>驻守桃花源、钟多、板溪、涂市、龙潭、泔溪、车田、丁市、万木、宜居、苍岭、双泉等</w:t>
            </w:r>
            <w:r>
              <w:rPr>
                <w:rFonts w:eastAsia="方正仿宋_GBK"/>
                <w:snapToGrid w:val="0"/>
                <w:sz w:val="30"/>
                <w:szCs w:val="30"/>
              </w:rPr>
              <w:t>12</w:t>
            </w:r>
            <w:r>
              <w:rPr>
                <w:rFonts w:hAnsi="方正仿宋_GBK" w:eastAsia="方正仿宋_GBK"/>
                <w:snapToGrid w:val="0"/>
                <w:sz w:val="30"/>
                <w:szCs w:val="30"/>
              </w:rPr>
              <w:t>个乡镇街道</w:t>
            </w:r>
          </w:p>
        </w:tc>
        <w:tc>
          <w:tcPr>
            <w:tcW w:w="1695" w:type="dxa"/>
          </w:tcPr>
          <w:p>
            <w:pPr>
              <w:pStyle w:val="2"/>
              <w:jc w:val="both"/>
              <w:rPr>
                <w:rFonts w:eastAsia="方正仿宋_GBK"/>
                <w:snapToGrid w:val="0"/>
                <w:sz w:val="30"/>
                <w:szCs w:val="30"/>
              </w:rPr>
            </w:pPr>
            <w:r>
              <w:rPr>
                <w:rFonts w:hAnsi="方正仿宋_GBK" w:eastAsia="方正仿宋_GBK"/>
                <w:snapToGrid w:val="0"/>
                <w:sz w:val="30"/>
                <w:szCs w:val="30"/>
              </w:rPr>
              <w:t>谈德富</w:t>
            </w:r>
          </w:p>
          <w:p>
            <w:pPr>
              <w:pStyle w:val="2"/>
              <w:jc w:val="both"/>
              <w:rPr>
                <w:rFonts w:eastAsia="方正仿宋_GBK"/>
                <w:snapToGrid w:val="0"/>
                <w:sz w:val="30"/>
                <w:szCs w:val="30"/>
              </w:rPr>
            </w:pPr>
            <w:r>
              <w:rPr>
                <w:rFonts w:eastAsia="方正仿宋_GBK"/>
                <w:snapToGrid w:val="0"/>
                <w:sz w:val="30"/>
                <w:szCs w:val="30"/>
              </w:rPr>
              <w:t>13637722583</w:t>
            </w:r>
          </w:p>
        </w:tc>
        <w:tc>
          <w:tcPr>
            <w:tcW w:w="987" w:type="dxa"/>
          </w:tcPr>
          <w:p>
            <w:pPr>
              <w:pStyle w:val="2"/>
              <w:jc w:val="both"/>
              <w:rPr>
                <w:rFonts w:eastAsia="方正仿宋_GBK"/>
                <w:snapToGrid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0" w:type="dxa"/>
          </w:tcPr>
          <w:p>
            <w:pPr>
              <w:pStyle w:val="2"/>
              <w:jc w:val="both"/>
              <w:rPr>
                <w:rFonts w:eastAsia="方正仿宋_GBK"/>
                <w:snapToGrid w:val="0"/>
                <w:sz w:val="30"/>
                <w:szCs w:val="30"/>
              </w:rPr>
            </w:pPr>
          </w:p>
          <w:p>
            <w:pPr>
              <w:pStyle w:val="2"/>
              <w:jc w:val="both"/>
              <w:rPr>
                <w:rFonts w:eastAsia="方正仿宋_GBK"/>
                <w:snapToGrid w:val="0"/>
                <w:sz w:val="30"/>
                <w:szCs w:val="30"/>
              </w:rPr>
            </w:pPr>
          </w:p>
          <w:p>
            <w:pPr>
              <w:pStyle w:val="2"/>
              <w:jc w:val="both"/>
              <w:rPr>
                <w:rFonts w:eastAsia="方正仿宋_GBK"/>
                <w:snapToGrid w:val="0"/>
                <w:sz w:val="30"/>
                <w:szCs w:val="30"/>
              </w:rPr>
            </w:pPr>
            <w:r>
              <w:rPr>
                <w:rFonts w:eastAsia="方正仿宋_GBK"/>
                <w:snapToGrid w:val="0"/>
                <w:sz w:val="30"/>
                <w:szCs w:val="30"/>
              </w:rPr>
              <w:t>2</w:t>
            </w:r>
          </w:p>
        </w:tc>
        <w:tc>
          <w:tcPr>
            <w:tcW w:w="1860" w:type="dxa"/>
          </w:tcPr>
          <w:p>
            <w:pPr>
              <w:pStyle w:val="2"/>
              <w:jc w:val="both"/>
              <w:rPr>
                <w:rFonts w:eastAsia="方正仿宋_GBK"/>
                <w:snapToGrid w:val="0"/>
                <w:sz w:val="30"/>
                <w:szCs w:val="30"/>
              </w:rPr>
            </w:pPr>
            <w:r>
              <w:rPr>
                <w:rFonts w:hAnsi="方正仿宋_GBK" w:eastAsia="方正仿宋_GBK"/>
                <w:snapToGrid w:val="0"/>
                <w:sz w:val="30"/>
                <w:szCs w:val="30"/>
              </w:rPr>
              <w:t>重庆川东南地质大队（川东南）</w:t>
            </w:r>
          </w:p>
        </w:tc>
        <w:tc>
          <w:tcPr>
            <w:tcW w:w="3585" w:type="dxa"/>
          </w:tcPr>
          <w:p>
            <w:pPr>
              <w:pStyle w:val="2"/>
              <w:jc w:val="both"/>
              <w:rPr>
                <w:rFonts w:eastAsia="方正仿宋_GBK"/>
                <w:snapToGrid w:val="0"/>
                <w:sz w:val="30"/>
                <w:szCs w:val="30"/>
              </w:rPr>
            </w:pPr>
            <w:r>
              <w:rPr>
                <w:rFonts w:hAnsi="方正仿宋_GBK" w:eastAsia="方正仿宋_GBK"/>
                <w:snapToGrid w:val="0"/>
                <w:sz w:val="30"/>
                <w:szCs w:val="30"/>
              </w:rPr>
              <w:t>驻守龚滩、清泉、两罾、天馆、后坪、庙溪、浪坪、黑水、花田、小河、官清等</w:t>
            </w:r>
            <w:r>
              <w:rPr>
                <w:rFonts w:eastAsia="方正仿宋_GBK"/>
                <w:snapToGrid w:val="0"/>
                <w:sz w:val="30"/>
                <w:szCs w:val="30"/>
              </w:rPr>
              <w:t>11</w:t>
            </w:r>
            <w:r>
              <w:rPr>
                <w:rFonts w:hAnsi="方正仿宋_GBK" w:eastAsia="方正仿宋_GBK"/>
                <w:snapToGrid w:val="0"/>
                <w:sz w:val="30"/>
                <w:szCs w:val="30"/>
              </w:rPr>
              <w:t>个乡镇</w:t>
            </w:r>
          </w:p>
        </w:tc>
        <w:tc>
          <w:tcPr>
            <w:tcW w:w="1695" w:type="dxa"/>
          </w:tcPr>
          <w:p>
            <w:pPr>
              <w:pStyle w:val="2"/>
              <w:jc w:val="both"/>
              <w:rPr>
                <w:rFonts w:eastAsia="方正仿宋_GBK"/>
                <w:snapToGrid w:val="0"/>
                <w:sz w:val="30"/>
                <w:szCs w:val="30"/>
              </w:rPr>
            </w:pPr>
            <w:r>
              <w:rPr>
                <w:rFonts w:hAnsi="方正仿宋_GBK" w:eastAsia="方正仿宋_GBK"/>
                <w:snapToGrid w:val="0"/>
                <w:sz w:val="30"/>
                <w:szCs w:val="30"/>
              </w:rPr>
              <w:t>牛光猛</w:t>
            </w:r>
          </w:p>
          <w:p>
            <w:pPr>
              <w:pStyle w:val="2"/>
              <w:jc w:val="both"/>
              <w:rPr>
                <w:rFonts w:eastAsia="方正仿宋_GBK"/>
                <w:snapToGrid w:val="0"/>
                <w:sz w:val="30"/>
                <w:szCs w:val="30"/>
              </w:rPr>
            </w:pPr>
            <w:r>
              <w:rPr>
                <w:rFonts w:eastAsia="方正仿宋_GBK"/>
                <w:snapToGrid w:val="0"/>
                <w:sz w:val="30"/>
                <w:szCs w:val="30"/>
              </w:rPr>
              <w:t>13996393249</w:t>
            </w:r>
          </w:p>
        </w:tc>
        <w:tc>
          <w:tcPr>
            <w:tcW w:w="987" w:type="dxa"/>
          </w:tcPr>
          <w:p>
            <w:pPr>
              <w:pStyle w:val="2"/>
              <w:jc w:val="both"/>
              <w:rPr>
                <w:rFonts w:eastAsia="方正仿宋_GBK"/>
                <w:snapToGrid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0" w:type="dxa"/>
          </w:tcPr>
          <w:p>
            <w:pPr>
              <w:pStyle w:val="2"/>
              <w:jc w:val="both"/>
              <w:rPr>
                <w:rFonts w:eastAsia="方正仿宋_GBK"/>
                <w:snapToGrid w:val="0"/>
                <w:sz w:val="30"/>
                <w:szCs w:val="30"/>
              </w:rPr>
            </w:pPr>
          </w:p>
          <w:p>
            <w:pPr>
              <w:pStyle w:val="2"/>
              <w:jc w:val="both"/>
              <w:rPr>
                <w:rFonts w:eastAsia="方正仿宋_GBK"/>
                <w:snapToGrid w:val="0"/>
                <w:sz w:val="30"/>
                <w:szCs w:val="30"/>
              </w:rPr>
            </w:pPr>
            <w:r>
              <w:rPr>
                <w:rFonts w:eastAsia="方正仿宋_GBK"/>
                <w:snapToGrid w:val="0"/>
                <w:sz w:val="30"/>
                <w:szCs w:val="30"/>
              </w:rPr>
              <w:t>3</w:t>
            </w:r>
          </w:p>
        </w:tc>
        <w:tc>
          <w:tcPr>
            <w:tcW w:w="1860" w:type="dxa"/>
          </w:tcPr>
          <w:p>
            <w:pPr>
              <w:pStyle w:val="2"/>
              <w:jc w:val="both"/>
              <w:rPr>
                <w:rFonts w:eastAsia="方正仿宋_GBK"/>
                <w:snapToGrid w:val="0"/>
                <w:sz w:val="30"/>
                <w:szCs w:val="30"/>
              </w:rPr>
            </w:pPr>
            <w:r>
              <w:rPr>
                <w:rFonts w:hAnsi="方正仿宋_GBK" w:eastAsia="方正仿宋_GBK"/>
                <w:snapToGrid w:val="0"/>
                <w:sz w:val="30"/>
                <w:szCs w:val="30"/>
              </w:rPr>
              <w:t>重庆</w:t>
            </w:r>
            <w:r>
              <w:rPr>
                <w:rFonts w:eastAsia="方正仿宋_GBK"/>
                <w:snapToGrid w:val="0"/>
                <w:sz w:val="30"/>
                <w:szCs w:val="30"/>
              </w:rPr>
              <w:t>205</w:t>
            </w:r>
            <w:r>
              <w:rPr>
                <w:rFonts w:hAnsi="方正仿宋_GBK" w:eastAsia="方正仿宋_GBK"/>
                <w:snapToGrid w:val="0"/>
                <w:sz w:val="30"/>
                <w:szCs w:val="30"/>
              </w:rPr>
              <w:t>地质队（二零五公司）</w:t>
            </w:r>
          </w:p>
        </w:tc>
        <w:tc>
          <w:tcPr>
            <w:tcW w:w="3585" w:type="dxa"/>
          </w:tcPr>
          <w:p>
            <w:pPr>
              <w:pStyle w:val="2"/>
              <w:jc w:val="both"/>
              <w:rPr>
                <w:rFonts w:eastAsia="方正仿宋_GBK"/>
                <w:snapToGrid w:val="0"/>
                <w:sz w:val="30"/>
                <w:szCs w:val="30"/>
              </w:rPr>
            </w:pPr>
            <w:r>
              <w:rPr>
                <w:rFonts w:hAnsi="方正仿宋_GBK" w:eastAsia="方正仿宋_GBK"/>
                <w:snapToGrid w:val="0"/>
                <w:sz w:val="30"/>
                <w:szCs w:val="30"/>
              </w:rPr>
              <w:t>驻守兴隆、毛坝、木叶、李溪、南腰界、铜鼓、板桥、楠木等</w:t>
            </w:r>
            <w:r>
              <w:rPr>
                <w:rFonts w:eastAsia="方正仿宋_GBK"/>
                <w:snapToGrid w:val="0"/>
                <w:sz w:val="30"/>
                <w:szCs w:val="30"/>
              </w:rPr>
              <w:t>8</w:t>
            </w:r>
            <w:r>
              <w:rPr>
                <w:rFonts w:hAnsi="方正仿宋_GBK" w:eastAsia="方正仿宋_GBK"/>
                <w:snapToGrid w:val="0"/>
                <w:sz w:val="30"/>
                <w:szCs w:val="30"/>
              </w:rPr>
              <w:t>个乡镇</w:t>
            </w:r>
          </w:p>
        </w:tc>
        <w:tc>
          <w:tcPr>
            <w:tcW w:w="1695" w:type="dxa"/>
          </w:tcPr>
          <w:p>
            <w:pPr>
              <w:pStyle w:val="2"/>
              <w:jc w:val="both"/>
              <w:rPr>
                <w:rFonts w:eastAsia="方正仿宋_GBK"/>
                <w:snapToGrid w:val="0"/>
                <w:sz w:val="30"/>
                <w:szCs w:val="30"/>
              </w:rPr>
            </w:pPr>
            <w:r>
              <w:rPr>
                <w:rFonts w:hAnsi="方正仿宋_GBK" w:eastAsia="方正仿宋_GBK"/>
                <w:snapToGrid w:val="0"/>
                <w:sz w:val="30"/>
                <w:szCs w:val="30"/>
              </w:rPr>
              <w:t>史强</w:t>
            </w:r>
          </w:p>
          <w:p>
            <w:pPr>
              <w:pStyle w:val="2"/>
              <w:jc w:val="both"/>
              <w:rPr>
                <w:rFonts w:eastAsia="方正仿宋_GBK"/>
                <w:snapToGrid w:val="0"/>
                <w:sz w:val="30"/>
                <w:szCs w:val="30"/>
              </w:rPr>
            </w:pPr>
            <w:r>
              <w:rPr>
                <w:rFonts w:eastAsia="方正仿宋_GBK"/>
                <w:snapToGrid w:val="0"/>
                <w:sz w:val="30"/>
                <w:szCs w:val="30"/>
              </w:rPr>
              <w:t>15123240883</w:t>
            </w:r>
          </w:p>
        </w:tc>
        <w:tc>
          <w:tcPr>
            <w:tcW w:w="987" w:type="dxa"/>
          </w:tcPr>
          <w:p>
            <w:pPr>
              <w:pStyle w:val="2"/>
              <w:jc w:val="both"/>
              <w:rPr>
                <w:rFonts w:eastAsia="方正仿宋_GBK"/>
                <w:snapToGrid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0" w:type="dxa"/>
          </w:tcPr>
          <w:p>
            <w:pPr>
              <w:pStyle w:val="2"/>
              <w:jc w:val="both"/>
              <w:rPr>
                <w:rFonts w:eastAsia="方正仿宋_GBK"/>
                <w:snapToGrid w:val="0"/>
                <w:sz w:val="30"/>
                <w:szCs w:val="30"/>
              </w:rPr>
            </w:pPr>
          </w:p>
          <w:p>
            <w:pPr>
              <w:pStyle w:val="2"/>
              <w:jc w:val="both"/>
              <w:rPr>
                <w:rFonts w:eastAsia="方正仿宋_GBK"/>
                <w:snapToGrid w:val="0"/>
                <w:sz w:val="30"/>
                <w:szCs w:val="30"/>
              </w:rPr>
            </w:pPr>
            <w:r>
              <w:rPr>
                <w:rFonts w:eastAsia="方正仿宋_GBK"/>
                <w:snapToGrid w:val="0"/>
                <w:sz w:val="30"/>
                <w:szCs w:val="30"/>
              </w:rPr>
              <w:t>4</w:t>
            </w:r>
          </w:p>
        </w:tc>
        <w:tc>
          <w:tcPr>
            <w:tcW w:w="1860" w:type="dxa"/>
          </w:tcPr>
          <w:p>
            <w:pPr>
              <w:pStyle w:val="2"/>
              <w:jc w:val="both"/>
              <w:rPr>
                <w:rFonts w:eastAsia="方正仿宋_GBK"/>
                <w:snapToGrid w:val="0"/>
                <w:sz w:val="30"/>
                <w:szCs w:val="30"/>
              </w:rPr>
            </w:pPr>
            <w:r>
              <w:rPr>
                <w:rFonts w:hAnsi="方正仿宋_GBK" w:eastAsia="方正仿宋_GBK"/>
                <w:snapToGrid w:val="0"/>
                <w:sz w:val="30"/>
                <w:szCs w:val="30"/>
              </w:rPr>
              <w:t>北京得一成利公司</w:t>
            </w:r>
          </w:p>
        </w:tc>
        <w:tc>
          <w:tcPr>
            <w:tcW w:w="3585" w:type="dxa"/>
          </w:tcPr>
          <w:p>
            <w:pPr>
              <w:pStyle w:val="2"/>
              <w:jc w:val="both"/>
              <w:rPr>
                <w:rFonts w:eastAsia="方正仿宋_GBK"/>
                <w:snapToGrid w:val="0"/>
                <w:sz w:val="30"/>
                <w:szCs w:val="30"/>
              </w:rPr>
            </w:pPr>
            <w:r>
              <w:rPr>
                <w:rFonts w:hAnsi="方正仿宋_GBK" w:eastAsia="方正仿宋_GBK"/>
                <w:snapToGrid w:val="0"/>
                <w:sz w:val="30"/>
                <w:szCs w:val="30"/>
              </w:rPr>
              <w:t>驻守大溪、可大、五福、酉酬、后溪、偏柏、麻旺、腴地、等</w:t>
            </w:r>
            <w:r>
              <w:rPr>
                <w:rFonts w:eastAsia="方正仿宋_GBK"/>
                <w:snapToGrid w:val="0"/>
                <w:sz w:val="30"/>
                <w:szCs w:val="30"/>
              </w:rPr>
              <w:t>8</w:t>
            </w:r>
            <w:r>
              <w:rPr>
                <w:rFonts w:hAnsi="方正仿宋_GBK" w:eastAsia="方正仿宋_GBK"/>
                <w:snapToGrid w:val="0"/>
                <w:sz w:val="30"/>
                <w:szCs w:val="30"/>
              </w:rPr>
              <w:t>个乡镇</w:t>
            </w:r>
          </w:p>
        </w:tc>
        <w:tc>
          <w:tcPr>
            <w:tcW w:w="1695" w:type="dxa"/>
          </w:tcPr>
          <w:p>
            <w:pPr>
              <w:pStyle w:val="2"/>
              <w:jc w:val="both"/>
              <w:rPr>
                <w:rFonts w:eastAsia="方正仿宋_GBK"/>
                <w:snapToGrid w:val="0"/>
                <w:sz w:val="30"/>
                <w:szCs w:val="30"/>
              </w:rPr>
            </w:pPr>
            <w:r>
              <w:rPr>
                <w:rFonts w:hAnsi="方正仿宋_GBK" w:eastAsia="方正仿宋_GBK"/>
                <w:snapToGrid w:val="0"/>
                <w:sz w:val="30"/>
                <w:szCs w:val="30"/>
              </w:rPr>
              <w:t>骆九华</w:t>
            </w:r>
          </w:p>
          <w:p>
            <w:pPr>
              <w:pStyle w:val="2"/>
              <w:jc w:val="both"/>
              <w:rPr>
                <w:rFonts w:eastAsia="方正仿宋_GBK"/>
                <w:snapToGrid w:val="0"/>
                <w:sz w:val="30"/>
                <w:szCs w:val="30"/>
              </w:rPr>
            </w:pPr>
            <w:r>
              <w:rPr>
                <w:rFonts w:eastAsia="方正仿宋_GBK"/>
                <w:snapToGrid w:val="0"/>
                <w:sz w:val="30"/>
                <w:szCs w:val="30"/>
              </w:rPr>
              <w:t>18883933553</w:t>
            </w:r>
          </w:p>
        </w:tc>
        <w:tc>
          <w:tcPr>
            <w:tcW w:w="987" w:type="dxa"/>
          </w:tcPr>
          <w:p>
            <w:pPr>
              <w:pStyle w:val="2"/>
              <w:jc w:val="both"/>
              <w:rPr>
                <w:rFonts w:eastAsia="方正仿宋_GBK"/>
                <w:snapToGrid w:val="0"/>
                <w:sz w:val="30"/>
                <w:szCs w:val="30"/>
              </w:rPr>
            </w:pPr>
          </w:p>
        </w:tc>
      </w:tr>
    </w:tbl>
    <w:p>
      <w:pPr>
        <w:spacing w:line="480" w:lineRule="exact"/>
        <w:jc w:val="left"/>
      </w:pPr>
    </w:p>
    <w:p/>
    <w:sectPr>
      <w:headerReference r:id="rId3" w:type="default"/>
      <w:footerReference r:id="rId4" w:type="default"/>
      <w:pgSz w:w="11906" w:h="16838"/>
      <w:pgMar w:top="2098" w:right="1474" w:bottom="1417"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- 1 -</w:t>
                    </w:r>
                    <w:r>
                      <w:rPr>
                        <w:rFonts w:hint="eastAsia" w:ascii="仿宋" w:hAnsi="仿宋" w:eastAsia="仿宋" w:cs="仿宋"/>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16DDA"/>
    <w:multiLevelType w:val="multilevel"/>
    <w:tmpl w:val="44C16DD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4"/>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MzI2ODRjMjI1NWNlNGVhYWU0YzZjNmM2ZTZlOTkifQ=="/>
  </w:docVars>
  <w:rsids>
    <w:rsidRoot w:val="2BE45334"/>
    <w:rsid w:val="001678EC"/>
    <w:rsid w:val="005A231F"/>
    <w:rsid w:val="006C5BED"/>
    <w:rsid w:val="00FD26CD"/>
    <w:rsid w:val="012A34DD"/>
    <w:rsid w:val="02216888"/>
    <w:rsid w:val="02267FC0"/>
    <w:rsid w:val="0278742D"/>
    <w:rsid w:val="0292456E"/>
    <w:rsid w:val="0696086E"/>
    <w:rsid w:val="08C04D53"/>
    <w:rsid w:val="090D1C57"/>
    <w:rsid w:val="09DC026D"/>
    <w:rsid w:val="0AB35EE6"/>
    <w:rsid w:val="11F74311"/>
    <w:rsid w:val="12BA24DC"/>
    <w:rsid w:val="1614046D"/>
    <w:rsid w:val="17A168FB"/>
    <w:rsid w:val="17C029F9"/>
    <w:rsid w:val="191B48B4"/>
    <w:rsid w:val="1C516571"/>
    <w:rsid w:val="1DC44407"/>
    <w:rsid w:val="1E3B62CC"/>
    <w:rsid w:val="211A6483"/>
    <w:rsid w:val="214B56F5"/>
    <w:rsid w:val="29403055"/>
    <w:rsid w:val="2BE45334"/>
    <w:rsid w:val="2D3036EE"/>
    <w:rsid w:val="3112370E"/>
    <w:rsid w:val="317F6B2D"/>
    <w:rsid w:val="33B535C8"/>
    <w:rsid w:val="37993192"/>
    <w:rsid w:val="389B38F3"/>
    <w:rsid w:val="38F40243"/>
    <w:rsid w:val="3A032FAD"/>
    <w:rsid w:val="3CA27004"/>
    <w:rsid w:val="3E4D4861"/>
    <w:rsid w:val="41384636"/>
    <w:rsid w:val="45274E6C"/>
    <w:rsid w:val="468D5E67"/>
    <w:rsid w:val="489B022E"/>
    <w:rsid w:val="4D4E3CC0"/>
    <w:rsid w:val="51666B5D"/>
    <w:rsid w:val="51DD0536"/>
    <w:rsid w:val="526F256E"/>
    <w:rsid w:val="53A02124"/>
    <w:rsid w:val="54960951"/>
    <w:rsid w:val="54FA3493"/>
    <w:rsid w:val="5E711782"/>
    <w:rsid w:val="5E875343"/>
    <w:rsid w:val="5ECB5F1C"/>
    <w:rsid w:val="62B71645"/>
    <w:rsid w:val="65604F9D"/>
    <w:rsid w:val="6757701F"/>
    <w:rsid w:val="68222945"/>
    <w:rsid w:val="6A2122EF"/>
    <w:rsid w:val="6B0D2EF3"/>
    <w:rsid w:val="6B2B1EB0"/>
    <w:rsid w:val="6B4C6EFD"/>
    <w:rsid w:val="6FB7618F"/>
    <w:rsid w:val="73BB399A"/>
    <w:rsid w:val="778B4B7A"/>
    <w:rsid w:val="7A8E7D30"/>
    <w:rsid w:val="7C4126F9"/>
    <w:rsid w:val="7CB43636"/>
    <w:rsid w:val="7F500794"/>
    <w:rsid w:val="E37FF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spacing w:before="120" w:after="120" w:line="360" w:lineRule="auto"/>
      <w:outlineLvl w:val="2"/>
    </w:pPr>
    <w:rPr>
      <w:b/>
      <w:bCs/>
      <w:sz w:val="24"/>
      <w:szCs w:val="32"/>
    </w:rPr>
  </w:style>
  <w:style w:type="paragraph" w:styleId="4">
    <w:name w:val="heading 4"/>
    <w:basedOn w:val="1"/>
    <w:next w:val="1"/>
    <w:qFormat/>
    <w:uiPriority w:val="9"/>
    <w:pPr>
      <w:numPr>
        <w:ilvl w:val="3"/>
        <w:numId w:val="1"/>
      </w:numPr>
      <w:outlineLvl w:val="3"/>
    </w:pPr>
    <w:rPr>
      <w:rFonts w:ascii="方正仿宋_GBK" w:hAnsi="方正仿宋_GBK" w:eastAsia="方正仿宋_GBK"/>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微软雅黑" w:cs="Times New Roman"/>
      <w:color w:val="000000"/>
      <w:sz w:val="24"/>
      <w:szCs w:val="24"/>
      <w:lang w:val="en-US" w:eastAsia="zh-CN" w:bidi="ar-SA"/>
    </w:rPr>
  </w:style>
  <w:style w:type="paragraph" w:styleId="5">
    <w:name w:val="Normal Indent"/>
    <w:basedOn w:val="1"/>
    <w:next w:val="1"/>
    <w:qFormat/>
    <w:uiPriority w:val="0"/>
    <w:pPr>
      <w:ind w:firstLine="420"/>
    </w:pPr>
    <w:rPr>
      <w:rFonts w:eastAsia="仿宋_GB2312"/>
      <w:sz w:val="32"/>
      <w:szCs w:val="32"/>
    </w:rPr>
  </w:style>
  <w:style w:type="paragraph" w:styleId="6">
    <w:name w:val="Body Text"/>
    <w:basedOn w:val="1"/>
    <w:next w:val="1"/>
    <w:link w:val="17"/>
    <w:qFormat/>
    <w:uiPriority w:val="0"/>
    <w:pPr>
      <w:ind w:left="100" w:firstLine="559"/>
      <w:jc w:val="left"/>
    </w:pPr>
    <w:rPr>
      <w:rFonts w:ascii="宋体" w:hAnsi="宋体"/>
      <w:kern w:val="0"/>
      <w:sz w:val="28"/>
      <w:szCs w:val="28"/>
      <w:lang w:eastAsia="en-US"/>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2"/>
    <w:basedOn w:val="1"/>
    <w:unhideWhenUsed/>
    <w:qFormat/>
    <w:uiPriority w:val="99"/>
    <w:pPr>
      <w:spacing w:after="120" w:line="480" w:lineRule="auto"/>
    </w:pPr>
  </w:style>
  <w:style w:type="paragraph" w:styleId="10">
    <w:name w:val="Normal (Web)"/>
    <w:basedOn w:val="1"/>
    <w:qFormat/>
    <w:uiPriority w:val="0"/>
    <w:pPr>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unhideWhenUsed/>
    <w:qFormat/>
    <w:uiPriority w:val="99"/>
    <w:pPr>
      <w:ind w:firstLine="420" w:firstLineChars="200"/>
    </w:pPr>
  </w:style>
  <w:style w:type="character" w:customStyle="1" w:styleId="15">
    <w:name w:val="awspan"/>
    <w:basedOn w:val="13"/>
    <w:qFormat/>
    <w:uiPriority w:val="0"/>
  </w:style>
  <w:style w:type="character" w:customStyle="1" w:styleId="16">
    <w:name w:val="ipt8"/>
    <w:qFormat/>
    <w:uiPriority w:val="0"/>
  </w:style>
  <w:style w:type="character" w:customStyle="1" w:styleId="17">
    <w:name w:val="正文文本 Char"/>
    <w:basedOn w:val="13"/>
    <w:link w:val="6"/>
    <w:qFormat/>
    <w:uiPriority w:val="0"/>
    <w:rPr>
      <w:rFonts w:ascii="宋体" w:hAnsi="宋体"/>
      <w:sz w:val="28"/>
      <w:szCs w:val="2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2162</Words>
  <Characters>12326</Characters>
  <Lines>102</Lines>
  <Paragraphs>28</Paragraphs>
  <TotalTime>0</TotalTime>
  <ScaleCrop>false</ScaleCrop>
  <LinksUpToDate>false</LinksUpToDate>
  <CharactersWithSpaces>14460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2023-05-18T15:55:00Z</dcterms:created>
  <dc:creator>李   星</dc:creator>
  <cp:lastModifiedBy> </cp:lastModifiedBy>
  <cp:lastPrinted>2023-03-14T16:03:00Z</cp:lastPrinted>
  <dcterms:modified xsi:type="dcterms:W3CDTF">2024-03-25T14:54:39Z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98C8B24849594212A86568C49E888C2E_13</vt:lpwstr>
  </property>
</Properties>
</file>