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重庆市酉阳土家族苗族自治县规划和自然资源局泔溪所</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（一）职能职责</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3"/>
          <w:szCs w:val="33"/>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1</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宣传贯彻执行规划和自然资源有关法律法规、方针政策，贯彻执行规划和自然资源管理的决定和措施。</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2</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严格执行国土空间规划，协助主管部门指导所辖乡镇做好辖区规划自然资源有关规划的编制和实施工作。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3</w:t>
      </w:r>
      <w:r>
        <w:rPr>
          <w:rStyle w:val="20"/>
          <w:rFonts w:hint="default" w:ascii="Times New Roman" w:hAnsi="Times New Roman" w:eastAsia="方正仿宋_GBK" w:cs="Times New Roman"/>
          <w:b w:val="0"/>
          <w:i w:val="0"/>
          <w:caps w:val="0"/>
          <w:spacing w:val="0"/>
          <w:w w:val="100"/>
          <w:kern w:val="2"/>
          <w:sz w:val="32"/>
          <w:szCs w:val="32"/>
          <w:lang w:val="en-US" w:eastAsia="zh-CN"/>
        </w:rPr>
        <w:t>）承担空间规划管理和自然资源的动态巡查工作，负责辖区内土地卫片外业核查工作，协助规划和自然资源执法机构开展执法工作。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4</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严格保护耕地、矿产等自然资源，协助做好自然资源调查监测确权登记工作，承担集体土地上不动产确权登记受理和初审工作。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5</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加强国土空间用途管制，负责农村建设用地（农村居民宅基地除外）、临时用地的初审及批后监管，指导做好设施农用地备案及监管工作。协助做好建设项目农用地转用、土地征收和土地供应工作。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6</w:t>
      </w:r>
      <w:r>
        <w:rPr>
          <w:rStyle w:val="20"/>
          <w:rFonts w:hint="default" w:ascii="Times New Roman" w:hAnsi="Times New Roman" w:eastAsia="方正仿宋_GBK" w:cs="Times New Roman"/>
          <w:b w:val="0"/>
          <w:i w:val="0"/>
          <w:caps w:val="0"/>
          <w:spacing w:val="0"/>
          <w:w w:val="100"/>
          <w:kern w:val="2"/>
          <w:sz w:val="32"/>
          <w:szCs w:val="32"/>
          <w:lang w:val="en-US" w:eastAsia="zh-CN"/>
        </w:rPr>
        <w:t>）配合主管部门做好测绘地理信息管理工作，协助做好辖区测绘标志的保护及巡查工作。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7</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参与地质灾害调查处理和动态巡查监测工作，协助乡镇开展群测群防、治理搬迁工作。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3"/>
          <w:szCs w:val="33"/>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8</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协助主管部门监督管理矿产资源勘查、开采活动。</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2"/>
          <w:szCs w:val="32"/>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9</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参与辖区内建设工程跟踪管理，协助做好土地储备整治、矿山生态修复、地质灾害防治等建设项目监管工作。</w:t>
      </w:r>
    </w:p>
    <w:p>
      <w:pPr>
        <w:keepNext w:val="0"/>
        <w:keepLines w:val="0"/>
        <w:pageBreakBefore w:val="0"/>
        <w:kinsoku/>
        <w:wordWrap/>
        <w:overflowPunct/>
        <w:topLinePunct w:val="0"/>
        <w:autoSpaceDE/>
        <w:autoSpaceDN/>
        <w:bidi w:val="0"/>
        <w:adjustRightInd/>
        <w:snapToGrid/>
        <w:spacing w:line="600" w:lineRule="exact"/>
        <w:ind w:firstLine="660" w:firstLineChars="200"/>
        <w:rPr>
          <w:rStyle w:val="20"/>
          <w:rFonts w:hint="default" w:ascii="Times New Roman" w:hAnsi="Times New Roman" w:eastAsia="方正仿宋_GBK" w:cs="Times New Roman"/>
          <w:b w:val="0"/>
          <w:i w:val="0"/>
          <w:caps w:val="0"/>
          <w:spacing w:val="0"/>
          <w:w w:val="100"/>
          <w:kern w:val="2"/>
          <w:sz w:val="33"/>
          <w:szCs w:val="33"/>
          <w:lang w:val="en-US" w:eastAsia="zh-CN"/>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rPr>
        <w:t>10</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rPr>
        <w:t>协助主管部门做好规划和自然资源纠纷调解、信访维稳工作。</w:t>
      </w:r>
    </w:p>
    <w:p>
      <w:pPr>
        <w:pStyle w:val="9"/>
        <w:snapToGrid w:val="0"/>
        <w:spacing w:before="0" w:beforeAutospacing="0" w:after="0" w:afterAutospacing="0" w:line="596" w:lineRule="exact"/>
        <w:ind w:firstLine="660" w:firstLineChars="200"/>
        <w:jc w:val="both"/>
        <w:rPr>
          <w:rFonts w:hint="default" w:ascii="方正仿宋_GBK" w:hAnsi="方正仿宋_GBK" w:eastAsia="方正仿宋_GBK" w:cs="方正仿宋_GBK"/>
          <w:sz w:val="32"/>
          <w:szCs w:val="32"/>
        </w:rPr>
      </w:pP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eastAsia" w:ascii="Times New Roman" w:hAnsi="Times New Roman" w:eastAsia="方正仿宋_GBK" w:cs="Times New Roman"/>
          <w:b w:val="0"/>
          <w:i w:val="0"/>
          <w:caps w:val="0"/>
          <w:spacing w:val="0"/>
          <w:w w:val="100"/>
          <w:kern w:val="2"/>
          <w:sz w:val="32"/>
          <w:szCs w:val="32"/>
          <w:lang w:val="en-US" w:eastAsia="zh-CN" w:bidi="ar-SA"/>
        </w:rPr>
        <w:t>11</w:t>
      </w:r>
      <w:r>
        <w:rPr>
          <w:rStyle w:val="20"/>
          <w:rFonts w:hint="default" w:ascii="Times New Roman" w:hAnsi="Times New Roman" w:eastAsia="方正仿宋_GBK" w:cs="Times New Roman"/>
          <w:b w:val="0"/>
          <w:i w:val="0"/>
          <w:caps w:val="0"/>
          <w:spacing w:val="0"/>
          <w:w w:val="100"/>
          <w:kern w:val="2"/>
          <w:sz w:val="33"/>
          <w:szCs w:val="33"/>
          <w:lang w:val="en-US" w:eastAsia="zh-CN"/>
        </w:rPr>
        <w:t>）</w:t>
      </w:r>
      <w:r>
        <w:rPr>
          <w:rStyle w:val="20"/>
          <w:rFonts w:hint="default" w:ascii="Times New Roman" w:hAnsi="Times New Roman" w:eastAsia="方正仿宋_GBK" w:cs="Times New Roman"/>
          <w:b w:val="0"/>
          <w:i w:val="0"/>
          <w:caps w:val="0"/>
          <w:spacing w:val="0"/>
          <w:w w:val="100"/>
          <w:kern w:val="2"/>
          <w:sz w:val="32"/>
          <w:szCs w:val="32"/>
          <w:lang w:val="en-US" w:eastAsia="zh-CN" w:bidi="ar-SA"/>
        </w:rPr>
        <w:t>完成上级交办的其他任务</w:t>
      </w:r>
      <w:r>
        <w:rPr>
          <w:rStyle w:val="20"/>
          <w:rFonts w:hint="eastAsia" w:ascii="Times New Roman" w:hAnsi="Times New Roman" w:eastAsia="方正仿宋_GBK" w:cs="Times New Roman"/>
          <w:b w:val="0"/>
          <w:i w:val="0"/>
          <w:caps w:val="0"/>
          <w:spacing w:val="0"/>
          <w:w w:val="100"/>
          <w:kern w:val="2"/>
          <w:sz w:val="33"/>
          <w:szCs w:val="33"/>
          <w:lang w:val="en-US"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酉阳土家族苗族自治县规划和自然资源局泔溪所为县规划和自然资源局管理的副科级公益一类财政全额拨款法人事业单位，</w:t>
      </w: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年度实有人数为</w:t>
      </w:r>
      <w:r>
        <w:rPr>
          <w:rFonts w:hint="eastAsia" w:ascii="Times New Roman" w:hAnsi="Times New Roman" w:eastAsia="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val="en-US" w:eastAsia="zh-CN"/>
        </w:rPr>
        <w:t>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31.08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收、支与2023年度相比，增加31.08万元，增长100.0%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31.08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与2023年度相比，增加31.08万元，增长100.0%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31.08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31.08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与2023年度相比，增加31.08万元，增长100.0%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31.08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31.08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财政拨款收、支总计各增加31.08万元，增长100.0%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31.08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与2023年度相比，增加31.08万元，增长100.0%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hint="default" w:ascii="Times New Roman" w:hAnsi="Times New Roman" w:eastAsia="方正仿宋_GBK"/>
          <w:sz w:val="32"/>
          <w:szCs w:val="32"/>
          <w:shd w:val="clear" w:color="auto" w:fill="FFFFFF"/>
        </w:rPr>
        <w:t>较年初预算数减少0.84万元，下降2.6%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本年度事业人员超额绩效在年底时尚未进行年度考核，按口径预发，故绩效工资较年初预算数减少，</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较年初预算数减少</w:t>
      </w:r>
      <w:r>
        <w:rPr>
          <w:rFonts w:hint="eastAsia" w:ascii="Times New Roman" w:hAnsi="Times New Roman" w:eastAsia="方正仿宋_GBK"/>
          <w:sz w:val="32"/>
          <w:szCs w:val="32"/>
          <w:shd w:val="clear" w:color="auto" w:fill="FFFFFF"/>
          <w:lang w:eastAsia="zh-CN"/>
        </w:rPr>
        <w:t>，</w:t>
      </w:r>
      <w:r>
        <w:rPr>
          <w:rFonts w:hint="eastAsia" w:ascii="Times New Roman" w:hAnsi="Times New Roman" w:eastAsia="方正仿宋_GBK"/>
          <w:sz w:val="32"/>
          <w:szCs w:val="32"/>
          <w:shd w:val="clear" w:color="auto" w:fill="FFFFFF"/>
          <w:lang w:val="en-US" w:eastAsia="zh-CN"/>
        </w:rPr>
        <w:t>收入减少</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31.08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与2023年度相比，增加31.08万元，增长100.0%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hint="default" w:ascii="Times New Roman" w:hAnsi="Times New Roman" w:eastAsia="方正仿宋_GBK"/>
          <w:sz w:val="32"/>
          <w:szCs w:val="32"/>
          <w:shd w:val="clear" w:color="auto" w:fill="FFFFFF"/>
        </w:rPr>
        <w:t>较年初预算数减少0.84万元，下降2.6%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本年度事业人员超额绩效在年底时尚未进行年度考核，按口径预发，故绩效工资较年初预算数减少，</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较年初预算数减少</w:t>
      </w:r>
      <w:r>
        <w:rPr>
          <w:rFonts w:hint="eastAsia" w:ascii="Times New Roman" w:hAnsi="Times New Roman" w:eastAsia="方正仿宋_GBK"/>
          <w:sz w:val="32"/>
          <w:szCs w:val="32"/>
          <w:shd w:val="clear" w:color="auto" w:fill="FFFFFF"/>
          <w:lang w:eastAsia="zh-CN"/>
        </w:rPr>
        <w:t>，</w:t>
      </w:r>
      <w:r>
        <w:rPr>
          <w:rFonts w:hint="eastAsia" w:ascii="Times New Roman" w:hAnsi="Times New Roman" w:eastAsia="方正仿宋_GBK"/>
          <w:sz w:val="32"/>
          <w:szCs w:val="32"/>
          <w:shd w:val="clear" w:color="auto" w:fill="FFFFFF"/>
          <w:lang w:val="en-US" w:eastAsia="zh-CN"/>
        </w:rPr>
        <w:t>支出减少。</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4.18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较年初预算数增加1.27万元，增长43.6%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w:t>
      </w:r>
      <w:r>
        <w:rPr>
          <w:rFonts w:hint="eastAsia" w:ascii="Times New Roman" w:hAnsi="Times New Roman" w:eastAsia="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val="en-US" w:eastAsia="zh-CN"/>
        </w:rPr>
        <w:t>月</w:t>
      </w:r>
      <w:r>
        <w:rPr>
          <w:rFonts w:hint="eastAsia" w:ascii="方正仿宋_GBK" w:hAnsi="方正仿宋_GBK" w:eastAsia="方正仿宋_GBK" w:cs="方正仿宋_GBK"/>
          <w:sz w:val="32"/>
          <w:szCs w:val="32"/>
          <w:shd w:val="clear" w:color="auto" w:fill="FFFFFF"/>
        </w:rPr>
        <w:t>调整养老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和职业年金基数，</w:t>
      </w:r>
      <w:r>
        <w:rPr>
          <w:rFonts w:hint="eastAsia" w:ascii="方正仿宋_GBK" w:hAnsi="方正仿宋_GBK" w:eastAsia="方正仿宋_GBK" w:cs="方正仿宋_GBK"/>
          <w:sz w:val="32"/>
          <w:szCs w:val="32"/>
          <w:shd w:val="clear" w:color="auto" w:fill="FFFFFF"/>
          <w:lang w:val="en-US" w:eastAsia="zh-CN"/>
        </w:rPr>
        <w:t>将超额绩效纳入缴费基数缴纳</w:t>
      </w:r>
      <w:r>
        <w:rPr>
          <w:rFonts w:hint="eastAsia" w:ascii="方正仿宋_GBK" w:hAnsi="方正仿宋_GBK" w:eastAsia="方正仿宋_GBK" w:cs="方正仿宋_GBK"/>
          <w:sz w:val="32"/>
          <w:szCs w:val="32"/>
          <w:shd w:val="clear" w:color="auto" w:fill="FFFFFF"/>
        </w:rPr>
        <w:t>养老</w:t>
      </w:r>
      <w:r>
        <w:rPr>
          <w:rFonts w:hint="eastAsia" w:ascii="方正仿宋_GBK" w:hAnsi="方正仿宋_GBK" w:eastAsia="方正仿宋_GBK" w:cs="方正仿宋_GBK"/>
          <w:sz w:val="32"/>
          <w:szCs w:val="32"/>
          <w:shd w:val="clear" w:color="auto" w:fill="FFFFFF"/>
          <w:lang w:val="en-US" w:eastAsia="zh-CN"/>
        </w:rPr>
        <w:t>保险</w:t>
      </w:r>
      <w:r>
        <w:rPr>
          <w:rFonts w:hint="eastAsia" w:ascii="方正仿宋_GBK" w:hAnsi="方正仿宋_GBK" w:eastAsia="方正仿宋_GBK" w:cs="方正仿宋_GBK"/>
          <w:sz w:val="32"/>
          <w:szCs w:val="32"/>
          <w:shd w:val="clear" w:color="auto" w:fill="FFFFFF"/>
        </w:rPr>
        <w:t>和职业年金</w:t>
      </w:r>
      <w:r>
        <w:rPr>
          <w:rFonts w:hint="eastAsia" w:ascii="方正仿宋_GBK" w:hAnsi="方正仿宋_GBK" w:eastAsia="方正仿宋_GBK" w:cs="方正仿宋_GBK"/>
          <w:sz w:val="32"/>
          <w:szCs w:val="32"/>
          <w:shd w:val="clear" w:color="auto" w:fill="FFFFFF"/>
          <w:lang w:val="en-US" w:eastAsia="zh-CN"/>
        </w:rPr>
        <w:t>，社会保险费支出增加，社会保障和就业支出增加。</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1.43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较年初预算数增加0.32万元，增长28.8%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年初预算时医保垫底资金计入事业运行，年底决算时根据决算口径，将医保垫底资金支出调剂到其他行政事业单位医疗支出，计入</w:t>
      </w:r>
      <w:r>
        <w:rPr>
          <w:rFonts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故</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较年初预算数增加</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24.07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77.4%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较年初预算数减少2.42万元，下降9.1%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本年度事业人员超额绩效在年底时尚未进行年度考核，按口径预发，故绩效工资较年初预算数减少，</w:t>
      </w:r>
      <w:r>
        <w:rPr>
          <w:rFonts w:ascii="方正仿宋_GBK" w:hAnsi="方正仿宋_GBK" w:eastAsia="方正仿宋_GBK" w:cs="方正仿宋_GBK"/>
          <w:sz w:val="32"/>
          <w:szCs w:val="32"/>
        </w:rPr>
        <w:t>自然资源海洋气象等支出</w:t>
      </w:r>
      <w:r>
        <w:rPr>
          <w:rFonts w:hint="default" w:ascii="Times New Roman" w:hAnsi="Times New Roman" w:eastAsia="方正仿宋_GBK"/>
          <w:sz w:val="32"/>
          <w:szCs w:val="32"/>
          <w:shd w:val="clear" w:color="auto" w:fill="FFFFFF"/>
        </w:rPr>
        <w:t>较年初预算数减少</w:t>
      </w:r>
      <w:r>
        <w:rPr>
          <w:rFonts w:hint="eastAsia" w:ascii="Times New Roman" w:hAnsi="Times New Roman" w:eastAsia="方正仿宋_GBK"/>
          <w:sz w:val="32"/>
          <w:szCs w:val="32"/>
          <w:shd w:val="clear" w:color="auto" w:fill="FFFFFF"/>
          <w:lang w:eastAsia="zh-CN"/>
        </w:rPr>
        <w:t>。</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1.41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本年度无人员变动。</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结转资金不再以权责发生制列支。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31.08</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27.38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与2023年度相比，增加27.38万元，增长100.0%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w:t>
      </w:r>
      <w:r>
        <w:rPr>
          <w:rFonts w:hint="eastAsia" w:ascii="方正仿宋_GBK" w:hAnsi="方正仿宋_GBK" w:eastAsia="方正仿宋_GBK" w:cs="方正仿宋_GBK"/>
          <w:sz w:val="32"/>
          <w:szCs w:val="32"/>
          <w:shd w:val="clear" w:color="auto" w:fill="FFFFFF"/>
          <w:lang w:val="en-US" w:eastAsia="zh-CN"/>
        </w:rPr>
        <w:t>绩效工资、</w:t>
      </w:r>
      <w:r>
        <w:rPr>
          <w:rFonts w:hint="eastAsia" w:ascii="方正仿宋_GBK" w:hAnsi="方正仿宋_GBK" w:eastAsia="方正仿宋_GBK" w:cs="方正仿宋_GBK"/>
          <w:sz w:val="32"/>
          <w:szCs w:val="32"/>
          <w:shd w:val="clear" w:color="auto" w:fill="FFFFFF"/>
        </w:rPr>
        <w:t>津贴补贴、奖金、社会保障缴费</w:t>
      </w:r>
      <w:r>
        <w:rPr>
          <w:rFonts w:hint="eastAsia" w:ascii="方正仿宋_GBK" w:hAnsi="方正仿宋_GBK" w:eastAsia="方正仿宋_GBK" w:cs="方正仿宋_GBK"/>
          <w:sz w:val="32"/>
          <w:szCs w:val="32"/>
          <w:shd w:val="clear" w:color="auto" w:fill="FFFFFF"/>
          <w:lang w:val="en-US" w:eastAsia="zh-CN"/>
        </w:rPr>
        <w:t>等。</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3.70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与2023年度相比，增加3.70万元，增长100.0%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仿宋_GB2312"/>
          <w:sz w:val="32"/>
          <w:lang w:val="en-US" w:eastAsia="zh-CN"/>
        </w:rPr>
        <w:t>应人社局要求，在职人员工资晋升人随编走，特把片区16个所分别进行独立预算，本单位为本年度新增单位，上年度无决算数据。</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办公费、印刷费、咨询费、手续费</w:t>
      </w:r>
      <w:r>
        <w:rPr>
          <w:rFonts w:hint="eastAsia" w:ascii="方正仿宋_GBK" w:hAnsi="方正仿宋_GBK" w:eastAsia="方正仿宋_GBK" w:cs="方正仿宋_GBK"/>
          <w:sz w:val="32"/>
          <w:szCs w:val="32"/>
          <w:shd w:val="clear" w:color="auto" w:fill="FFFFFF"/>
          <w:lang w:val="en-US" w:eastAsia="zh-CN"/>
        </w:rPr>
        <w:t>等。</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eastAsia"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本单位</w:t>
      </w:r>
      <w:r>
        <w:rPr>
          <w:rFonts w:hint="default"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bookmarkStart w:id="0" w:name="_GoBack"/>
      <w:bookmarkEnd w:id="0"/>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本单位是县规划和自然资源局下属事业单位，与县规资局联合办公，“三公”经费由本级列支，本单位无列支，故“三公”经费</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本单位是县规划和自然资源局下属事业单位，与县规资局联合办公，本年度会议费、培训费、差旅费由其他单位支付，故本年度无会议费、培训费、差旅费支出，且本单位为新增单位，上年度无决算数据。</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万元，机关运行经费主要用于开支开支</w:t>
      </w:r>
      <w:r>
        <w:rPr>
          <w:rFonts w:hint="eastAsia" w:ascii="方正仿宋_GBK" w:hAnsi="方正仿宋_GBK" w:eastAsia="方正仿宋_GBK" w:cs="方正仿宋_GBK"/>
          <w:kern w:val="0"/>
          <w:sz w:val="32"/>
          <w:szCs w:val="32"/>
          <w:shd w:val="clear" w:fill="FFFFFF"/>
        </w:rPr>
        <w:t>办公及印刷费、邮电费、差旅费、会议费、福利费、日常维护费、专用材料及一般设备购置费、办公用房水电费、办公用房取暖费、办公用房物业管理费、公务用车运行维护费以及其他费用</w:t>
      </w:r>
      <w:r>
        <w:rPr>
          <w:rFonts w:hint="eastAsia" w:ascii="方正仿宋_GBK" w:hAnsi="方正仿宋_GBK" w:eastAsia="方正仿宋_GBK" w:cs="方正仿宋_GBK"/>
          <w:kern w:val="0"/>
          <w:sz w:val="32"/>
          <w:szCs w:val="32"/>
          <w:shd w:val="clear"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方正仿宋_GBK" w:hAnsi="方正仿宋_GBK" w:eastAsia="方正仿宋_GBK" w:cs="方正仿宋_GBK"/>
          <w:sz w:val="32"/>
          <w:szCs w:val="32"/>
          <w:shd w:val="clear" w:color="auto" w:fill="FFFFFF"/>
          <w:lang w:val="en-US" w:eastAsia="zh-CN"/>
        </w:rPr>
        <w:t>按照部门决算列报口径，我</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不在机关运行经费统计范围之内</w:t>
      </w:r>
      <w:r>
        <w:rPr>
          <w:rFonts w:hint="eastAsia" w:ascii="方正仿宋_GBK" w:hAnsi="方正仿宋_GBK" w:eastAsia="方正仿宋_GBK" w:cs="方正仿宋_GBK"/>
          <w:sz w:val="32"/>
          <w:szCs w:val="32"/>
          <w:shd w:val="clear" w:color="auto" w:fill="FFFFFF"/>
          <w:lang w:val="en-US"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lang w:eastAsia="zh-CN"/>
        </w:rPr>
      </w:pPr>
      <w:r>
        <w:rPr>
          <w:rFonts w:hint="default" w:ascii="方正仿宋_GBK" w:hAnsi="方正仿宋_GBK" w:eastAsia="方正仿宋_GBK" w:cs="方正仿宋_GBK"/>
          <w:sz w:val="32"/>
          <w:szCs w:val="32"/>
          <w:shd w:val="clear" w:color="auto" w:fill="FFFFFF"/>
        </w:rPr>
        <w:t>因</w:t>
      </w:r>
      <w:r>
        <w:rPr>
          <w:rFonts w:hint="eastAsia" w:ascii="方正仿宋_GBK" w:hAnsi="方正仿宋_GBK" w:eastAsia="方正仿宋_GBK" w:cs="方正仿宋_GBK"/>
          <w:sz w:val="32"/>
          <w:szCs w:val="32"/>
          <w:shd w:val="clear" w:color="auto" w:fill="FFFFFF"/>
          <w:lang w:val="en-US" w:eastAsia="zh-CN"/>
        </w:rPr>
        <w:t>我单位是酉阳土家族苗族自治县规划和自然资源局下属事业单位，与县规划和自然资源局联合办公，资产由本级统一核算，</w:t>
      </w:r>
      <w:r>
        <w:rPr>
          <w:rFonts w:hint="default" w:ascii="方正仿宋_GBK" w:hAnsi="方正仿宋_GBK" w:eastAsia="方正仿宋_GBK" w:cs="方正仿宋_GBK"/>
          <w:sz w:val="32"/>
          <w:szCs w:val="32"/>
          <w:shd w:val="clear" w:color="auto" w:fill="FFFFFF"/>
        </w:rPr>
        <w:t>我单位资产未纳入部门决算报表</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0 %</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eastAsia" w:ascii="Times New Roman" w:hAnsi="Times New Roman" w:eastAsia="方正仿宋_GBK" w:cs="Times New Roman"/>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年度我单位未发生政府采购事项，无相关经费支出。</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4"/>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（一）单位自评情况</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本单位无项目支出，未开展预算绩效评价。</w:t>
      </w:r>
    </w:p>
    <w:p>
      <w:pPr>
        <w:pStyle w:val="14"/>
        <w:numPr>
          <w:ilvl w:val="0"/>
          <w:numId w:val="1"/>
        </w:numPr>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eastAsia="zh-CN" w:bidi="ar"/>
        </w:rPr>
        <w:t>单位</w:t>
      </w:r>
      <w:r>
        <w:rPr>
          <w:rFonts w:hint="eastAsia" w:ascii="楷体" w:hAnsi="楷体" w:eastAsia="楷体" w:cs="楷体"/>
          <w:b/>
          <w:bCs/>
          <w:sz w:val="32"/>
          <w:szCs w:val="32"/>
          <w:shd w:val="clear" w:color="auto" w:fill="FFFFFF"/>
          <w:lang w:bidi="ar"/>
        </w:rPr>
        <w:t>绩效评价情况</w:t>
      </w:r>
    </w:p>
    <w:p>
      <w:pPr>
        <w:pStyle w:val="9"/>
        <w:shd w:val="clear" w:color="auto" w:fill="FFFFFF"/>
        <w:ind w:firstLine="640" w:firstLineChars="200"/>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我单位未组织开展绩效评价。</w:t>
      </w:r>
    </w:p>
    <w:p>
      <w:pPr>
        <w:pStyle w:val="14"/>
        <w:autoSpaceDE w:val="0"/>
        <w:ind w:firstLine="640"/>
        <w:rPr>
          <w:rFonts w:hint="eastAsia"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sz w:val="32"/>
          <w:szCs w:val="32"/>
          <w:shd w:val="clear" w:color="auto" w:fill="FFFFFF"/>
          <w:lang w:val="en-US" w:eastAsia="zh-CN" w:bidi="ar"/>
        </w:rPr>
        <w:t>县</w:t>
      </w:r>
      <w:r>
        <w:rPr>
          <w:rFonts w:hint="eastAsia" w:ascii="方正仿宋_GBK" w:hAnsi="方正仿宋_GBK" w:eastAsia="方正仿宋_GBK" w:cs="方正仿宋_GBK"/>
          <w:sz w:val="32"/>
          <w:szCs w:val="32"/>
          <w:shd w:val="clear" w:color="auto" w:fill="FFFFFF"/>
          <w:lang w:val="en-US" w:eastAsia="zh-CN"/>
        </w:rPr>
        <w:t>财政局未委托第三方对我单位开展绩效评。</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color w:val="000000" w:themeColor="text1"/>
          <w:kern w:val="0"/>
          <w:sz w:val="32"/>
          <w:szCs w:val="32"/>
          <w:lang w:val="en-US" w:eastAsia="zh-CN"/>
        </w:rPr>
      </w:pPr>
      <w:r>
        <w:rPr>
          <w:rFonts w:hint="eastAsia" w:ascii="方正仿宋_GBK" w:hAnsi="方正仿宋_GBK" w:eastAsia="方正仿宋_GBK" w:cs="方正仿宋_GBK"/>
          <w:color w:val="000000" w:themeColor="text1"/>
          <w:kern w:val="0"/>
          <w:sz w:val="32"/>
          <w:szCs w:val="32"/>
          <w:shd w:val="clear" w:fill="FFFFFF"/>
          <w:lang w:val="en-US" w:eastAsia="zh-CN"/>
        </w:rPr>
        <w:t>陈丽苹</w:t>
      </w:r>
      <w:r>
        <w:rPr>
          <w:rFonts w:hint="eastAsia" w:ascii="方正仿宋_GBK" w:hAnsi="方正仿宋_GBK" w:eastAsia="方正仿宋_GBK" w:cs="方正仿宋_GBK"/>
          <w:color w:val="000000" w:themeColor="text1"/>
          <w:kern w:val="0"/>
          <w:sz w:val="32"/>
          <w:szCs w:val="32"/>
          <w:shd w:val="clear" w:fill="FFFFFF"/>
        </w:rPr>
        <w:t xml:space="preserve">   023-</w:t>
      </w:r>
      <w:r>
        <w:rPr>
          <w:rFonts w:hint="eastAsia" w:ascii="方正仿宋_GBK" w:hAnsi="方正仿宋_GBK" w:eastAsia="方正仿宋_GBK" w:cs="方正仿宋_GBK"/>
          <w:color w:val="000000" w:themeColor="text1"/>
          <w:kern w:val="0"/>
          <w:sz w:val="32"/>
          <w:szCs w:val="32"/>
          <w:shd w:val="clear" w:fill="FFFFFF"/>
          <w:lang w:val="en-US" w:eastAsia="zh-CN"/>
        </w:rPr>
        <w:t>75552702</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酉阳土家族苗族自治县规划和自然资源局泔溪所</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31.08</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酉阳土家族苗族自治县规划和自然资源局泔溪所</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31.08</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31.08</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24.07</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24.07</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酉阳土家族苗族自治县规划和自然资源局泔溪所 </w:t>
            </w: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31.08</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31.08</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24.07</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酉阳土家族苗族自治县规划和自然资源局泔溪所</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31.08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酉阳土家族苗族自治县规划和自然资源局泔溪所</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31.08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31.08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4.18</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24.07</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24.07</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2200150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酉阳土家族苗族自治县规划和自然资源局泔溪所</w:t>
            </w: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27.38</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3.70</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酉阳土家族苗族自治县规划和自然资源局泔溪所</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酉阳土家族苗族自治县规划和自然资源局泔溪所</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酉阳土家族苗族自治县规划和自然资源局泔溪所</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5AC5"/>
    <w:multiLevelType w:val="singleLevel"/>
    <w:tmpl w:val="09CF5AC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6D39E4"/>
    <w:rsid w:val="33E31118"/>
    <w:rsid w:val="33EF7674"/>
    <w:rsid w:val="342D7BC6"/>
    <w:rsid w:val="352930DB"/>
    <w:rsid w:val="35573069"/>
    <w:rsid w:val="355F6038"/>
    <w:rsid w:val="358C217E"/>
    <w:rsid w:val="36C9128A"/>
    <w:rsid w:val="36F62FAB"/>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7C65F6"/>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4D22E11"/>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700F28"/>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20">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3044</Words>
  <Characters>3187</Characters>
  <Lines>186</Lines>
  <Paragraphs>52</Paragraphs>
  <TotalTime>0</TotalTime>
  <ScaleCrop>false</ScaleCrop>
  <LinksUpToDate>false</LinksUpToDate>
  <CharactersWithSpaces>3236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2025-10-22T02:23:32Z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eyJoZGlkIjoiMWNmYmU5MGViNzM1ZmUyN2FkYTkxNGE5YmE0ZDgyZWYiLCJ1c2VySWQiOiIxNjgzNjk1NjE2In0=</vt:lpwstr>
  </property>
</Properties>
</file>