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县规划和自然资源局贯彻落实党中央关于规划和自然资源工作的方针政策、决策部署和市委、市政府及县委、县政府的工作部署，在履行职责过程中坚持和加强党对规划和自然资源工作的集中统一领导。主要职责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履行全民所有土地、矿产、森林、草原、湿地、水等自然资源资产所有者职责和所有国土空间用途管制职责。贯彻执行自然资源和国土空间规划及测绘等法律、法规、规章和方针政策。</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负责自然资源调查监测评价。贯彻执行国家和重庆市自然资源调查监测评价制度、标准、规范。实施自然资源基础调查、专项调查和监测。负责自然资源调查监测评价成果的监督管理和信息发布。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自然资源统一确权登记工作。贯彻执行各类自然资源和不动产统一确权登记、权籍调查、不动产测绘、争议调处、成果应用的制度、标准、规范。建立健全县级自然资源和不动产登记信息管理基础平台。负责自然资源和不动产登记资料收集、整理、共享、汇交管理等。按权限承担自然资源和不动产确权登记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自然资源资产有偿使用工作。贯彻执行中、市全民所有自然资源资产统计制度，负责全民所有自然资源资产核算。编制全民所有自然资源资产负债表。贯彻执行中、市全民所有自然资源资产划拨、出让、租赁、作价出资和土地储备政策，合理配置全民所有自然资源资产。负责自然资源资产价值评估管理，依法收缴相关资产收益。</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自然资源的合理开发利用。贯彻执行中、市自然资源发展规划和战略，组织实施自然资源开发利用市级标准，建立政府公示自然资源价格体系，组织开展自然资源分等定级价格评估，开展自然资源利用评价考核，指导节约集约利用。负责全县自然资源市场监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建立空间规划体系并监督实施。落实国家主体功能区战略和制度，承担全县国土空间规划、详细规划、相关专项规划以及地质灾害防治、矿山环境保护等空间规划和自然资源领域重要专项规划编制、报批和监督实施工作。开展国土空间开发适宜性评价，建立国土空间规划实施监测、评估和预警体系。组织划定生态保护红线、永久基本农田、城镇开发边界等控制线，构建节约资源和保护环境的生产、生活、生态空间布局。负责对涉及国土空间利用保护的其他各类专项规划进行综合协调与平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贯彻执行国土空间用途管制制度和中、市城乡规划政策并监督实施。承担由县政府制定的近期建设规划的具体工作。建立城市规划对城市发展、建设时序、范围、内容等引导和管控机制。依法核发建设项目选址意见书、建设用地规划许可证和建设工程规划许可证及乡村建设规划许可证。负责规划条件、用地预审、建设工程竣工规划核实、国有建设用地使用权划拨和有偿使用等工作。组织拟订、报批并实施土地等自然资源年度利用计划。负责土地等国土空间用途转用工作。负责土地征收征用管理。                      </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自然资源文化的挖掘、研究、保护和利用工作。负责历史文化名城总体规划及其专项规划编制，承担历史文化名城、名镇、名村、街区，传统风貌区，历史建筑和传统风貌建筑保护的规划管理与规划统筹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统筹国土空间生态修复。牵头组织编制全县国土空间生态修复规划并实施有关生态修复工程。负责国土空间综合整治、土地整理复垦、矿山地质环境恢复治理等工作。牵头实施生态保护补偿制度，承担生态保护补偿相关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组织实施最严格的耕地保护制度。贯彻实施耕地保护政策，负责全县耕地数量、质量、生态保护。组织实施耕地保护责任目标考核和永久基本农田特殊保护。落实耕地占补平衡任务。监督占用耕地补偿制度执行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管理地质勘查行业和地质工作。编制地质勘查规划并监督检查执行情况。管理县级地质勘查项目。负责地质灾害预防和治理，监督管理地下水过量开采及引发的地面沉降等地质问题。负责古生物化石的监督管理。</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落实综合防灾减灾规划相关要求，组织编制地质灾害防治规划并指导实施。组织指导协调和监督地质灾害调查评价及隐患的普查、详查、排查和防治工作。指导开展全县群测群防、专业监测和预报预警等工作。指导开展地质灾害工程治理工作。承担地质灾害应急救援的技术支撑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负责矿产资源管理工作。负责矿产资源储量管理及压覆矿产资源审批。负责矿业权管理。会同有关部门承担保护性开采的特定矿种、优势矿产的调控及相关管理工作。监督指导矿产资源合理利用和保护。</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负责测绘地理信息管理工作。负责基础测绘和测绘行业管理。负责测绘资质资格与信用管理，监督管理地理信息安全和市场秩序。负责地理信息公共服务管理。负责测量标志保护。</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承担空间规划和自然资源管理的督察工作。负责自然资源权属调查、自然资源保护和开发利用、空间规划管理、测绘地理信息管理等领域的行政执法工作，具体执法交由执法队伍承担，并以部门名义统一执法。指导乡镇（街道）有关综合行政执法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依法负责对本行业和产业项目及其附属工程招投标活动实施具体监督，负责项目合同签订后的监督管理。</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负责机关、所属单位党群工作。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归口管理酉阳土家族苗族自治县林业局。</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承担酉阳土家族苗族自治县规划委员会的日常工作。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管理基层所。</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完成县委、县政府交办的其他任务。</w:t>
      </w:r>
    </w:p>
    <w:p>
      <w:pPr>
        <w:pStyle w:val="9"/>
        <w:snapToGrid w:val="0"/>
        <w:spacing w:before="0" w:beforeAutospacing="0" w:after="0" w:afterAutospacing="0" w:line="596" w:lineRule="exact"/>
        <w:ind w:firstLine="640" w:firstLineChars="200"/>
        <w:jc w:val="both"/>
        <w:rPr>
          <w:rFonts w:hint="default" w:ascii="MicrosoftYaHei" w:hAnsi="MicrosoftYaHei" w:eastAsia="MicrosoftYaHei" w:cs="MicrosoftYaHei"/>
          <w:i w:val="0"/>
          <w:iCs w:val="0"/>
          <w:caps w:val="0"/>
          <w:color w:val="333333"/>
          <w:spacing w:val="0"/>
          <w:sz w:val="21"/>
          <w:szCs w:val="21"/>
        </w:rPr>
      </w:pP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职能转变。县规划自然资源局要落实关于统一行使全民所有自然资源资产所有者职责，统一行使所有国土空间用途管制和生态保护修复职责的要求，建立空间规划体系并监督实施，发挥国土空间规划管控作用，为保护和合理开发利用自然资源提供科学指引。进一步加强自然资源的保护和合理开发利用，建立健全源头保护和全过程修复治理相结合的工作机制，实现整体保护、系统修复、综合治理。推进自然资源节约集约利用。进一步深化“放管服”改革，强化监管力度，充分发挥市场对资源配置的决定性作用，更好发挥政府作用，强化自然资源管理规则、标准、制度的约束性作用，推进自然资源确权登记和评估的便民高效。</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酉阳</w:t>
      </w:r>
      <w:r>
        <w:rPr>
          <w:rFonts w:hint="eastAsia" w:ascii="方正仿宋_GBK" w:hAnsi="方正仿宋_GBK" w:eastAsia="方正仿宋_GBK" w:cs="方正仿宋_GBK"/>
          <w:sz w:val="32"/>
          <w:szCs w:val="32"/>
          <w:shd w:val="clear" w:color="auto" w:fill="FFFFFF"/>
          <w:lang w:val="en-US" w:eastAsia="zh-CN"/>
        </w:rPr>
        <w:t>土家族苗族自治</w:t>
      </w:r>
      <w:r>
        <w:rPr>
          <w:rFonts w:hint="eastAsia" w:ascii="方正仿宋_GBK" w:hAnsi="方正仿宋_GBK" w:eastAsia="方正仿宋_GBK" w:cs="方正仿宋_GBK"/>
          <w:sz w:val="32"/>
          <w:szCs w:val="32"/>
          <w:shd w:val="clear" w:color="auto" w:fill="FFFFFF"/>
        </w:rPr>
        <w:t>县规划和自然资源局</w:t>
      </w:r>
      <w:r>
        <w:rPr>
          <w:rFonts w:hint="eastAsia" w:ascii="方正仿宋_GBK" w:hAnsi="方正仿宋_GBK" w:eastAsia="方正仿宋_GBK" w:cs="方正仿宋_GBK"/>
          <w:sz w:val="32"/>
          <w:szCs w:val="32"/>
          <w:shd w:val="clear" w:color="auto" w:fill="FFFFFF"/>
          <w:lang w:eastAsia="zh-CN"/>
        </w:rPr>
        <w:t>（本级）</w:t>
      </w:r>
      <w:r>
        <w:rPr>
          <w:rFonts w:hint="eastAsia" w:ascii="方正仿宋_GBK" w:hAnsi="方正仿宋_GBK" w:eastAsia="方正仿宋_GBK" w:cs="方正仿宋_GBK"/>
          <w:sz w:val="32"/>
          <w:szCs w:val="32"/>
          <w:shd w:val="clear" w:color="auto" w:fill="FFFFFF"/>
        </w:rPr>
        <w:t>内设办公室、国土空间规划编制科、行政审批科、地理信息与测绘管理科、法规监察科、自然资源确权登记科、自然资源开发利用科、国土空间用途管制科、生态修复与耕地保护科、地质和矿产资源科（安全科）、计划财务科等11个职能科室</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8450.63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收、支与2023年度相比，减少8756.08万元，下降50.9%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万元，缴纳的耕地占用税大幅减少，收、支大幅减少。</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8450.63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与2023年度相比，减少8756.08万元，下降50.9%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万元，缴纳的耕地占用税大幅减少，收入大幅减少。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8450.63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8450.63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与2023年度相比，减少8756.08万元，下降50.9%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万元，缴纳的耕地占用税大幅减少，支出大幅减少。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916.47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7534.16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8450.63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财政拨款收、支总计各减少8756.08万元，下降50.9%</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万元，缴纳的耕地占用税大幅减少，支出大幅减少。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4659.91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与2023年度相比，减少1272.44万元，下降21.5%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自然资源事务支出中耕地恢复专项补足等项目支出较上年减少</w:t>
      </w:r>
      <w:r>
        <w:rPr>
          <w:rFonts w:hint="eastAsia" w:ascii="Times New Roman" w:hAnsi="Times New Roman" w:eastAsia="方正仿宋_GBK"/>
          <w:sz w:val="32"/>
          <w:szCs w:val="32"/>
          <w:shd w:val="clear" w:color="auto" w:fill="FFFFFF"/>
          <w:lang w:val="en-US" w:eastAsia="zh-CN"/>
        </w:rPr>
        <w:t>1607.06</w:t>
      </w:r>
      <w:r>
        <w:rPr>
          <w:rFonts w:hint="eastAsia" w:ascii="方正仿宋_GBK" w:hAnsi="方正仿宋_GBK" w:eastAsia="方正仿宋_GBK" w:cs="方正仿宋_GBK"/>
          <w:sz w:val="32"/>
          <w:szCs w:val="32"/>
          <w:shd w:val="clear" w:color="auto" w:fill="FFFFFF"/>
          <w:lang w:val="en-US" w:eastAsia="zh-CN"/>
        </w:rPr>
        <w:t>万元。</w:t>
      </w:r>
      <w:r>
        <w:rPr>
          <w:rFonts w:hint="default" w:ascii="Times New Roman" w:hAnsi="Times New Roman" w:eastAsia="方正仿宋_GBK"/>
          <w:sz w:val="32"/>
          <w:szCs w:val="32"/>
          <w:shd w:val="clear" w:color="auto" w:fill="FFFFFF"/>
        </w:rPr>
        <w:t>较年初预算数减少2813.80万元，下降37.7%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4659.91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与2023年度相比，减少1272.44万元，下降21.5%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自然资源事务支出中耕地恢复专项补足等项目支出较上年减少</w:t>
      </w:r>
      <w:r>
        <w:rPr>
          <w:rFonts w:hint="eastAsia" w:ascii="Times New Roman" w:hAnsi="Times New Roman" w:eastAsia="方正仿宋_GBK"/>
          <w:sz w:val="32"/>
          <w:szCs w:val="32"/>
          <w:shd w:val="clear" w:color="auto" w:fill="FFFFFF"/>
          <w:lang w:val="en-US" w:eastAsia="zh-CN"/>
        </w:rPr>
        <w:t>1607.06</w:t>
      </w:r>
      <w:r>
        <w:rPr>
          <w:rFonts w:hint="eastAsia" w:ascii="方正仿宋_GBK" w:hAnsi="方正仿宋_GBK" w:eastAsia="方正仿宋_GBK" w:cs="方正仿宋_GBK"/>
          <w:sz w:val="32"/>
          <w:szCs w:val="32"/>
          <w:shd w:val="clear" w:color="auto" w:fill="FFFFFF"/>
          <w:lang w:val="en-US" w:eastAsia="zh-CN"/>
        </w:rPr>
        <w:t>万元。</w:t>
      </w:r>
      <w:r>
        <w:rPr>
          <w:rFonts w:hint="default" w:ascii="Times New Roman" w:hAnsi="Times New Roman" w:eastAsia="方正仿宋_GBK"/>
          <w:sz w:val="32"/>
          <w:szCs w:val="32"/>
          <w:shd w:val="clear" w:color="auto" w:fill="FFFFFF"/>
        </w:rPr>
        <w:t>较年初预算数减少2813.80万元，下降37.7%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681.96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较年初预算数增加681.96万元，增长100.0%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年末就年度变更调查等</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年项目预拨列支列入</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而年初未做预算，故增长</w:t>
      </w:r>
      <w:r>
        <w:rPr>
          <w:rFonts w:hint="eastAsia" w:ascii="Times New Roman" w:hAnsi="Times New Roman" w:eastAsia="方正仿宋_GBK"/>
          <w:sz w:val="32"/>
          <w:szCs w:val="32"/>
          <w:shd w:val="clear" w:color="auto" w:fill="FFFFFF"/>
          <w:lang w:val="en-US" w:eastAsia="zh-CN"/>
        </w:rPr>
        <w:t>100.0%</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170.81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较年初预算数增加27.81万元，增长19.5%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名退休人员及</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名退休人员死亡，一次性退休补贴及抚恤金增加，</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w:t>
      </w:r>
      <w:r>
        <w:rPr>
          <w:rFonts w:hint="eastAsia" w:ascii="方正仿宋_GBK" w:hAnsi="方正仿宋_GBK" w:eastAsia="方正仿宋_GBK" w:cs="方正仿宋_GBK"/>
          <w:sz w:val="32"/>
          <w:szCs w:val="32"/>
          <w:shd w:val="clear" w:color="auto" w:fill="FFFFFF"/>
          <w:lang w:val="en-US" w:eastAsia="zh-CN"/>
        </w:rPr>
        <w:t>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51.10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较年初预算数减少2.15万元，下降4.0%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本年度调出</w:t>
      </w:r>
      <w:r>
        <w:rPr>
          <w:rFonts w:hint="eastAsia"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人，退休</w:t>
      </w: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人员减少</w:t>
      </w:r>
      <w:r>
        <w:rPr>
          <w:rFonts w:hint="eastAsia" w:ascii="Times New Roman" w:hAnsi="Times New Roman" w:eastAsia="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人，故医疗保险等</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176.85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较年初预算数增加141.95万元，增长406.7%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缴纳</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年度耕地占用税</w:t>
      </w:r>
      <w:r>
        <w:rPr>
          <w:rFonts w:hint="eastAsia" w:ascii="Times New Roman" w:hAnsi="Times New Roman" w:eastAsia="方正仿宋_GBK"/>
          <w:sz w:val="32"/>
          <w:szCs w:val="32"/>
          <w:shd w:val="clear" w:color="auto" w:fill="FFFFFF"/>
          <w:lang w:val="en-US" w:eastAsia="zh-CN"/>
        </w:rPr>
        <w:t>141.95</w:t>
      </w:r>
      <w:r>
        <w:rPr>
          <w:rFonts w:hint="eastAsia" w:ascii="方正仿宋_GBK" w:hAnsi="方正仿宋_GBK" w:eastAsia="方正仿宋_GBK" w:cs="方正仿宋_GBK"/>
          <w:sz w:val="32"/>
          <w:szCs w:val="32"/>
          <w:shd w:val="clear" w:color="auto" w:fill="FFFFFF"/>
          <w:lang w:val="en-US" w:eastAsia="zh-CN"/>
        </w:rPr>
        <w:t>万元列入</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而耕地占用税实时发生核算，年初未做预算，故增长</w:t>
      </w:r>
      <w:r>
        <w:rPr>
          <w:rFonts w:hint="default" w:ascii="Times New Roman" w:hAnsi="Times New Roman" w:eastAsia="方正仿宋_GBK"/>
          <w:sz w:val="32"/>
          <w:szCs w:val="32"/>
          <w:shd w:val="clear" w:color="auto" w:fill="FFFFFF"/>
        </w:rPr>
        <w:t>406.7%</w:t>
      </w:r>
      <w:r>
        <w:rPr>
          <w:rFonts w:hint="eastAsia" w:ascii="方正仿宋_GBK" w:hAnsi="方正仿宋_GBK" w:eastAsia="方正仿宋_GBK" w:cs="方正仿宋_GBK"/>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670.88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较年初预算数减少6234.66万元，下降90.3%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w:t>
      </w:r>
    </w:p>
    <w:p>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58.22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较年初预算数减少2.17万元，下降3.6%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本年度调出</w:t>
      </w:r>
      <w:r>
        <w:rPr>
          <w:rFonts w:hint="eastAsia"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人，退休</w:t>
      </w: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人员减少</w:t>
      </w:r>
      <w:r>
        <w:rPr>
          <w:rFonts w:hint="eastAsia" w:ascii="Times New Roman" w:hAnsi="Times New Roman" w:eastAsia="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人，故住房公积金减少，</w:t>
      </w:r>
      <w:r>
        <w:rPr>
          <w:rFonts w:ascii="方正仿宋_GBK" w:hAnsi="方正仿宋_GBK" w:eastAsia="方正仿宋_GBK" w:cs="方正仿宋_GBK"/>
          <w:sz w:val="32"/>
          <w:szCs w:val="32"/>
          <w:shd w:val="clear" w:color="auto" w:fill="FFFFFF"/>
        </w:rPr>
        <w:t>住房保障支</w:t>
      </w:r>
      <w:r>
        <w:rPr>
          <w:rFonts w:hint="eastAsia" w:ascii="方正仿宋_GBK" w:hAnsi="方正仿宋_GBK" w:eastAsia="方正仿宋_GBK" w:cs="方正仿宋_GBK"/>
          <w:sz w:val="32"/>
          <w:szCs w:val="32"/>
          <w:shd w:val="clear" w:color="auto" w:fill="FFFFFF"/>
          <w:lang w:val="en-US" w:eastAsia="zh-CN"/>
        </w:rPr>
        <w:t>出减少。</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2850.10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较年初预算数增加2573.46万元，增长930.3%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年度下达地质灾害综合防治体系建设工程避险搬迁、监测台站等国债项目资金并完成支付，故</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增长930.3%</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916.47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799.20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与2023年度相比，减少32.99万元，下降4.0%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本年度调出</w:t>
      </w:r>
      <w:r>
        <w:rPr>
          <w:rFonts w:hint="eastAsia"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人，退休</w:t>
      </w: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人员减少</w:t>
      </w:r>
      <w:r>
        <w:rPr>
          <w:rFonts w:hint="eastAsia" w:ascii="Times New Roman" w:hAnsi="Times New Roman" w:eastAsia="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人，故人员经费减少。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117.28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与2023年度相比，减少70.28万元，下降37.5%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本年度调出</w:t>
      </w:r>
      <w:r>
        <w:rPr>
          <w:rFonts w:hint="eastAsia"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人，退休</w:t>
      </w: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人员减少</w:t>
      </w:r>
      <w:r>
        <w:rPr>
          <w:rFonts w:hint="eastAsia" w:ascii="Times New Roman" w:hAnsi="Times New Roman" w:eastAsia="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人，故公用经费减少。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3790.72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与2023年度相比，减少7483.64万元，下降66.4%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1306.92</w:t>
      </w:r>
      <w:r>
        <w:rPr>
          <w:rFonts w:hint="eastAsia" w:ascii="方正仿宋_GBK" w:hAnsi="方正仿宋_GBK" w:eastAsia="方正仿宋_GBK" w:cs="方正仿宋_GBK"/>
          <w:sz w:val="32"/>
          <w:szCs w:val="32"/>
          <w:shd w:val="clear" w:color="auto" w:fill="FFFFFF"/>
          <w:lang w:val="en-US" w:eastAsia="zh-CN"/>
        </w:rPr>
        <w:t>万元，缴纳的耕地占用税大幅减少。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3790.72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与2023年度相比，减少7483.64万元，下降66.4%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1306.92</w:t>
      </w:r>
      <w:r>
        <w:rPr>
          <w:rFonts w:hint="eastAsia" w:ascii="方正仿宋_GBK" w:hAnsi="方正仿宋_GBK" w:eastAsia="方正仿宋_GBK" w:cs="方正仿宋_GBK"/>
          <w:sz w:val="32"/>
          <w:szCs w:val="32"/>
          <w:shd w:val="clear" w:color="auto" w:fill="FFFFFF"/>
          <w:lang w:val="en-US" w:eastAsia="zh-CN"/>
        </w:rPr>
        <w:t>万元，缴纳的耕地占用税大幅减少。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33.35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较年初预算数减少4.65万元，下降12.2%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w:t>
      </w:r>
      <w:r>
        <w:rPr>
          <w:rFonts w:hint="default" w:ascii="Times New Roman" w:hAnsi="Times New Roman" w:eastAsia="方正仿宋_GBK"/>
          <w:sz w:val="32"/>
          <w:szCs w:val="32"/>
          <w:shd w:val="clear" w:color="auto" w:fill="FFFFFF"/>
        </w:rPr>
        <w:t>较上年支出数增加21.48万元，增长181.0%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因工作需要，本年度新购一辆公务用车，公务用车购置费及日常加油维护费增加。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21.53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应急保障和日常执法。</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较年初预算数减少3.47万元，下降13.9%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该车辆年初预算</w:t>
      </w:r>
      <w:r>
        <w:rPr>
          <w:rFonts w:hint="eastAsia" w:ascii="Times New Roman" w:hAnsi="Times New Roman" w:eastAsia="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万元，实际成交价</w:t>
      </w:r>
      <w:r>
        <w:rPr>
          <w:rFonts w:hint="eastAsia" w:ascii="Times New Roman" w:hAnsi="Times New Roman" w:eastAsia="方正仿宋_GBK"/>
          <w:sz w:val="32"/>
          <w:szCs w:val="32"/>
          <w:shd w:val="clear" w:color="auto" w:fill="FFFFFF"/>
          <w:lang w:val="en-US" w:eastAsia="zh-CN"/>
        </w:rPr>
        <w:t>21.53</w:t>
      </w:r>
      <w:r>
        <w:rPr>
          <w:rFonts w:hint="eastAsia" w:ascii="方正仿宋_GBK" w:hAnsi="方正仿宋_GBK" w:eastAsia="方正仿宋_GBK" w:cs="方正仿宋_GBK"/>
          <w:sz w:val="32"/>
          <w:szCs w:val="32"/>
          <w:shd w:val="clear" w:color="auto" w:fill="FFFFFF"/>
          <w:lang w:val="en-US" w:eastAsia="zh-CN"/>
        </w:rPr>
        <w:t>万元，故较年初预算减少</w:t>
      </w:r>
      <w:r>
        <w:rPr>
          <w:rFonts w:hint="eastAsia" w:ascii="Times New Roman" w:hAnsi="Times New Roman" w:eastAsia="方正仿宋_GBK"/>
          <w:sz w:val="32"/>
          <w:szCs w:val="32"/>
          <w:shd w:val="clear" w:color="auto" w:fill="FFFFFF"/>
          <w:lang w:val="en-US" w:eastAsia="zh-CN"/>
        </w:rPr>
        <w:t>3.47</w:t>
      </w:r>
      <w:r>
        <w:rPr>
          <w:rFonts w:hint="eastAsia" w:ascii="方正仿宋_GBK" w:hAnsi="方正仿宋_GBK" w:eastAsia="方正仿宋_GBK" w:cs="方正仿宋_GBK"/>
          <w:sz w:val="32"/>
          <w:szCs w:val="32"/>
          <w:shd w:val="clear" w:color="auto" w:fill="FFFFFF"/>
          <w:lang w:val="en-US" w:eastAsia="zh-CN"/>
        </w:rPr>
        <w:t>万元。</w:t>
      </w:r>
      <w:r>
        <w:rPr>
          <w:rFonts w:hint="default" w:ascii="Times New Roman" w:hAnsi="Times New Roman" w:eastAsia="方正仿宋_GBK"/>
          <w:sz w:val="32"/>
          <w:szCs w:val="32"/>
          <w:shd w:val="clear" w:color="auto" w:fill="FFFFFF"/>
        </w:rPr>
        <w:t>较上年支出数增加21.53万元，增长100.0%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上年度无新购公务用车，本年度因工作需要新购一辆公务用车，故支出较上年增加。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8.47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乡村振兴</w:t>
      </w:r>
      <w:r>
        <w:rPr>
          <w:rFonts w:hint="eastAsia" w:ascii="方正仿宋_GBK" w:hAnsi="方正仿宋_GBK" w:eastAsia="方正仿宋_GBK" w:cs="方正仿宋_GBK"/>
          <w:sz w:val="32"/>
          <w:szCs w:val="32"/>
          <w:shd w:val="clear" w:color="auto" w:fill="FFFFFF"/>
        </w:rPr>
        <w:t>、地质灾害应急管理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开展耕地恢复补足</w:t>
      </w:r>
      <w:r>
        <w:rPr>
          <w:rFonts w:hint="eastAsia" w:ascii="方正仿宋_GBK" w:hAnsi="方正仿宋_GBK" w:eastAsia="方正仿宋_GBK" w:cs="方正仿宋_GBK"/>
          <w:sz w:val="32"/>
          <w:szCs w:val="32"/>
          <w:shd w:val="clear" w:color="auto" w:fill="FFFFFF"/>
        </w:rPr>
        <w:t>及市内因公出行的燃料费、维修费、保险费等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较年初预算数增加0.97万元，增长12.9%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新增一辆公务用车，日常加油维护增加，故较年初预算数增加。</w:t>
      </w:r>
      <w:r>
        <w:rPr>
          <w:rFonts w:hint="default" w:ascii="Times New Roman" w:hAnsi="Times New Roman" w:eastAsia="方正仿宋_GBK"/>
          <w:sz w:val="32"/>
          <w:szCs w:val="32"/>
          <w:shd w:val="clear" w:color="auto" w:fill="FFFFFF"/>
        </w:rPr>
        <w:t>较上年支出数增加0.01万元，增长0.1%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新增一辆公务用车，日常加油维护费增加。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3.35</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市规资局、巡查组到我单位检查工作的费用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较年初预算数减少2.15万元，下降39.1%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持续深化党政机关过紧日子要求，按照统一工作部署，“三公”经费较上年只减不增，压减“三公”经费标准，故公务接待费减少。</w:t>
      </w:r>
      <w:r>
        <w:rPr>
          <w:rFonts w:hint="default" w:ascii="Times New Roman" w:hAnsi="Times New Roman" w:eastAsia="方正仿宋_GBK"/>
          <w:sz w:val="32"/>
          <w:szCs w:val="32"/>
          <w:shd w:val="clear" w:color="auto" w:fill="FFFFFF"/>
        </w:rPr>
        <w:t>较上年支出数减少0.06万元，下降1.8%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持续深化党政机关过紧日子要求，按照统一工作部署，减少不必要紧急公务接待，故公务接待费减少。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360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93.18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21.53</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2.12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本单位与下属二级事业单位联合办公，上年度本单位未支付会议费，由其他单位支付，故会议费增加。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与2023年度相比，减少2.26万元，下降46.7%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持续深化党政机关过紧日子要求，按照统一工作部署，减少培训次数，故培训费减少。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15.32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与2023年度相比，减少2.90万元，下降15.9%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持续深化党政机关过紧日子要求，按照统一工作部署，严控出差次数及费用，故差旅费减少。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117.28</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rPr>
        <w:t>办公费、公务车运行维护费、信息网络购置更新费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较上年支出数减少70.28万元，下降37.5%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持续深化党政机关过紧日子要求，按照统一工作部署，压降日常</w:t>
      </w:r>
      <w:r>
        <w:rPr>
          <w:rFonts w:hint="eastAsia"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val="en-US" w:eastAsia="zh-CN"/>
        </w:rPr>
        <w:t>标准。</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2478.96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2478.96</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1387.16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674.66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27.2 %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酉阳历史文化名城保护规划、耕地和永久基本农田划定成果核实处置项目、</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年度耕地恢复补足技术服务等项目。</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24</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7534.16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sz w:val="32"/>
          <w:szCs w:val="32"/>
          <w:highlight w:val="none"/>
          <w:shd w:val="clear" w:color="auto" w:fill="FFFFFF"/>
        </w:rPr>
      </w:pPr>
      <w:r>
        <w:rPr>
          <w:rFonts w:hint="eastAsia" w:ascii="方正仿宋_GBK" w:hAnsi="方正仿宋_GBK" w:eastAsia="方正仿宋_GBK" w:cs="方正仿宋_GBK"/>
          <w:b/>
          <w:bCs/>
          <w:sz w:val="32"/>
          <w:szCs w:val="32"/>
          <w:highlight w:val="none"/>
          <w:shd w:val="clear" w:color="auto" w:fill="FFFFFF"/>
        </w:rPr>
        <w:t>项目支出绩效自评表（</w:t>
      </w:r>
      <w:r>
        <w:rPr>
          <w:rFonts w:hint="eastAsia" w:ascii="方正仿宋_GBK" w:hAnsi="方正仿宋_GBK" w:eastAsia="方正仿宋_GBK" w:cs="方正仿宋_GBK"/>
          <w:b/>
          <w:bCs/>
          <w:sz w:val="32"/>
          <w:szCs w:val="32"/>
          <w:highlight w:val="none"/>
          <w:shd w:val="clear" w:color="auto" w:fill="FFFFFF"/>
          <w:lang w:eastAsia="zh-CN"/>
        </w:rPr>
        <w:t>二</w:t>
      </w:r>
      <w:r>
        <w:rPr>
          <w:rFonts w:hint="eastAsia" w:ascii="方正仿宋_GBK" w:hAnsi="方正仿宋_GBK" w:eastAsia="方正仿宋_GBK" w:cs="方正仿宋_GBK"/>
          <w:b/>
          <w:bCs/>
          <w:sz w:val="32"/>
          <w:szCs w:val="32"/>
          <w:highlight w:val="none"/>
          <w:shd w:val="clear" w:color="auto" w:fill="FFFFFF"/>
        </w:rPr>
        <w:t>级项目）</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详见附件。</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lang w:val="en-US" w:eastAsia="zh-CN"/>
        </w:rPr>
      </w:pPr>
      <w:r>
        <w:rPr>
          <w:rFonts w:hint="eastAsia" w:ascii="楷体" w:hAnsi="楷体" w:eastAsia="楷体" w:cs="楷体"/>
          <w:b/>
          <w:bCs/>
          <w:kern w:val="0"/>
          <w:sz w:val="32"/>
          <w:szCs w:val="32"/>
          <w:shd w:val="clear" w:fill="FFFFFF"/>
          <w:lang w:val="en-US" w:eastAsia="zh-CN"/>
        </w:rPr>
        <w:t>（二）单位绩效评价情况</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4,659.91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3,790.72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8,450.63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8,450.63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8,450.63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8,450.63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8,450.63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8,450.63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土地出让业务支出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8,450.63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916.47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7,534.16</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土地出让业务支出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4,659.91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3,790.72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8,450.63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8,450.63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4,659.91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3,743.44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799.20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3,790.72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3,790.72</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2120806</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土地出让业务支出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2,357.74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2,478.96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2,478.96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1,387.16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269A2"/>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57EBB"/>
    <w:rsid w:val="00CF2ACF"/>
    <w:rsid w:val="00D03AAF"/>
    <w:rsid w:val="00DD0539"/>
    <w:rsid w:val="00E07662"/>
    <w:rsid w:val="00E368E9"/>
    <w:rsid w:val="00EE1E33"/>
    <w:rsid w:val="00F73F90"/>
    <w:rsid w:val="00FB4B3B"/>
    <w:rsid w:val="01474EBF"/>
    <w:rsid w:val="01E90844"/>
    <w:rsid w:val="01F3521E"/>
    <w:rsid w:val="03B87EA0"/>
    <w:rsid w:val="03E3214F"/>
    <w:rsid w:val="044C50BA"/>
    <w:rsid w:val="057166D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786C09"/>
    <w:rsid w:val="0A86124A"/>
    <w:rsid w:val="0AB54CC0"/>
    <w:rsid w:val="0B9335CE"/>
    <w:rsid w:val="0BF2311A"/>
    <w:rsid w:val="0C7927C4"/>
    <w:rsid w:val="0C9B098C"/>
    <w:rsid w:val="0D673E11"/>
    <w:rsid w:val="0DDA54E4"/>
    <w:rsid w:val="0E3A5F83"/>
    <w:rsid w:val="0ECE329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9077E7"/>
    <w:rsid w:val="17C374FC"/>
    <w:rsid w:val="182E4AB6"/>
    <w:rsid w:val="189079DC"/>
    <w:rsid w:val="189B0D0B"/>
    <w:rsid w:val="18B43F7C"/>
    <w:rsid w:val="191C433B"/>
    <w:rsid w:val="194A1770"/>
    <w:rsid w:val="19B906A4"/>
    <w:rsid w:val="1B6F15B6"/>
    <w:rsid w:val="1BAA2EDC"/>
    <w:rsid w:val="1C0A7989"/>
    <w:rsid w:val="1C146A2A"/>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53961"/>
    <w:rsid w:val="1FBB35CD"/>
    <w:rsid w:val="1FCD26AF"/>
    <w:rsid w:val="20642787"/>
    <w:rsid w:val="21110DC5"/>
    <w:rsid w:val="21556F04"/>
    <w:rsid w:val="22403BD3"/>
    <w:rsid w:val="22AD3177"/>
    <w:rsid w:val="235417B6"/>
    <w:rsid w:val="2479115B"/>
    <w:rsid w:val="24B92327"/>
    <w:rsid w:val="24C14514"/>
    <w:rsid w:val="2533755C"/>
    <w:rsid w:val="25791755"/>
    <w:rsid w:val="26396DF4"/>
    <w:rsid w:val="269C7383"/>
    <w:rsid w:val="269E0B11"/>
    <w:rsid w:val="27167136"/>
    <w:rsid w:val="271B442C"/>
    <w:rsid w:val="27B23302"/>
    <w:rsid w:val="286D064D"/>
    <w:rsid w:val="290A0F1C"/>
    <w:rsid w:val="29310A5F"/>
    <w:rsid w:val="29C37A35"/>
    <w:rsid w:val="2A076083"/>
    <w:rsid w:val="2A2C0A1E"/>
    <w:rsid w:val="2A73162E"/>
    <w:rsid w:val="2B167953"/>
    <w:rsid w:val="2B200583"/>
    <w:rsid w:val="2B2729C0"/>
    <w:rsid w:val="2B8209DE"/>
    <w:rsid w:val="2B821C91"/>
    <w:rsid w:val="2BF81A22"/>
    <w:rsid w:val="2C1A2223"/>
    <w:rsid w:val="2C636760"/>
    <w:rsid w:val="2C6762A3"/>
    <w:rsid w:val="2D5C786C"/>
    <w:rsid w:val="2E3D6AA6"/>
    <w:rsid w:val="2FCA4B37"/>
    <w:rsid w:val="2FE029D7"/>
    <w:rsid w:val="2FF06E00"/>
    <w:rsid w:val="30586FEC"/>
    <w:rsid w:val="315F0B22"/>
    <w:rsid w:val="31A15828"/>
    <w:rsid w:val="31D84415"/>
    <w:rsid w:val="31E340B8"/>
    <w:rsid w:val="32024E86"/>
    <w:rsid w:val="32285F6F"/>
    <w:rsid w:val="32676A97"/>
    <w:rsid w:val="32770556"/>
    <w:rsid w:val="329C0913"/>
    <w:rsid w:val="32AA0460"/>
    <w:rsid w:val="3337290D"/>
    <w:rsid w:val="33E31118"/>
    <w:rsid w:val="33EF7674"/>
    <w:rsid w:val="342D7BC6"/>
    <w:rsid w:val="352930DB"/>
    <w:rsid w:val="35573069"/>
    <w:rsid w:val="355F6038"/>
    <w:rsid w:val="35883B58"/>
    <w:rsid w:val="358C217E"/>
    <w:rsid w:val="35E87EEF"/>
    <w:rsid w:val="36C9128A"/>
    <w:rsid w:val="37841E99"/>
    <w:rsid w:val="37BF1123"/>
    <w:rsid w:val="383C3F15"/>
    <w:rsid w:val="38BE4696"/>
    <w:rsid w:val="3939115E"/>
    <w:rsid w:val="39B82A39"/>
    <w:rsid w:val="39C42CA8"/>
    <w:rsid w:val="39DC4FD6"/>
    <w:rsid w:val="39F03D7A"/>
    <w:rsid w:val="39F33306"/>
    <w:rsid w:val="3A2C1C67"/>
    <w:rsid w:val="3A445FA5"/>
    <w:rsid w:val="3A6A77C9"/>
    <w:rsid w:val="3ADD7F09"/>
    <w:rsid w:val="3B1705E5"/>
    <w:rsid w:val="3B18334B"/>
    <w:rsid w:val="3B36794F"/>
    <w:rsid w:val="3B6F6EE0"/>
    <w:rsid w:val="3C4F474B"/>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AD023F"/>
    <w:rsid w:val="41E0734B"/>
    <w:rsid w:val="423673E5"/>
    <w:rsid w:val="426C1EA8"/>
    <w:rsid w:val="42736402"/>
    <w:rsid w:val="42E86A87"/>
    <w:rsid w:val="43307B09"/>
    <w:rsid w:val="434F77FF"/>
    <w:rsid w:val="439A3EB9"/>
    <w:rsid w:val="43BB152F"/>
    <w:rsid w:val="44C37687"/>
    <w:rsid w:val="45CB699A"/>
    <w:rsid w:val="46423C66"/>
    <w:rsid w:val="465B470D"/>
    <w:rsid w:val="469D6AD4"/>
    <w:rsid w:val="471E6C84"/>
    <w:rsid w:val="4748792B"/>
    <w:rsid w:val="475D719D"/>
    <w:rsid w:val="47674801"/>
    <w:rsid w:val="47E65384"/>
    <w:rsid w:val="47F22E4F"/>
    <w:rsid w:val="48225EF7"/>
    <w:rsid w:val="488F422B"/>
    <w:rsid w:val="48E36915"/>
    <w:rsid w:val="48EB6572"/>
    <w:rsid w:val="495C4A24"/>
    <w:rsid w:val="497135DF"/>
    <w:rsid w:val="4A1D0657"/>
    <w:rsid w:val="4A263DF2"/>
    <w:rsid w:val="4A2F278B"/>
    <w:rsid w:val="4A6F6675"/>
    <w:rsid w:val="4B135857"/>
    <w:rsid w:val="4B7951CB"/>
    <w:rsid w:val="4B7C315C"/>
    <w:rsid w:val="4D06649A"/>
    <w:rsid w:val="4D1F53CA"/>
    <w:rsid w:val="4D9F3131"/>
    <w:rsid w:val="4DAC4ACA"/>
    <w:rsid w:val="4DBE01D2"/>
    <w:rsid w:val="4EFD467F"/>
    <w:rsid w:val="4F0C6BA3"/>
    <w:rsid w:val="4F186D58"/>
    <w:rsid w:val="4F652159"/>
    <w:rsid w:val="4FFE7F08"/>
    <w:rsid w:val="502D705A"/>
    <w:rsid w:val="504B6EAA"/>
    <w:rsid w:val="50F06B6E"/>
    <w:rsid w:val="51064DCD"/>
    <w:rsid w:val="51D21804"/>
    <w:rsid w:val="52234D33"/>
    <w:rsid w:val="522F6E0C"/>
    <w:rsid w:val="52463BA1"/>
    <w:rsid w:val="52AB4326"/>
    <w:rsid w:val="52F163D4"/>
    <w:rsid w:val="531A2DB4"/>
    <w:rsid w:val="53C0244D"/>
    <w:rsid w:val="53DD4D4E"/>
    <w:rsid w:val="53E578CE"/>
    <w:rsid w:val="541330F0"/>
    <w:rsid w:val="54272666"/>
    <w:rsid w:val="543B029D"/>
    <w:rsid w:val="54861779"/>
    <w:rsid w:val="55014CD5"/>
    <w:rsid w:val="55084A4C"/>
    <w:rsid w:val="552256E1"/>
    <w:rsid w:val="554E5773"/>
    <w:rsid w:val="555829E0"/>
    <w:rsid w:val="555A3CBC"/>
    <w:rsid w:val="5582012B"/>
    <w:rsid w:val="558E4E05"/>
    <w:rsid w:val="55BE2E85"/>
    <w:rsid w:val="560B1CAC"/>
    <w:rsid w:val="56530F5D"/>
    <w:rsid w:val="567700D3"/>
    <w:rsid w:val="56FF7E9E"/>
    <w:rsid w:val="576A0FE7"/>
    <w:rsid w:val="578867FC"/>
    <w:rsid w:val="5842572D"/>
    <w:rsid w:val="5A047DDA"/>
    <w:rsid w:val="5A3B59D6"/>
    <w:rsid w:val="5A4F7C8D"/>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0F26C6"/>
    <w:rsid w:val="64571EF5"/>
    <w:rsid w:val="64A137DB"/>
    <w:rsid w:val="64F733FB"/>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D75A1D"/>
    <w:rsid w:val="68EB1B71"/>
    <w:rsid w:val="696C0310"/>
    <w:rsid w:val="6A6C7940"/>
    <w:rsid w:val="6A9F1565"/>
    <w:rsid w:val="6AAD2300"/>
    <w:rsid w:val="6B474EF5"/>
    <w:rsid w:val="6BB22658"/>
    <w:rsid w:val="6BC938E5"/>
    <w:rsid w:val="6C0A5AC5"/>
    <w:rsid w:val="6C560CAE"/>
    <w:rsid w:val="6C576495"/>
    <w:rsid w:val="6CFB7191"/>
    <w:rsid w:val="6D6F4477"/>
    <w:rsid w:val="6D7D3037"/>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0B69EF"/>
    <w:rsid w:val="7346211D"/>
    <w:rsid w:val="73934AD2"/>
    <w:rsid w:val="73D72D76"/>
    <w:rsid w:val="750837F0"/>
    <w:rsid w:val="754758CF"/>
    <w:rsid w:val="75595ECD"/>
    <w:rsid w:val="764F62AB"/>
    <w:rsid w:val="765C45EC"/>
    <w:rsid w:val="76880357"/>
    <w:rsid w:val="768A7619"/>
    <w:rsid w:val="76BD23AB"/>
    <w:rsid w:val="76D12AB9"/>
    <w:rsid w:val="772E1EBA"/>
    <w:rsid w:val="77BD2282"/>
    <w:rsid w:val="781926BC"/>
    <w:rsid w:val="796D60A4"/>
    <w:rsid w:val="79A031D5"/>
    <w:rsid w:val="79B47FDF"/>
    <w:rsid w:val="79E569A9"/>
    <w:rsid w:val="7A1525F7"/>
    <w:rsid w:val="7B420052"/>
    <w:rsid w:val="7BD06A28"/>
    <w:rsid w:val="7C3A7C0B"/>
    <w:rsid w:val="7C5248E4"/>
    <w:rsid w:val="7C566698"/>
    <w:rsid w:val="7C5866A3"/>
    <w:rsid w:val="7D7406BB"/>
    <w:rsid w:val="7DE94331"/>
    <w:rsid w:val="7EEF71C5"/>
    <w:rsid w:val="7F446A19"/>
    <w:rsid w:val="7F721BA4"/>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5368</Words>
  <Characters>6116</Characters>
  <Lines>186</Lines>
  <Paragraphs>52</Paragraphs>
  <TotalTime>1</TotalTime>
  <ScaleCrop>false</ScaleCrop>
  <LinksUpToDate>false</LinksUpToDate>
  <CharactersWithSpaces>6116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2025-10-22T02:38:10Z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eyJoZGlkIjoiZjI4YzIyZDQxMmRiMDEwM2VhZmUwMzQxMTZhZDIyM2QiLCJ1c2VySWQiOiIxNjgzNjk1NjE2In0=</vt:lpwstr>
  </property>
</Properties>
</file>