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highlight w:val="none"/>
        </w:rPr>
      </w:pPr>
      <w:r>
        <w:rPr>
          <w:rFonts w:hint="eastAsia" w:ascii="华文中宋" w:hAnsi="华文中宋" w:eastAsia="华文中宋" w:cs="华文中宋"/>
          <w:sz w:val="44"/>
          <w:szCs w:val="44"/>
          <w:highlight w:val="none"/>
        </w:rPr>
        <w:t xml:space="preserve"> </w:t>
      </w:r>
    </w:p>
    <w:p>
      <w:pPr>
        <w:spacing w:line="600" w:lineRule="exact"/>
        <w:jc w:val="center"/>
        <w:rPr>
          <w:rFonts w:ascii="方正小标宋_GBK" w:hAnsi="Times New Roman" w:eastAsia="方正小标宋_GBK"/>
          <w:sz w:val="24"/>
          <w:szCs w:val="24"/>
          <w:highlight w:val="none"/>
        </w:rPr>
      </w:pPr>
      <w:r>
        <w:rPr>
          <w:rFonts w:hint="eastAsia" w:ascii="方正小标宋_GBK" w:hAnsi="Times New Roman" w:eastAsia="方正小标宋_GBK"/>
          <w:sz w:val="44"/>
          <w:szCs w:val="44"/>
          <w:highlight w:val="none"/>
        </w:rPr>
        <w:t>酉阳土家族苗族自治县公安局202</w:t>
      </w:r>
      <w:r>
        <w:rPr>
          <w:rFonts w:hint="eastAsia" w:ascii="方正小标宋_GBK" w:hAnsi="Times New Roman" w:eastAsia="方正小标宋_GBK"/>
          <w:sz w:val="44"/>
          <w:szCs w:val="44"/>
          <w:highlight w:val="none"/>
          <w:lang w:val="en-US" w:eastAsia="zh-CN"/>
        </w:rPr>
        <w:t>4</w:t>
      </w:r>
      <w:r>
        <w:rPr>
          <w:rFonts w:hint="eastAsia" w:ascii="方正小标宋_GBK" w:hAnsi="Times New Roman" w:eastAsia="方正小标宋_GBK"/>
          <w:sz w:val="44"/>
          <w:szCs w:val="44"/>
          <w:highlight w:val="none"/>
        </w:rPr>
        <w:t>年部门预算情况说明</w:t>
      </w:r>
    </w:p>
    <w:p>
      <w:pPr>
        <w:spacing w:line="600" w:lineRule="exact"/>
        <w:ind w:firstLine="640" w:firstLineChars="200"/>
        <w:rPr>
          <w:rFonts w:ascii="方正黑体_GBK" w:hAnsi="Times New Roman" w:eastAsia="方正黑体_GBK"/>
          <w:sz w:val="32"/>
          <w:szCs w:val="32"/>
          <w:highlight w:val="none"/>
        </w:rPr>
      </w:pPr>
      <w:r>
        <w:rPr>
          <w:rFonts w:hint="eastAsia" w:ascii="方正黑体_GBK" w:hAnsi="Times New Roman" w:eastAsia="方正黑体_GBK"/>
          <w:sz w:val="32"/>
          <w:szCs w:val="32"/>
          <w:highlight w:val="none"/>
        </w:rPr>
        <w:t>一、单位基本情况</w:t>
      </w:r>
    </w:p>
    <w:p>
      <w:pPr>
        <w:spacing w:line="600" w:lineRule="exact"/>
        <w:ind w:firstLine="640" w:firstLineChars="200"/>
        <w:rPr>
          <w:rFonts w:ascii="方正楷体_GBK" w:hAnsi="Times New Roman" w:eastAsia="方正楷体_GBK"/>
          <w:sz w:val="32"/>
          <w:szCs w:val="32"/>
          <w:highlight w:val="none"/>
        </w:rPr>
      </w:pPr>
      <w:r>
        <w:rPr>
          <w:rFonts w:hint="eastAsia" w:ascii="方正楷体_GBK" w:hAnsi="Times New Roman" w:eastAsia="方正楷体_GBK"/>
          <w:sz w:val="32"/>
          <w:szCs w:val="32"/>
          <w:highlight w:val="none"/>
        </w:rPr>
        <w:t>（一）职能职责</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1、贯彻执行公安工作的路线、方针、政策以及与公安工作相关的</w:t>
      </w:r>
      <w:r>
        <w:rPr>
          <w:rFonts w:hint="eastAsia" w:ascii="仿宋_GB2312" w:hAnsi="仿宋_GB2312" w:eastAsia="仿宋_GB2312" w:cs="仿宋_GB2312"/>
          <w:sz w:val="32"/>
          <w:highlight w:val="none"/>
        </w:rPr>
        <w:t>法律、法规</w:t>
      </w:r>
      <w:r>
        <w:rPr>
          <w:rFonts w:hint="eastAsia" w:ascii="仿宋_GB2312" w:hAnsi="仿宋_GB2312" w:eastAsia="仿宋_GB2312" w:cs="仿宋_GB2312"/>
          <w:sz w:val="32"/>
          <w:highlight w:val="none"/>
        </w:rPr>
        <w:t>、规章，制定并组织实施全县公安规定、措施；</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2、研究新时期公安工作中的各类新情况、新问题，掌握影响稳定、危害国内安全和社会治安方面的重要情况，为县委、县政府及市公安局提供决策依据并提出处理意见；</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3、规划和组织实施全县公安队伍正规化建设，坚持政治建警、从严治警与从优待警相结合，加强全县公安民警队伍建设；</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4、组织实施“</w:t>
      </w:r>
      <w:r>
        <w:rPr>
          <w:rFonts w:hint="eastAsia" w:ascii="仿宋_GB2312" w:hAnsi="仿宋_GB2312" w:eastAsia="仿宋_GB2312" w:cs="仿宋_GB2312"/>
          <w:sz w:val="32"/>
          <w:highlight w:val="none"/>
          <w:lang w:eastAsia="zh-CN"/>
        </w:rPr>
        <w:t>雪亮</w:t>
      </w:r>
      <w:r>
        <w:rPr>
          <w:rFonts w:hint="eastAsia" w:ascii="仿宋_GB2312" w:hAnsi="仿宋_GB2312" w:eastAsia="仿宋_GB2312" w:cs="仿宋_GB2312"/>
          <w:sz w:val="32"/>
          <w:highlight w:val="none"/>
        </w:rPr>
        <w:t>工程”，负责全县公安</w:t>
      </w:r>
      <w:r>
        <w:rPr>
          <w:rFonts w:hint="eastAsia" w:ascii="仿宋_GB2312" w:hAnsi="仿宋_GB2312" w:eastAsia="仿宋_GB2312" w:cs="仿宋_GB2312"/>
          <w:sz w:val="32"/>
          <w:highlight w:val="none"/>
        </w:rPr>
        <w:t>科技通讯</w:t>
      </w:r>
      <w:r>
        <w:rPr>
          <w:rFonts w:hint="eastAsia" w:ascii="仿宋_GB2312" w:hAnsi="仿宋_GB2312" w:eastAsia="仿宋_GB2312" w:cs="仿宋_GB2312"/>
          <w:sz w:val="32"/>
          <w:highlight w:val="none"/>
        </w:rPr>
        <w:t>工作，负责全县公共视频图像监控系统建设及管理，加强公安信息化建设及刑事科学技术建设；</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5、负责全县范围危害国家安全案件和公安管辖刑事犯罪案件的预防、制止和侦查，负责打击全县范围内的涉黑涉恶犯罪，组织或积极协同打击跨区域犯罪；</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6、在县委、县政府统一领导及市公安局的业务指导下，积极做好信访稳定工作，妥善处置群体性事件及治安灾害事件；</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7、负责公安</w:t>
      </w:r>
      <w:r>
        <w:rPr>
          <w:rFonts w:hint="eastAsia" w:ascii="仿宋_GB2312" w:hAnsi="仿宋_GB2312" w:eastAsia="仿宋_GB2312" w:cs="仿宋_GB2312"/>
          <w:sz w:val="32"/>
          <w:highlight w:val="none"/>
        </w:rPr>
        <w:t>法</w:t>
      </w:r>
      <w:r>
        <w:rPr>
          <w:rFonts w:hint="eastAsia" w:ascii="仿宋_GB2312" w:hAnsi="仿宋_GB2312" w:eastAsia="仿宋_GB2312" w:cs="仿宋_GB2312"/>
          <w:sz w:val="32"/>
          <w:highlight w:val="none"/>
          <w:lang w:eastAsia="zh-CN"/>
        </w:rPr>
        <w:t>治</w:t>
      </w:r>
      <w:r>
        <w:rPr>
          <w:rFonts w:hint="eastAsia" w:ascii="仿宋_GB2312" w:hAnsi="仿宋_GB2312" w:eastAsia="仿宋_GB2312" w:cs="仿宋_GB2312"/>
          <w:sz w:val="32"/>
          <w:highlight w:val="none"/>
        </w:rPr>
        <w:t>建设</w:t>
      </w:r>
      <w:r>
        <w:rPr>
          <w:rFonts w:hint="eastAsia" w:ascii="仿宋_GB2312" w:hAnsi="仿宋_GB2312" w:eastAsia="仿宋_GB2312" w:cs="仿宋_GB2312"/>
          <w:sz w:val="32"/>
          <w:highlight w:val="none"/>
        </w:rPr>
        <w:t>，加强执法规范化建设，办理法定范围内的行政复议、行政诉讼案件、国家赔偿案件；</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8、负责全县治安行政管理工作。依法管理全县社会治安秩序，管理户政、居民身份证、出入境事务、非军事枪支及爆炸危险物品、特种行业、出租汽车、犬只、水上治安、复杂场所、群众性文体活动等的治安管理，负责巡逻防控工作；</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9、加强和谐警民关系建设，积极推进社区警务战略，健全完善公安民警大走访工作长效机制；</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10、组织指挥全县消防监督、火灾预防、扑救等工作；</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11、指导和监督内部单位安全保卫工作和群防群治工作；指导和监督保安服务行业依法开展工作；</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12、管理全县道路交通安全，维护交通秩序，处理交通事故；委托和指导乡镇开展乡村道路交通秩序管理；</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13、负责全县计算机信息网络系统的安全监察管理；</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14、组织实施专项安全保卫工作及其他警卫目标的安全警卫工作；</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15、负责管理县看守所、拘留所、强制隔离戒毒所；</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16、规划并组织实施全县公安装备及基础设施建设，做好公安后勤保障工作；</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w:t>
      </w:r>
      <w:r>
        <w:rPr>
          <w:rFonts w:hint="eastAsia" w:ascii="仿宋_GB2312" w:hAnsi="仿宋_GB2312" w:eastAsia="仿宋_GB2312" w:cs="仿宋_GB2312"/>
          <w:sz w:val="32"/>
          <w:highlight w:val="none"/>
          <w:lang w:val="en-US" w:eastAsia="zh-CN"/>
        </w:rPr>
        <w:t>7</w:t>
      </w:r>
      <w:r>
        <w:rPr>
          <w:rFonts w:hint="eastAsia" w:ascii="仿宋_GB2312" w:hAnsi="仿宋_GB2312" w:eastAsia="仿宋_GB2312" w:cs="仿宋_GB2312"/>
          <w:sz w:val="32"/>
          <w:highlight w:val="none"/>
        </w:rPr>
        <w:t>、组织协调人民武装警察部队执行法定公安保卫工作；</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w:t>
      </w:r>
      <w:r>
        <w:rPr>
          <w:rFonts w:hint="eastAsia" w:ascii="仿宋_GB2312" w:hAnsi="仿宋_GB2312" w:eastAsia="仿宋_GB2312" w:cs="仿宋_GB2312"/>
          <w:sz w:val="32"/>
          <w:highlight w:val="none"/>
          <w:lang w:val="en-US" w:eastAsia="zh-CN"/>
        </w:rPr>
        <w:t>8</w:t>
      </w:r>
      <w:r>
        <w:rPr>
          <w:rFonts w:hint="eastAsia" w:ascii="仿宋_GB2312" w:hAnsi="仿宋_GB2312" w:eastAsia="仿宋_GB2312" w:cs="仿宋_GB2312"/>
          <w:sz w:val="32"/>
          <w:highlight w:val="none"/>
        </w:rPr>
        <w:t>、承办县政府交办的其他事项。</w:t>
      </w:r>
    </w:p>
    <w:p>
      <w:pPr>
        <w:spacing w:line="600" w:lineRule="exact"/>
        <w:ind w:firstLine="640" w:firstLineChars="200"/>
        <w:rPr>
          <w:rFonts w:ascii="方正楷体_GBK" w:hAnsi="Times New Roman" w:eastAsia="方正楷体_GBK"/>
          <w:sz w:val="32"/>
          <w:szCs w:val="32"/>
          <w:highlight w:val="none"/>
        </w:rPr>
      </w:pPr>
      <w:r>
        <w:rPr>
          <w:rFonts w:ascii="方正楷体_GBK" w:hAnsi="Times New Roman" w:eastAsia="方正楷体_GBK"/>
          <w:sz w:val="32"/>
          <w:szCs w:val="32"/>
          <w:highlight w:val="none"/>
        </w:rPr>
        <w:t>（二）单位构成</w:t>
      </w:r>
    </w:p>
    <w:p>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酉阳土家族苗族自治县公安局为县政府组成部门其中内设综合管理机构</w:t>
      </w:r>
      <w:r>
        <w:rPr>
          <w:rFonts w:hint="eastAsia" w:ascii="仿宋_GB2312" w:hAnsi="仿宋_GB2312" w:eastAsia="仿宋_GB2312" w:cs="仿宋_GB2312"/>
          <w:sz w:val="32"/>
          <w:highlight w:val="none"/>
          <w:lang w:val="en-US" w:eastAsia="zh-CN"/>
        </w:rPr>
        <w:t>8</w:t>
      </w:r>
      <w:r>
        <w:rPr>
          <w:rFonts w:hint="eastAsia" w:ascii="仿宋_GB2312" w:hAnsi="仿宋_GB2312" w:eastAsia="仿宋_GB2312" w:cs="仿宋_GB2312"/>
          <w:sz w:val="32"/>
          <w:highlight w:val="none"/>
        </w:rPr>
        <w:t>个、执法勤务机构</w:t>
      </w:r>
      <w:r>
        <w:rPr>
          <w:rFonts w:hint="eastAsia" w:ascii="仿宋_GB2312" w:hAnsi="仿宋_GB2312" w:eastAsia="仿宋_GB2312" w:cs="仿宋_GB2312"/>
          <w:sz w:val="32"/>
          <w:highlight w:val="none"/>
          <w:lang w:val="en-US" w:eastAsia="zh-CN"/>
        </w:rPr>
        <w:t>14</w:t>
      </w:r>
      <w:r>
        <w:rPr>
          <w:rFonts w:hint="eastAsia" w:ascii="仿宋_GB2312" w:hAnsi="仿宋_GB2312" w:eastAsia="仿宋_GB2312" w:cs="仿宋_GB2312"/>
          <w:sz w:val="32"/>
          <w:highlight w:val="none"/>
        </w:rPr>
        <w:t>个，监管场所3个，派出机构</w:t>
      </w:r>
      <w:r>
        <w:rPr>
          <w:rFonts w:hint="eastAsia" w:ascii="仿宋_GB2312" w:hAnsi="仿宋_GB2312" w:eastAsia="仿宋_GB2312" w:cs="仿宋_GB2312"/>
          <w:sz w:val="32"/>
          <w:highlight w:val="none"/>
          <w:lang w:val="en-US" w:eastAsia="zh-CN"/>
        </w:rPr>
        <w:t>40</w:t>
      </w:r>
      <w:r>
        <w:rPr>
          <w:rFonts w:hint="eastAsia" w:ascii="仿宋_GB2312" w:hAnsi="仿宋_GB2312" w:eastAsia="仿宋_GB2312" w:cs="仿宋_GB2312"/>
          <w:sz w:val="32"/>
          <w:highlight w:val="none"/>
        </w:rPr>
        <w:t>个。</w:t>
      </w:r>
    </w:p>
    <w:p>
      <w:pPr>
        <w:spacing w:line="60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二、部门收支总体情况</w:t>
      </w:r>
    </w:p>
    <w:p>
      <w:pPr>
        <w:spacing w:line="600" w:lineRule="exact"/>
        <w:ind w:firstLine="640" w:firstLineChars="200"/>
        <w:rPr>
          <w:rFonts w:hint="eastAsia" w:ascii="Times New Roman" w:hAnsi="Times New Roman" w:eastAsia="方正仿宋_GBK"/>
          <w:sz w:val="32"/>
          <w:highlight w:val="none"/>
        </w:rPr>
      </w:pPr>
      <w:r>
        <w:rPr>
          <w:rFonts w:ascii="方正楷体_GBK" w:hAnsi="Times New Roman" w:eastAsia="方正楷体_GBK"/>
          <w:sz w:val="32"/>
          <w:szCs w:val="32"/>
          <w:highlight w:val="none"/>
        </w:rPr>
        <w:t>（一）收入预算</w:t>
      </w:r>
      <w:r>
        <w:rPr>
          <w:rFonts w:ascii="Times New Roman" w:hAnsi="Times New Roman" w:eastAsia="方正仿宋_GBK"/>
          <w:sz w:val="32"/>
          <w:szCs w:val="32"/>
          <w:highlight w:val="none"/>
        </w:rPr>
        <w:t>：</w:t>
      </w:r>
      <w:r>
        <w:rPr>
          <w:rFonts w:hint="eastAsia" w:ascii="Times New Roman" w:hAnsi="Times New Roman" w:eastAsia="方正仿宋_GBK"/>
          <w:sz w:val="32"/>
          <w:highlight w:val="none"/>
          <w:lang w:eastAsia="zh-CN"/>
        </w:rPr>
        <w:t>2024</w:t>
      </w:r>
      <w:r>
        <w:rPr>
          <w:rFonts w:hint="eastAsia" w:ascii="Times New Roman" w:hAnsi="Times New Roman" w:eastAsia="方正仿宋_GBK"/>
          <w:sz w:val="32"/>
          <w:highlight w:val="none"/>
        </w:rPr>
        <w:t>年年初预算数</w:t>
      </w:r>
      <w:r>
        <w:rPr>
          <w:rFonts w:hint="eastAsia" w:ascii="Times New Roman" w:hAnsi="Times New Roman" w:eastAsia="方正仿宋_GBK"/>
          <w:sz w:val="32"/>
          <w:szCs w:val="32"/>
          <w:highlight w:val="none"/>
        </w:rPr>
        <w:t>32008.42</w:t>
      </w:r>
      <w:r>
        <w:rPr>
          <w:rFonts w:hint="eastAsia" w:ascii="Times New Roman" w:hAnsi="Times New Roman" w:eastAsia="方正仿宋_GBK"/>
          <w:sz w:val="32"/>
          <w:highlight w:val="none"/>
        </w:rPr>
        <w:t>万元，其中：一般公共预算拨款</w:t>
      </w:r>
      <w:r>
        <w:rPr>
          <w:rFonts w:hint="eastAsia" w:ascii="Times New Roman" w:hAnsi="Times New Roman" w:eastAsia="方正仿宋_GBK"/>
          <w:sz w:val="32"/>
          <w:szCs w:val="32"/>
          <w:highlight w:val="none"/>
        </w:rPr>
        <w:t>32008.42</w:t>
      </w:r>
      <w:r>
        <w:rPr>
          <w:rFonts w:hint="eastAsia" w:ascii="Times New Roman" w:hAnsi="Times New Roman" w:eastAsia="方正仿宋_GBK"/>
          <w:sz w:val="32"/>
          <w:highlight w:val="none"/>
        </w:rPr>
        <w:t>万元，政府性基金预算拨款</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万元，国有资本经营预算收入</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万元，事业收入</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万元，事业单位经营收入</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万元，其他收入</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万元；收入较去年</w:t>
      </w:r>
      <w:r>
        <w:rPr>
          <w:rFonts w:hint="eastAsia" w:ascii="Times New Roman" w:hAnsi="Times New Roman" w:eastAsia="方正仿宋_GBK"/>
          <w:sz w:val="32"/>
          <w:highlight w:val="none"/>
          <w:lang w:val="en-US" w:eastAsia="zh-CN"/>
        </w:rPr>
        <w:t>增加1508.77</w:t>
      </w:r>
      <w:r>
        <w:rPr>
          <w:rFonts w:hint="eastAsia" w:ascii="Times New Roman" w:hAnsi="Times New Roman" w:eastAsia="方正仿宋_GBK"/>
          <w:sz w:val="32"/>
          <w:highlight w:val="none"/>
        </w:rPr>
        <w:t>万元，主要是</w:t>
      </w:r>
      <w:r>
        <w:rPr>
          <w:rFonts w:ascii="Times New Roman" w:hAnsi="Times New Roman" w:eastAsia="方正仿宋_GBK"/>
          <w:sz w:val="32"/>
          <w:szCs w:val="32"/>
          <w:highlight w:val="none"/>
        </w:rPr>
        <w:t>一般公共预算财政拨款</w:t>
      </w:r>
      <w:r>
        <w:rPr>
          <w:rFonts w:hint="eastAsia" w:ascii="Times New Roman" w:hAnsi="Times New Roman" w:eastAsia="方正仿宋_GBK"/>
          <w:sz w:val="32"/>
          <w:highlight w:val="none"/>
        </w:rPr>
        <w:t>经费拨款</w:t>
      </w:r>
      <w:r>
        <w:rPr>
          <w:rFonts w:hint="eastAsia" w:ascii="Times New Roman" w:hAnsi="Times New Roman" w:eastAsia="方正仿宋_GBK"/>
          <w:sz w:val="32"/>
          <w:szCs w:val="32"/>
          <w:highlight w:val="none"/>
          <w:lang w:val="en-US" w:eastAsia="zh-CN"/>
        </w:rPr>
        <w:t>增加</w:t>
      </w:r>
      <w:r>
        <w:rPr>
          <w:rFonts w:hint="eastAsia" w:ascii="Times New Roman" w:hAnsi="Times New Roman" w:eastAsia="方正仿宋_GBK"/>
          <w:sz w:val="32"/>
          <w:highlight w:val="none"/>
          <w:lang w:val="en-US" w:eastAsia="zh-CN"/>
        </w:rPr>
        <w:t>1508.77</w:t>
      </w:r>
      <w:r>
        <w:rPr>
          <w:rFonts w:ascii="Times New Roman" w:hAnsi="Times New Roman" w:eastAsia="方正仿宋_GBK"/>
          <w:sz w:val="32"/>
          <w:szCs w:val="32"/>
          <w:highlight w:val="none"/>
        </w:rPr>
        <w:t>万元</w:t>
      </w:r>
      <w:r>
        <w:rPr>
          <w:rFonts w:hint="eastAsia" w:ascii="Times New Roman" w:hAnsi="Times New Roman" w:eastAsia="方正仿宋_GBK"/>
          <w:sz w:val="32"/>
          <w:highlight w:val="none"/>
        </w:rPr>
        <w:t>。</w:t>
      </w:r>
    </w:p>
    <w:p>
      <w:pPr>
        <w:spacing w:line="578" w:lineRule="exact"/>
        <w:ind w:firstLine="640" w:firstLineChars="200"/>
        <w:rPr>
          <w:rFonts w:hint="eastAsia" w:ascii="Times New Roman" w:hAnsi="Times New Roman" w:eastAsia="方正仿宋_GBK"/>
          <w:sz w:val="32"/>
          <w:highlight w:val="none"/>
        </w:rPr>
      </w:pPr>
      <w:r>
        <w:rPr>
          <w:rFonts w:ascii="方正楷体_GBK" w:hAnsi="Times New Roman" w:eastAsia="方正楷体_GBK"/>
          <w:sz w:val="32"/>
          <w:szCs w:val="32"/>
          <w:highlight w:val="none"/>
        </w:rPr>
        <w:t>（二）支出预算</w:t>
      </w:r>
      <w:r>
        <w:rPr>
          <w:rFonts w:ascii="Times New Roman" w:hAnsi="Times New Roman" w:eastAsia="方正仿宋_GBK"/>
          <w:sz w:val="32"/>
          <w:szCs w:val="32"/>
          <w:highlight w:val="none"/>
        </w:rPr>
        <w:t>：</w:t>
      </w:r>
      <w:r>
        <w:rPr>
          <w:rFonts w:hint="eastAsia" w:ascii="Times New Roman" w:hAnsi="Times New Roman" w:eastAsia="方正仿宋_GBK"/>
          <w:sz w:val="32"/>
          <w:highlight w:val="none"/>
          <w:lang w:eastAsia="zh-CN"/>
        </w:rPr>
        <w:t>2024</w:t>
      </w:r>
      <w:r>
        <w:rPr>
          <w:rFonts w:hint="eastAsia" w:ascii="Times New Roman" w:hAnsi="Times New Roman" w:eastAsia="方正仿宋_GBK"/>
          <w:sz w:val="32"/>
          <w:highlight w:val="none"/>
        </w:rPr>
        <w:t>年年初预算数</w:t>
      </w:r>
      <w:r>
        <w:rPr>
          <w:rFonts w:hint="eastAsia" w:ascii="Times New Roman" w:hAnsi="Times New Roman" w:eastAsia="方正仿宋_GBK"/>
          <w:sz w:val="32"/>
          <w:szCs w:val="32"/>
          <w:highlight w:val="none"/>
        </w:rPr>
        <w:t>32008.42</w:t>
      </w:r>
      <w:r>
        <w:rPr>
          <w:rFonts w:hint="eastAsia" w:ascii="Times New Roman" w:hAnsi="Times New Roman" w:eastAsia="方正仿宋_GBK"/>
          <w:sz w:val="32"/>
          <w:highlight w:val="none"/>
        </w:rPr>
        <w:t>万元，其中：一般公共服务支出</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万元，教育支出</w:t>
      </w:r>
      <w:r>
        <w:rPr>
          <w:rFonts w:hint="eastAsia" w:ascii="Times New Roman" w:hAnsi="Times New Roman" w:eastAsia="方正仿宋_GBK"/>
          <w:sz w:val="32"/>
          <w:szCs w:val="32"/>
          <w:highlight w:val="none"/>
        </w:rPr>
        <w:t>3569.77</w:t>
      </w:r>
      <w:r>
        <w:rPr>
          <w:rFonts w:hint="eastAsia" w:ascii="Times New Roman" w:hAnsi="Times New Roman" w:eastAsia="方正仿宋_GBK"/>
          <w:sz w:val="32"/>
          <w:highlight w:val="none"/>
        </w:rPr>
        <w:t>万元，社会保障和就业支出</w:t>
      </w:r>
      <w:r>
        <w:rPr>
          <w:rFonts w:hint="eastAsia" w:ascii="Times New Roman" w:hAnsi="Times New Roman" w:eastAsia="方正仿宋_GBK"/>
          <w:sz w:val="32"/>
          <w:szCs w:val="32"/>
          <w:highlight w:val="none"/>
        </w:rPr>
        <w:t>2321.52</w:t>
      </w:r>
      <w:r>
        <w:rPr>
          <w:rFonts w:hint="eastAsia" w:ascii="Times New Roman" w:hAnsi="Times New Roman" w:eastAsia="方正仿宋_GBK"/>
          <w:sz w:val="32"/>
          <w:highlight w:val="none"/>
        </w:rPr>
        <w:t>万元，卫生健康支出</w:t>
      </w:r>
      <w:r>
        <w:rPr>
          <w:rFonts w:hint="eastAsia" w:ascii="Times New Roman" w:hAnsi="Times New Roman" w:eastAsia="方正仿宋_GBK"/>
          <w:sz w:val="32"/>
          <w:szCs w:val="32"/>
          <w:highlight w:val="none"/>
        </w:rPr>
        <w:t>923.48</w:t>
      </w:r>
      <w:r>
        <w:rPr>
          <w:rFonts w:hint="eastAsia" w:ascii="Times New Roman" w:hAnsi="Times New Roman" w:eastAsia="方正仿宋_GBK"/>
          <w:sz w:val="32"/>
          <w:highlight w:val="none"/>
        </w:rPr>
        <w:t>万元，住房保障支出</w:t>
      </w:r>
      <w:r>
        <w:rPr>
          <w:rFonts w:hint="eastAsia" w:ascii="Times New Roman" w:hAnsi="Times New Roman" w:eastAsia="方正仿宋_GBK"/>
          <w:sz w:val="32"/>
          <w:szCs w:val="32"/>
          <w:highlight w:val="none"/>
        </w:rPr>
        <w:t>1088.42</w:t>
      </w:r>
      <w:r>
        <w:rPr>
          <w:rFonts w:hint="eastAsia" w:ascii="Times New Roman" w:hAnsi="Times New Roman" w:eastAsia="方正仿宋_GBK"/>
          <w:sz w:val="32"/>
          <w:highlight w:val="none"/>
        </w:rPr>
        <w:t>万元</w:t>
      </w:r>
      <w:r>
        <w:rPr>
          <w:rFonts w:hint="eastAsia" w:ascii="Times New Roman" w:hAnsi="Times New Roman" w:eastAsia="方正仿宋_GBK"/>
          <w:sz w:val="32"/>
          <w:highlight w:val="none"/>
          <w:lang w:eastAsia="zh-CN"/>
        </w:rPr>
        <w:t>，</w:t>
      </w:r>
      <w:r>
        <w:rPr>
          <w:rFonts w:ascii="Times New Roman" w:hAnsi="Times New Roman" w:eastAsia="方正仿宋_GBK"/>
          <w:sz w:val="32"/>
          <w:szCs w:val="32"/>
          <w:highlight w:val="none"/>
        </w:rPr>
        <w:t>公共安全支出</w:t>
      </w:r>
      <w:r>
        <w:rPr>
          <w:rFonts w:hint="eastAsia" w:ascii="Times New Roman" w:hAnsi="Times New Roman" w:eastAsia="方正仿宋_GBK"/>
          <w:sz w:val="32"/>
          <w:szCs w:val="32"/>
          <w:highlight w:val="none"/>
        </w:rPr>
        <w:t>24105.24</w:t>
      </w:r>
      <w:r>
        <w:rPr>
          <w:rFonts w:ascii="Times New Roman" w:hAnsi="Times New Roman" w:eastAsia="方正仿宋_GBK"/>
          <w:sz w:val="32"/>
          <w:szCs w:val="32"/>
          <w:highlight w:val="none"/>
        </w:rPr>
        <w:t>万元</w:t>
      </w:r>
      <w:r>
        <w:rPr>
          <w:rFonts w:hint="eastAsia" w:ascii="Times New Roman" w:hAnsi="Times New Roman" w:eastAsia="方正仿宋_GBK"/>
          <w:sz w:val="32"/>
          <w:highlight w:val="none"/>
        </w:rPr>
        <w:t>；支出较去年</w:t>
      </w:r>
      <w:r>
        <w:rPr>
          <w:rFonts w:hint="eastAsia" w:ascii="Times New Roman" w:hAnsi="Times New Roman" w:eastAsia="方正仿宋_GBK"/>
          <w:sz w:val="32"/>
          <w:highlight w:val="none"/>
          <w:lang w:val="en-US" w:eastAsia="zh-CN"/>
        </w:rPr>
        <w:t>增加1508.77</w:t>
      </w:r>
      <w:r>
        <w:rPr>
          <w:rFonts w:hint="eastAsia" w:ascii="Times New Roman" w:hAnsi="Times New Roman" w:eastAsia="方正仿宋_GBK"/>
          <w:sz w:val="32"/>
          <w:highlight w:val="none"/>
        </w:rPr>
        <w:t>万元，主要是基本支出减少</w:t>
      </w:r>
      <w:r>
        <w:rPr>
          <w:rFonts w:hint="eastAsia" w:ascii="Times New Roman" w:hAnsi="Times New Roman" w:eastAsia="方正仿宋_GBK"/>
          <w:sz w:val="32"/>
          <w:szCs w:val="32"/>
          <w:highlight w:val="none"/>
          <w:lang w:val="en-US" w:eastAsia="zh-CN"/>
        </w:rPr>
        <w:t>194.87</w:t>
      </w:r>
      <w:r>
        <w:rPr>
          <w:rFonts w:hint="eastAsia" w:ascii="Times New Roman" w:hAnsi="Times New Roman" w:eastAsia="方正仿宋_GBK"/>
          <w:sz w:val="32"/>
          <w:highlight w:val="none"/>
        </w:rPr>
        <w:t>万元，项目支出</w:t>
      </w:r>
      <w:r>
        <w:rPr>
          <w:rFonts w:hint="eastAsia" w:ascii="Times New Roman" w:hAnsi="Times New Roman" w:eastAsia="方正仿宋_GBK"/>
          <w:sz w:val="32"/>
          <w:szCs w:val="32"/>
          <w:highlight w:val="none"/>
          <w:lang w:val="en-US" w:eastAsia="zh-CN"/>
        </w:rPr>
        <w:t>增加1703.64</w:t>
      </w:r>
      <w:r>
        <w:rPr>
          <w:rFonts w:hint="eastAsia" w:ascii="Times New Roman" w:hAnsi="Times New Roman" w:eastAsia="方正仿宋_GBK"/>
          <w:sz w:val="32"/>
          <w:highlight w:val="none"/>
        </w:rPr>
        <w:t>万元。</w:t>
      </w:r>
    </w:p>
    <w:p>
      <w:pPr>
        <w:spacing w:line="600" w:lineRule="exact"/>
        <w:ind w:firstLine="640" w:firstLineChars="200"/>
        <w:rPr>
          <w:rFonts w:ascii="Times New Roman" w:hAnsi="Times New Roman" w:eastAsia="方正仿宋_GBK"/>
          <w:sz w:val="32"/>
          <w:szCs w:val="32"/>
          <w:highlight w:val="none"/>
        </w:rPr>
      </w:pPr>
    </w:p>
    <w:p>
      <w:pPr>
        <w:spacing w:line="60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三、</w:t>
      </w:r>
      <w:r>
        <w:rPr>
          <w:rFonts w:hint="eastAsia" w:ascii="方正黑体_GBK" w:hAnsi="Times New Roman" w:eastAsia="方正黑体_GBK"/>
          <w:sz w:val="32"/>
          <w:szCs w:val="32"/>
          <w:highlight w:val="none"/>
        </w:rPr>
        <w:t>部门预算情况说明</w:t>
      </w:r>
    </w:p>
    <w:p>
      <w:pPr>
        <w:spacing w:line="578"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sz w:val="32"/>
          <w:highlight w:val="none"/>
          <w:lang w:eastAsia="zh-CN"/>
        </w:rPr>
        <w:t>2024</w:t>
      </w:r>
      <w:r>
        <w:rPr>
          <w:rFonts w:hint="eastAsia" w:ascii="Times New Roman" w:hAnsi="Times New Roman" w:eastAsia="方正仿宋_GBK"/>
          <w:sz w:val="32"/>
          <w:highlight w:val="none"/>
        </w:rPr>
        <w:t>年一般公共预算财政拨款收入</w:t>
      </w:r>
      <w:r>
        <w:rPr>
          <w:rFonts w:hint="eastAsia" w:ascii="Times New Roman" w:hAnsi="Times New Roman" w:eastAsia="方正仿宋_GBK"/>
          <w:sz w:val="32"/>
          <w:szCs w:val="32"/>
          <w:highlight w:val="none"/>
        </w:rPr>
        <w:t>32008.42</w:t>
      </w:r>
      <w:r>
        <w:rPr>
          <w:rFonts w:hint="eastAsia" w:ascii="Times New Roman" w:hAnsi="Times New Roman" w:eastAsia="方正仿宋_GBK"/>
          <w:sz w:val="32"/>
          <w:highlight w:val="none"/>
        </w:rPr>
        <w:t>万元，一般公共预算财政拨款支出</w:t>
      </w:r>
      <w:r>
        <w:rPr>
          <w:rFonts w:hint="eastAsia" w:ascii="Times New Roman" w:hAnsi="Times New Roman" w:eastAsia="方正仿宋_GBK"/>
          <w:sz w:val="32"/>
          <w:szCs w:val="32"/>
          <w:highlight w:val="none"/>
        </w:rPr>
        <w:t>32008.42</w:t>
      </w:r>
      <w:r>
        <w:rPr>
          <w:rFonts w:hint="eastAsia" w:ascii="Times New Roman" w:hAnsi="Times New Roman" w:eastAsia="方正仿宋_GBK"/>
          <w:sz w:val="32"/>
          <w:highlight w:val="none"/>
        </w:rPr>
        <w:t>万元，比</w:t>
      </w:r>
      <w:r>
        <w:rPr>
          <w:rFonts w:hint="eastAsia" w:ascii="Times New Roman" w:hAnsi="Times New Roman" w:eastAsia="方正仿宋_GBK"/>
          <w:sz w:val="32"/>
          <w:highlight w:val="none"/>
          <w:lang w:eastAsia="zh-CN"/>
        </w:rPr>
        <w:t>2023</w:t>
      </w:r>
      <w:r>
        <w:rPr>
          <w:rFonts w:hint="eastAsia" w:ascii="Times New Roman" w:hAnsi="Times New Roman" w:eastAsia="方正仿宋_GBK"/>
          <w:sz w:val="32"/>
          <w:highlight w:val="none"/>
        </w:rPr>
        <w:t>年</w:t>
      </w:r>
      <w:r>
        <w:rPr>
          <w:rFonts w:hint="eastAsia" w:ascii="Times New Roman" w:hAnsi="Times New Roman" w:eastAsia="方正仿宋_GBK"/>
          <w:sz w:val="32"/>
          <w:highlight w:val="none"/>
          <w:lang w:val="en-US" w:eastAsia="zh-CN"/>
        </w:rPr>
        <w:t>增加1508.77</w:t>
      </w:r>
      <w:r>
        <w:rPr>
          <w:rFonts w:hint="eastAsia" w:ascii="Times New Roman" w:hAnsi="Times New Roman" w:eastAsia="方正仿宋_GBK"/>
          <w:sz w:val="32"/>
          <w:highlight w:val="none"/>
        </w:rPr>
        <w:t>万元。其中：基本支出</w:t>
      </w:r>
      <w:r>
        <w:rPr>
          <w:rFonts w:hint="eastAsia" w:ascii="Times New Roman" w:hAnsi="Times New Roman" w:eastAsia="方正仿宋_GBK"/>
          <w:sz w:val="32"/>
          <w:szCs w:val="32"/>
          <w:highlight w:val="none"/>
        </w:rPr>
        <w:t>16777.65</w:t>
      </w:r>
      <w:r>
        <w:rPr>
          <w:rFonts w:hint="eastAsia" w:ascii="Times New Roman" w:hAnsi="Times New Roman" w:eastAsia="方正仿宋_GBK"/>
          <w:sz w:val="32"/>
          <w:highlight w:val="none"/>
        </w:rPr>
        <w:t>万元，比</w:t>
      </w:r>
      <w:r>
        <w:rPr>
          <w:rFonts w:hint="eastAsia" w:ascii="Times New Roman" w:hAnsi="Times New Roman" w:eastAsia="方正仿宋_GBK"/>
          <w:sz w:val="32"/>
          <w:highlight w:val="none"/>
          <w:lang w:eastAsia="zh-CN"/>
        </w:rPr>
        <w:t>2023</w:t>
      </w:r>
      <w:r>
        <w:rPr>
          <w:rFonts w:hint="eastAsia" w:ascii="Times New Roman" w:hAnsi="Times New Roman" w:eastAsia="方正仿宋_GBK"/>
          <w:sz w:val="32"/>
          <w:highlight w:val="none"/>
        </w:rPr>
        <w:t>年减少</w:t>
      </w:r>
      <w:r>
        <w:rPr>
          <w:rFonts w:hint="eastAsia" w:ascii="Times New Roman" w:hAnsi="Times New Roman" w:eastAsia="方正仿宋_GBK"/>
          <w:sz w:val="32"/>
          <w:szCs w:val="32"/>
          <w:highlight w:val="none"/>
          <w:lang w:val="en-US" w:eastAsia="zh-CN"/>
        </w:rPr>
        <w:t>194.87</w:t>
      </w:r>
      <w:r>
        <w:rPr>
          <w:rFonts w:hint="eastAsia" w:ascii="Times New Roman" w:hAnsi="Times New Roman" w:eastAsia="方正仿宋_GBK"/>
          <w:sz w:val="32"/>
          <w:highlight w:val="none"/>
        </w:rPr>
        <w:t>万元，主要原因是</w:t>
      </w:r>
      <w:r>
        <w:rPr>
          <w:rFonts w:ascii="Times New Roman" w:hAnsi="Times New Roman" w:eastAsia="方正仿宋_GBK"/>
          <w:sz w:val="32"/>
          <w:szCs w:val="32"/>
          <w:highlight w:val="none"/>
        </w:rPr>
        <w:t>行政单位公用经费综合定额</w:t>
      </w:r>
      <w:r>
        <w:rPr>
          <w:rFonts w:hint="eastAsia" w:ascii="Times New Roman" w:hAnsi="Times New Roman" w:eastAsia="方正仿宋_GBK"/>
          <w:sz w:val="32"/>
          <w:szCs w:val="32"/>
          <w:highlight w:val="none"/>
        </w:rPr>
        <w:t>减少</w:t>
      </w:r>
      <w:r>
        <w:rPr>
          <w:rFonts w:hint="eastAsia" w:ascii="Times New Roman" w:hAnsi="Times New Roman" w:eastAsia="方正仿宋_GBK"/>
          <w:sz w:val="32"/>
          <w:highlight w:val="none"/>
        </w:rPr>
        <w:t>，主要用于保障在职人员工资福利及社会保险缴费、离休人员离休费、退休人员补助等，保障部门正常运转的各项商品服务支出；项目支出</w:t>
      </w:r>
      <w:r>
        <w:rPr>
          <w:rFonts w:hint="eastAsia" w:ascii="Times New Roman" w:hAnsi="Times New Roman" w:eastAsia="方正仿宋_GBK"/>
          <w:sz w:val="32"/>
          <w:szCs w:val="32"/>
          <w:highlight w:val="none"/>
        </w:rPr>
        <w:t>15230.77</w:t>
      </w:r>
      <w:r>
        <w:rPr>
          <w:rFonts w:hint="eastAsia" w:ascii="Times New Roman" w:hAnsi="Times New Roman" w:eastAsia="方正仿宋_GBK"/>
          <w:sz w:val="32"/>
          <w:highlight w:val="none"/>
        </w:rPr>
        <w:t>万元，比</w:t>
      </w:r>
      <w:r>
        <w:rPr>
          <w:rFonts w:hint="eastAsia" w:ascii="Times New Roman" w:hAnsi="Times New Roman" w:eastAsia="方正仿宋_GBK"/>
          <w:sz w:val="32"/>
          <w:highlight w:val="none"/>
          <w:lang w:eastAsia="zh-CN"/>
        </w:rPr>
        <w:t>2023</w:t>
      </w:r>
      <w:r>
        <w:rPr>
          <w:rFonts w:hint="eastAsia" w:ascii="Times New Roman" w:hAnsi="Times New Roman" w:eastAsia="方正仿宋_GBK"/>
          <w:sz w:val="32"/>
          <w:highlight w:val="none"/>
        </w:rPr>
        <w:t>年</w:t>
      </w:r>
      <w:r>
        <w:rPr>
          <w:rFonts w:hint="eastAsia" w:ascii="Times New Roman" w:hAnsi="Times New Roman" w:eastAsia="方正仿宋_GBK"/>
          <w:sz w:val="32"/>
          <w:highlight w:val="none"/>
          <w:lang w:val="en-US" w:eastAsia="zh-CN"/>
        </w:rPr>
        <w:t>增加1703.64</w:t>
      </w:r>
      <w:r>
        <w:rPr>
          <w:rFonts w:hint="eastAsia" w:ascii="Times New Roman" w:hAnsi="Times New Roman" w:eastAsia="方正仿宋_GBK"/>
          <w:sz w:val="32"/>
          <w:highlight w:val="none"/>
        </w:rPr>
        <w:t>万元，主要原因是</w:t>
      </w:r>
      <w:r>
        <w:rPr>
          <w:rFonts w:hint="eastAsia" w:ascii="Times New Roman" w:hAnsi="Times New Roman" w:eastAsia="方正仿宋_GBK"/>
          <w:sz w:val="32"/>
          <w:szCs w:val="32"/>
          <w:highlight w:val="none"/>
          <w:lang w:val="en-US" w:eastAsia="zh-CN"/>
        </w:rPr>
        <w:t>2024年增加了基建及采购的项目预算</w:t>
      </w:r>
      <w:r>
        <w:rPr>
          <w:rFonts w:hint="eastAsia" w:ascii="Times New Roman" w:hAnsi="Times New Roman" w:eastAsia="方正仿宋_GBK"/>
          <w:sz w:val="32"/>
          <w:highlight w:val="none"/>
        </w:rPr>
        <w:t>，主要用于</w:t>
      </w:r>
      <w:r>
        <w:rPr>
          <w:rFonts w:hint="eastAsia" w:ascii="仿宋_GB2312" w:hAnsi="仿宋_GB2312" w:eastAsia="仿宋_GB2312" w:cs="仿宋_GB2312"/>
          <w:sz w:val="32"/>
          <w:highlight w:val="none"/>
          <w:lang w:eastAsia="zh-CN"/>
        </w:rPr>
        <w:t>保障劳务派遣人员工资及五险、网络运行费用、专项工作经费、在押人员给养费、雪亮工程建设、安保维稳等</w:t>
      </w:r>
      <w:r>
        <w:rPr>
          <w:rFonts w:hint="eastAsia" w:ascii="Times New Roman" w:hAnsi="Times New Roman" w:eastAsia="方正仿宋_GBK"/>
          <w:sz w:val="32"/>
          <w:highlight w:val="none"/>
        </w:rPr>
        <w:t>重点工作。</w:t>
      </w:r>
    </w:p>
    <w:p>
      <w:pPr>
        <w:spacing w:line="60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lang w:eastAsia="zh-CN"/>
        </w:rPr>
        <w:t>酉阳县</w:t>
      </w:r>
      <w:r>
        <w:rPr>
          <w:rFonts w:hint="eastAsia" w:ascii="Times New Roman" w:hAnsi="Times New Roman" w:eastAsia="方正仿宋_GBK"/>
          <w:sz w:val="32"/>
          <w:szCs w:val="32"/>
          <w:highlight w:val="none"/>
          <w:lang w:eastAsia="zh-CN"/>
        </w:rPr>
        <w:t>公安局</w:t>
      </w:r>
      <w:r>
        <w:rPr>
          <w:rFonts w:ascii="Times New Roman" w:hAnsi="Times New Roman" w:eastAsia="方正仿宋_GBK"/>
          <w:sz w:val="32"/>
          <w:szCs w:val="32"/>
          <w:highlight w:val="none"/>
        </w:rPr>
        <w:t>202</w:t>
      </w:r>
      <w:r>
        <w:rPr>
          <w:rFonts w:hint="eastAsia" w:ascii="Times New Roman" w:hAnsi="Times New Roman" w:eastAsia="方正仿宋_GBK"/>
          <w:sz w:val="32"/>
          <w:szCs w:val="32"/>
          <w:highlight w:val="none"/>
          <w:lang w:val="en-US" w:eastAsia="zh-CN"/>
        </w:rPr>
        <w:t>4</w:t>
      </w:r>
      <w:r>
        <w:rPr>
          <w:rFonts w:ascii="Times New Roman" w:hAnsi="Times New Roman" w:eastAsia="方正仿宋_GBK"/>
          <w:sz w:val="32"/>
          <w:szCs w:val="32"/>
          <w:highlight w:val="none"/>
        </w:rPr>
        <w:t>年未使用政府性基金预算拨款安排的支出，与上年保持一致。</w:t>
      </w:r>
    </w:p>
    <w:p>
      <w:pPr>
        <w:spacing w:line="60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四、“三公”经费情况说明</w:t>
      </w:r>
    </w:p>
    <w:p>
      <w:pPr>
        <w:spacing w:line="578" w:lineRule="exact"/>
        <w:ind w:firstLine="640" w:firstLineChars="200"/>
        <w:rPr>
          <w:rFonts w:hint="default" w:ascii="Times New Roman" w:hAnsi="Times New Roman" w:eastAsia="方正仿宋_GBK"/>
          <w:sz w:val="32"/>
          <w:highlight w:val="none"/>
          <w:lang w:val="en-US" w:eastAsia="zh-CN"/>
        </w:rPr>
      </w:pPr>
      <w:r>
        <w:rPr>
          <w:rFonts w:hint="eastAsia" w:ascii="Times New Roman" w:hAnsi="Times New Roman" w:eastAsia="方正仿宋_GBK"/>
          <w:sz w:val="32"/>
          <w:highlight w:val="none"/>
          <w:lang w:eastAsia="zh-CN"/>
        </w:rPr>
        <w:t>2024</w:t>
      </w:r>
      <w:r>
        <w:rPr>
          <w:rFonts w:hint="eastAsia" w:ascii="Times New Roman" w:hAnsi="Times New Roman" w:eastAsia="方正仿宋_GBK"/>
          <w:sz w:val="32"/>
          <w:highlight w:val="none"/>
        </w:rPr>
        <w:t>年“三公”经费预算</w:t>
      </w:r>
      <w:r>
        <w:rPr>
          <w:rFonts w:hint="eastAsia" w:ascii="Times New Roman" w:hAnsi="Times New Roman" w:eastAsia="方正仿宋_GBK"/>
          <w:sz w:val="32"/>
          <w:szCs w:val="32"/>
          <w:highlight w:val="none"/>
        </w:rPr>
        <w:t>785</w:t>
      </w:r>
      <w:r>
        <w:rPr>
          <w:rFonts w:hint="eastAsia" w:ascii="Times New Roman" w:hAnsi="Times New Roman" w:eastAsia="方正仿宋_GBK"/>
          <w:sz w:val="32"/>
          <w:highlight w:val="none"/>
        </w:rPr>
        <w:t>万元，比</w:t>
      </w:r>
      <w:r>
        <w:rPr>
          <w:rFonts w:hint="eastAsia" w:ascii="Times New Roman" w:hAnsi="Times New Roman" w:eastAsia="方正仿宋_GBK"/>
          <w:sz w:val="32"/>
          <w:highlight w:val="none"/>
          <w:lang w:eastAsia="zh-CN"/>
        </w:rPr>
        <w:t>2023</w:t>
      </w:r>
      <w:r>
        <w:rPr>
          <w:rFonts w:hint="eastAsia" w:ascii="Times New Roman" w:hAnsi="Times New Roman" w:eastAsia="方正仿宋_GBK"/>
          <w:sz w:val="32"/>
          <w:highlight w:val="none"/>
        </w:rPr>
        <w:t>年增加</w:t>
      </w:r>
      <w:r>
        <w:rPr>
          <w:rFonts w:hint="eastAsia" w:ascii="Times New Roman" w:hAnsi="Times New Roman" w:eastAsia="方正仿宋_GBK"/>
          <w:sz w:val="32"/>
          <w:highlight w:val="none"/>
          <w:lang w:val="en-US" w:eastAsia="zh-CN"/>
        </w:rPr>
        <w:t>1</w:t>
      </w:r>
      <w:r>
        <w:rPr>
          <w:rFonts w:hint="eastAsia" w:ascii="Times New Roman" w:hAnsi="Times New Roman" w:eastAsia="方正仿宋_GBK"/>
          <w:sz w:val="32"/>
          <w:szCs w:val="32"/>
          <w:highlight w:val="none"/>
          <w:lang w:val="en-US" w:eastAsia="zh-CN"/>
        </w:rPr>
        <w:t>15</w:t>
      </w:r>
      <w:r>
        <w:rPr>
          <w:rFonts w:hint="eastAsia" w:ascii="Times New Roman" w:hAnsi="Times New Roman" w:eastAsia="方正仿宋_GBK"/>
          <w:sz w:val="32"/>
          <w:highlight w:val="none"/>
        </w:rPr>
        <w:t>万元。其中：因公出国（境）费用</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万元，比</w:t>
      </w:r>
      <w:r>
        <w:rPr>
          <w:rFonts w:hint="eastAsia" w:ascii="Times New Roman" w:hAnsi="Times New Roman" w:eastAsia="方正仿宋_GBK"/>
          <w:sz w:val="32"/>
          <w:highlight w:val="none"/>
          <w:lang w:eastAsia="zh-CN"/>
        </w:rPr>
        <w:t>2023</w:t>
      </w:r>
      <w:r>
        <w:rPr>
          <w:rFonts w:hint="eastAsia" w:ascii="Times New Roman" w:hAnsi="Times New Roman" w:eastAsia="方正仿宋_GBK"/>
          <w:sz w:val="32"/>
          <w:highlight w:val="none"/>
        </w:rPr>
        <w:t>年减少（或增加）</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万元，主要原因是</w:t>
      </w:r>
      <w:r>
        <w:rPr>
          <w:rFonts w:hint="eastAsia" w:ascii="Times New Roman" w:hAnsi="Times New Roman" w:eastAsia="方正仿宋_GBK"/>
          <w:sz w:val="32"/>
          <w:highlight w:val="none"/>
          <w:lang w:eastAsia="zh-CN"/>
        </w:rPr>
        <w:t>没产生</w:t>
      </w:r>
      <w:r>
        <w:rPr>
          <w:rFonts w:hint="eastAsia" w:ascii="Times New Roman" w:hAnsi="Times New Roman" w:eastAsia="方正仿宋_GBK"/>
          <w:sz w:val="32"/>
          <w:highlight w:val="none"/>
        </w:rPr>
        <w:t>公出国（境）费；公务接待费</w:t>
      </w:r>
      <w:r>
        <w:rPr>
          <w:rFonts w:hint="eastAsia" w:ascii="Times New Roman" w:hAnsi="Times New Roman" w:eastAsia="方正仿宋_GBK"/>
          <w:sz w:val="32"/>
          <w:szCs w:val="32"/>
          <w:highlight w:val="none"/>
        </w:rPr>
        <w:t>35</w:t>
      </w:r>
      <w:r>
        <w:rPr>
          <w:rFonts w:hint="eastAsia" w:ascii="Times New Roman" w:hAnsi="Times New Roman" w:eastAsia="方正仿宋_GBK"/>
          <w:sz w:val="32"/>
          <w:highlight w:val="none"/>
        </w:rPr>
        <w:t>万元，比</w:t>
      </w:r>
      <w:r>
        <w:rPr>
          <w:rFonts w:hint="eastAsia" w:ascii="Times New Roman" w:hAnsi="Times New Roman" w:eastAsia="方正仿宋_GBK"/>
          <w:sz w:val="32"/>
          <w:highlight w:val="none"/>
          <w:lang w:eastAsia="zh-CN"/>
        </w:rPr>
        <w:t>2023</w:t>
      </w:r>
      <w:r>
        <w:rPr>
          <w:rFonts w:hint="eastAsia" w:ascii="Times New Roman" w:hAnsi="Times New Roman" w:eastAsia="方正仿宋_GBK"/>
          <w:sz w:val="32"/>
          <w:highlight w:val="none"/>
        </w:rPr>
        <w:t>年减少</w:t>
      </w:r>
      <w:r>
        <w:rPr>
          <w:rFonts w:hint="eastAsia" w:ascii="Times New Roman" w:hAnsi="Times New Roman" w:eastAsia="方正仿宋_GBK"/>
          <w:sz w:val="32"/>
          <w:szCs w:val="32"/>
          <w:highlight w:val="none"/>
          <w:lang w:val="en-US" w:eastAsia="zh-CN"/>
        </w:rPr>
        <w:t>5</w:t>
      </w:r>
      <w:r>
        <w:rPr>
          <w:rFonts w:hint="eastAsia" w:ascii="Times New Roman" w:hAnsi="Times New Roman" w:eastAsia="方正仿宋_GBK"/>
          <w:sz w:val="32"/>
          <w:highlight w:val="none"/>
        </w:rPr>
        <w:t>万元，主要原因是</w:t>
      </w:r>
      <w:r>
        <w:rPr>
          <w:rFonts w:hint="eastAsia" w:ascii="Times New Roman" w:hAnsi="Times New Roman" w:eastAsia="方正仿宋_GBK"/>
          <w:sz w:val="32"/>
          <w:szCs w:val="32"/>
          <w:highlight w:val="none"/>
          <w:lang w:eastAsia="zh-CN"/>
        </w:rPr>
        <w:t>按照</w:t>
      </w:r>
      <w:r>
        <w:rPr>
          <w:rFonts w:hint="eastAsia" w:ascii="方正仿宋_GBK" w:hAnsi="方正仿宋_GBK" w:eastAsia="方正仿宋_GBK" w:cs="方正仿宋_GBK"/>
          <w:sz w:val="32"/>
          <w:szCs w:val="32"/>
          <w:highlight w:val="none"/>
          <w:shd w:val="clear" w:fill="FFFFFF"/>
        </w:rPr>
        <w:t>根据中央八项规定精神，</w:t>
      </w:r>
      <w:r>
        <w:rPr>
          <w:rFonts w:hint="eastAsia" w:ascii="仿宋_GB2312" w:hAnsi="仿宋_GB2312" w:eastAsia="仿宋_GB2312" w:cs="仿宋_GB2312"/>
          <w:sz w:val="32"/>
          <w:highlight w:val="none"/>
          <w:lang w:eastAsia="zh-CN"/>
        </w:rPr>
        <w:t>严控公务接待费</w:t>
      </w:r>
      <w:r>
        <w:rPr>
          <w:rFonts w:hint="eastAsia" w:ascii="Times New Roman" w:hAnsi="Times New Roman" w:eastAsia="方正仿宋_GBK"/>
          <w:sz w:val="32"/>
          <w:highlight w:val="none"/>
        </w:rPr>
        <w:t>；公务用车运行维护费</w:t>
      </w:r>
      <w:r>
        <w:rPr>
          <w:rFonts w:hint="eastAsia" w:ascii="Times New Roman" w:hAnsi="Times New Roman" w:eastAsia="方正仿宋_GBK"/>
          <w:sz w:val="32"/>
          <w:szCs w:val="32"/>
          <w:highlight w:val="none"/>
        </w:rPr>
        <w:t>750</w:t>
      </w:r>
      <w:r>
        <w:rPr>
          <w:rFonts w:hint="eastAsia" w:ascii="Times New Roman" w:hAnsi="Times New Roman" w:eastAsia="方正仿宋_GBK"/>
          <w:sz w:val="32"/>
          <w:highlight w:val="none"/>
        </w:rPr>
        <w:t>万元，比</w:t>
      </w:r>
      <w:r>
        <w:rPr>
          <w:rFonts w:hint="eastAsia" w:ascii="Times New Roman" w:hAnsi="Times New Roman" w:eastAsia="方正仿宋_GBK"/>
          <w:sz w:val="32"/>
          <w:highlight w:val="none"/>
          <w:lang w:eastAsia="zh-CN"/>
        </w:rPr>
        <w:t>2023</w:t>
      </w:r>
      <w:r>
        <w:rPr>
          <w:rFonts w:hint="eastAsia" w:ascii="Times New Roman" w:hAnsi="Times New Roman" w:eastAsia="方正仿宋_GBK"/>
          <w:sz w:val="32"/>
          <w:highlight w:val="none"/>
        </w:rPr>
        <w:t>年增加</w:t>
      </w:r>
      <w:r>
        <w:rPr>
          <w:rFonts w:hint="eastAsia" w:ascii="Times New Roman" w:hAnsi="Times New Roman" w:eastAsia="方正仿宋_GBK"/>
          <w:sz w:val="32"/>
          <w:szCs w:val="32"/>
          <w:highlight w:val="none"/>
          <w:lang w:val="en-US" w:eastAsia="zh-CN"/>
        </w:rPr>
        <w:t>120</w:t>
      </w:r>
      <w:r>
        <w:rPr>
          <w:rFonts w:hint="eastAsia" w:ascii="Times New Roman" w:hAnsi="Times New Roman" w:eastAsia="方正仿宋_GBK"/>
          <w:sz w:val="32"/>
          <w:highlight w:val="none"/>
        </w:rPr>
        <w:t>万元，主要原因是</w:t>
      </w:r>
      <w:r>
        <w:rPr>
          <w:rFonts w:hint="eastAsia" w:ascii="Times New Roman" w:hAnsi="Times New Roman" w:eastAsia="方正仿宋_GBK"/>
          <w:sz w:val="32"/>
          <w:szCs w:val="32"/>
          <w:highlight w:val="none"/>
          <w:lang w:eastAsia="zh-CN"/>
        </w:rPr>
        <w:t>日常巡逻防控勤务增加及</w:t>
      </w:r>
      <w:r>
        <w:rPr>
          <w:rFonts w:hint="eastAsia" w:ascii="仿宋_GB2312" w:hAnsi="仿宋_GB2312" w:eastAsia="仿宋_GB2312" w:cs="仿宋_GB2312"/>
          <w:sz w:val="32"/>
          <w:highlight w:val="none"/>
          <w:lang w:eastAsia="zh-CN"/>
        </w:rPr>
        <w:t>车辆老化运行费用增加</w:t>
      </w:r>
      <w:r>
        <w:rPr>
          <w:rFonts w:hint="eastAsia" w:ascii="Times New Roman" w:hAnsi="Times New Roman" w:eastAsia="方正仿宋_GBK"/>
          <w:sz w:val="32"/>
          <w:highlight w:val="none"/>
        </w:rPr>
        <w:t>；公务用车购置费</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万元，比</w:t>
      </w:r>
      <w:r>
        <w:rPr>
          <w:rFonts w:hint="eastAsia" w:ascii="Times New Roman" w:hAnsi="Times New Roman" w:eastAsia="方正仿宋_GBK"/>
          <w:sz w:val="32"/>
          <w:highlight w:val="none"/>
          <w:lang w:eastAsia="zh-CN"/>
        </w:rPr>
        <w:t>2023</w:t>
      </w:r>
      <w:r>
        <w:rPr>
          <w:rFonts w:hint="eastAsia" w:ascii="Times New Roman" w:hAnsi="Times New Roman" w:eastAsia="方正仿宋_GBK"/>
          <w:sz w:val="32"/>
          <w:highlight w:val="none"/>
        </w:rPr>
        <w:t>年减少</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w:t>
      </w:r>
      <w:r>
        <w:rPr>
          <w:rFonts w:hint="eastAsia" w:ascii="Times New Roman" w:hAnsi="Times New Roman" w:eastAsia="方正仿宋_GBK"/>
          <w:sz w:val="32"/>
          <w:highlight w:val="none"/>
          <w:lang w:eastAsia="zh-CN"/>
        </w:rPr>
        <w:t>，</w:t>
      </w:r>
      <w:r>
        <w:rPr>
          <w:rFonts w:hint="eastAsia" w:ascii="Times New Roman" w:hAnsi="Times New Roman" w:eastAsia="方正仿宋_GBK"/>
          <w:sz w:val="32"/>
          <w:highlight w:val="none"/>
        </w:rPr>
        <w:t>主要原因是</w:t>
      </w:r>
      <w:r>
        <w:rPr>
          <w:rFonts w:hint="eastAsia" w:ascii="Times New Roman" w:hAnsi="Times New Roman" w:eastAsia="方正仿宋_GBK"/>
          <w:sz w:val="32"/>
          <w:highlight w:val="none"/>
          <w:lang w:val="en-US" w:eastAsia="zh-CN"/>
        </w:rPr>
        <w:t>2024年未预算公车购置项目。</w:t>
      </w:r>
    </w:p>
    <w:p>
      <w:pPr>
        <w:spacing w:line="600" w:lineRule="exact"/>
        <w:ind w:firstLine="600"/>
        <w:rPr>
          <w:rFonts w:ascii="Times New Roman" w:hAnsi="Times New Roman" w:eastAsia="方正仿宋_GBK"/>
          <w:sz w:val="32"/>
          <w:szCs w:val="32"/>
          <w:highlight w:val="none"/>
        </w:rPr>
      </w:pPr>
    </w:p>
    <w:p>
      <w:pPr>
        <w:spacing w:line="60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五、其他重要事项的情况说明</w:t>
      </w:r>
    </w:p>
    <w:p>
      <w:pPr>
        <w:ind w:firstLine="640" w:firstLineChars="200"/>
        <w:rPr>
          <w:rFonts w:hint="eastAsia" w:ascii="Times New Roman" w:hAnsi="Times New Roman" w:eastAsia="方正仿宋_GBK"/>
          <w:sz w:val="32"/>
          <w:highlight w:val="none"/>
        </w:rPr>
      </w:pPr>
      <w:r>
        <w:rPr>
          <w:rFonts w:hint="eastAsia" w:ascii="方正楷体_GBK" w:hAnsi="方正楷体_GBK" w:eastAsia="方正楷体_GBK" w:cs="方正楷体_GBK"/>
          <w:sz w:val="32"/>
          <w:highlight w:val="none"/>
        </w:rPr>
        <w:t>（一）机关运行经费</w:t>
      </w:r>
      <w:r>
        <w:rPr>
          <w:rFonts w:hint="eastAsia" w:ascii="Times New Roman" w:hAnsi="Times New Roman" w:eastAsia="方正仿宋_GBK"/>
          <w:sz w:val="32"/>
          <w:highlight w:val="none"/>
        </w:rPr>
        <w:t>。</w:t>
      </w:r>
      <w:r>
        <w:rPr>
          <w:rFonts w:hint="eastAsia" w:ascii="Times New Roman" w:hAnsi="Times New Roman" w:eastAsia="方正仿宋_GBK"/>
          <w:sz w:val="32"/>
          <w:highlight w:val="none"/>
          <w:lang w:eastAsia="zh-CN"/>
        </w:rPr>
        <w:t>2024</w:t>
      </w:r>
      <w:r>
        <w:rPr>
          <w:rFonts w:hint="eastAsia" w:ascii="Times New Roman" w:hAnsi="Times New Roman" w:eastAsia="方正仿宋_GBK"/>
          <w:sz w:val="32"/>
          <w:highlight w:val="none"/>
        </w:rPr>
        <w:t>年一般公共预算财政拨款运行经费</w:t>
      </w:r>
      <w:r>
        <w:rPr>
          <w:rFonts w:hint="eastAsia" w:ascii="Times New Roman" w:hAnsi="Times New Roman" w:eastAsia="方正仿宋_GBK"/>
          <w:sz w:val="32"/>
          <w:szCs w:val="32"/>
          <w:highlight w:val="none"/>
        </w:rPr>
        <w:t>2727.87</w:t>
      </w:r>
      <w:r>
        <w:rPr>
          <w:rFonts w:hint="eastAsia" w:ascii="Times New Roman" w:hAnsi="Times New Roman" w:eastAsia="方正仿宋_GBK"/>
          <w:sz w:val="32"/>
          <w:highlight w:val="none"/>
        </w:rPr>
        <w:t>万元，比上年减少</w:t>
      </w:r>
      <w:r>
        <w:rPr>
          <w:rFonts w:hint="eastAsia" w:ascii="Times New Roman" w:hAnsi="Times New Roman" w:eastAsia="方正仿宋_GBK"/>
          <w:sz w:val="32"/>
          <w:szCs w:val="32"/>
          <w:highlight w:val="none"/>
          <w:lang w:val="en-US" w:eastAsia="zh-CN"/>
        </w:rPr>
        <w:t>543.87</w:t>
      </w:r>
      <w:r>
        <w:rPr>
          <w:rFonts w:hint="eastAsia" w:ascii="Times New Roman" w:hAnsi="Times New Roman" w:eastAsia="方正仿宋_GBK"/>
          <w:sz w:val="32"/>
          <w:highlight w:val="none"/>
        </w:rPr>
        <w:t>万元，主要原因为</w:t>
      </w:r>
      <w:r>
        <w:rPr>
          <w:rFonts w:ascii="Times New Roman" w:hAnsi="Times New Roman" w:eastAsia="方正仿宋_GBK"/>
          <w:sz w:val="32"/>
          <w:szCs w:val="32"/>
          <w:highlight w:val="none"/>
        </w:rPr>
        <w:t>行政参公单位公用经费综合定额</w:t>
      </w:r>
      <w:r>
        <w:rPr>
          <w:rFonts w:hint="eastAsia" w:ascii="Times New Roman" w:hAnsi="Times New Roman" w:eastAsia="方正仿宋_GBK"/>
          <w:sz w:val="32"/>
          <w:szCs w:val="32"/>
          <w:highlight w:val="none"/>
        </w:rPr>
        <w:t>减少</w:t>
      </w:r>
      <w:r>
        <w:rPr>
          <w:rFonts w:hint="eastAsia" w:ascii="Times New Roman" w:hAnsi="Times New Roman" w:eastAsia="方正仿宋_GBK"/>
          <w:sz w:val="32"/>
          <w:highlight w:val="none"/>
        </w:rPr>
        <w:t>；主要用于办公费、印刷费、邮电费、水电费、物管费、差旅费、会议费、培训费及其他商品和服务支出等。</w:t>
      </w:r>
    </w:p>
    <w:p>
      <w:pPr>
        <w:spacing w:line="578" w:lineRule="exact"/>
        <w:ind w:firstLine="640" w:firstLineChars="200"/>
        <w:rPr>
          <w:rFonts w:hint="eastAsia" w:ascii="Times New Roman" w:hAnsi="Times New Roman" w:eastAsia="方正仿宋_GBK"/>
          <w:sz w:val="32"/>
          <w:highlight w:val="none"/>
        </w:rPr>
      </w:pPr>
      <w:r>
        <w:rPr>
          <w:rFonts w:hint="eastAsia" w:ascii="方正楷体_GBK" w:hAnsi="方正楷体_GBK" w:eastAsia="方正楷体_GBK" w:cs="方正楷体_GBK"/>
          <w:sz w:val="32"/>
          <w:highlight w:val="none"/>
        </w:rPr>
        <w:t>（二）政府采购情况</w:t>
      </w:r>
      <w:r>
        <w:rPr>
          <w:rFonts w:hint="eastAsia" w:ascii="Times New Roman" w:hAnsi="Times New Roman" w:eastAsia="方正仿宋_GBK"/>
          <w:sz w:val="32"/>
          <w:highlight w:val="none"/>
        </w:rPr>
        <w:t>。所属各预算单位政府采购预算总额</w:t>
      </w:r>
      <w:r>
        <w:rPr>
          <w:rFonts w:hint="eastAsia" w:ascii="Times New Roman" w:hAnsi="Times New Roman" w:eastAsia="方正仿宋_GBK"/>
          <w:sz w:val="32"/>
          <w:highlight w:val="none"/>
          <w:lang w:val="en-US" w:eastAsia="zh-CN"/>
        </w:rPr>
        <w:t>10</w:t>
      </w:r>
      <w:r>
        <w:rPr>
          <w:rFonts w:hint="eastAsia" w:ascii="Times New Roman" w:hAnsi="Times New Roman" w:eastAsia="方正仿宋_GBK"/>
          <w:sz w:val="32"/>
          <w:highlight w:val="none"/>
        </w:rPr>
        <w:t>万元：政府采购货物预算</w:t>
      </w:r>
      <w:r>
        <w:rPr>
          <w:rFonts w:hint="eastAsia" w:ascii="Times New Roman" w:hAnsi="Times New Roman" w:eastAsia="方正仿宋_GBK"/>
          <w:sz w:val="32"/>
          <w:highlight w:val="none"/>
          <w:lang w:val="en-US" w:eastAsia="zh-CN"/>
        </w:rPr>
        <w:t>10</w:t>
      </w:r>
      <w:r>
        <w:rPr>
          <w:rFonts w:hint="eastAsia" w:ascii="Times New Roman" w:hAnsi="Times New Roman" w:eastAsia="方正仿宋_GBK"/>
          <w:sz w:val="32"/>
          <w:highlight w:val="none"/>
        </w:rPr>
        <w:t>万元、政府采购工程预算</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万元、政府采购服务预算</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万元；其中一般公共预算拨款政府采购</w:t>
      </w:r>
      <w:r>
        <w:rPr>
          <w:rFonts w:hint="eastAsia" w:ascii="Times New Roman" w:hAnsi="Times New Roman" w:eastAsia="方正仿宋_GBK"/>
          <w:sz w:val="32"/>
          <w:highlight w:val="none"/>
          <w:lang w:val="en-US" w:eastAsia="zh-CN"/>
        </w:rPr>
        <w:t>10</w:t>
      </w:r>
      <w:r>
        <w:rPr>
          <w:rFonts w:hint="eastAsia" w:ascii="Times New Roman" w:hAnsi="Times New Roman" w:eastAsia="方正仿宋_GBK"/>
          <w:sz w:val="32"/>
          <w:highlight w:val="none"/>
        </w:rPr>
        <w:t xml:space="preserve"> 万元：政府采购货物预算</w:t>
      </w:r>
      <w:r>
        <w:rPr>
          <w:rFonts w:hint="eastAsia" w:ascii="Times New Roman" w:hAnsi="Times New Roman" w:eastAsia="方正仿宋_GBK"/>
          <w:sz w:val="32"/>
          <w:highlight w:val="none"/>
          <w:lang w:val="en-US" w:eastAsia="zh-CN"/>
        </w:rPr>
        <w:t>10</w:t>
      </w:r>
      <w:r>
        <w:rPr>
          <w:rFonts w:hint="eastAsia" w:ascii="Times New Roman" w:hAnsi="Times New Roman" w:eastAsia="方正仿宋_GBK"/>
          <w:sz w:val="32"/>
          <w:highlight w:val="none"/>
        </w:rPr>
        <w:t>万元、政府采购工程预算</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万元、政府采购服务预算</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万元。</w:t>
      </w:r>
    </w:p>
    <w:p>
      <w:pPr>
        <w:spacing w:line="578" w:lineRule="exact"/>
        <w:ind w:firstLine="640" w:firstLineChars="200"/>
        <w:rPr>
          <w:rFonts w:hint="eastAsia" w:ascii="Times New Roman" w:hAnsi="Times New Roman" w:eastAsia="方正仿宋_GBK"/>
          <w:sz w:val="32"/>
          <w:highlight w:val="none"/>
        </w:rPr>
      </w:pPr>
      <w:r>
        <w:rPr>
          <w:rFonts w:hint="eastAsia" w:ascii="方正楷体_GBK" w:hAnsi="方正楷体_GBK" w:eastAsia="方正楷体_GBK" w:cs="方正楷体_GBK"/>
          <w:sz w:val="32"/>
          <w:highlight w:val="none"/>
        </w:rPr>
        <w:t>（三）绩效目标设置情况</w:t>
      </w:r>
      <w:r>
        <w:rPr>
          <w:rFonts w:hint="eastAsia" w:ascii="Times New Roman" w:hAnsi="Times New Roman" w:eastAsia="方正仿宋_GBK"/>
          <w:sz w:val="32"/>
          <w:highlight w:val="none"/>
        </w:rPr>
        <w:t>。</w:t>
      </w:r>
      <w:r>
        <w:rPr>
          <w:rFonts w:hint="eastAsia" w:ascii="Times New Roman" w:hAnsi="Times New Roman" w:eastAsia="方正仿宋_GBK"/>
          <w:sz w:val="32"/>
          <w:highlight w:val="none"/>
          <w:lang w:eastAsia="zh-CN"/>
        </w:rPr>
        <w:t>2024</w:t>
      </w:r>
      <w:r>
        <w:rPr>
          <w:rFonts w:hint="eastAsia" w:ascii="Times New Roman" w:hAnsi="Times New Roman" w:eastAsia="方正仿宋_GBK"/>
          <w:sz w:val="32"/>
          <w:highlight w:val="none"/>
        </w:rPr>
        <w:t>年项目支出均实行了绩效目标管理，涉及一般公共预算财政拨款</w:t>
      </w:r>
      <w:r>
        <w:rPr>
          <w:rFonts w:hint="eastAsia" w:ascii="Times New Roman" w:hAnsi="Times New Roman" w:eastAsia="方正仿宋_GBK"/>
          <w:sz w:val="32"/>
          <w:szCs w:val="32"/>
          <w:highlight w:val="none"/>
        </w:rPr>
        <w:t>15230.77</w:t>
      </w:r>
      <w:r>
        <w:rPr>
          <w:rFonts w:hint="eastAsia" w:ascii="Times New Roman" w:hAnsi="Times New Roman" w:eastAsia="方正仿宋_GBK"/>
          <w:sz w:val="32"/>
          <w:highlight w:val="none"/>
        </w:rPr>
        <w:t>万元。</w:t>
      </w:r>
    </w:p>
    <w:p>
      <w:pPr>
        <w:spacing w:line="578" w:lineRule="exact"/>
        <w:ind w:firstLine="640" w:firstLineChars="200"/>
        <w:rPr>
          <w:rFonts w:ascii="Times New Roman" w:hAnsi="Times New Roman" w:eastAsia="方正仿宋_GBK"/>
          <w:sz w:val="32"/>
          <w:szCs w:val="32"/>
          <w:highlight w:val="none"/>
        </w:rPr>
      </w:pPr>
      <w:r>
        <w:rPr>
          <w:rFonts w:hint="eastAsia" w:ascii="方正楷体_GBK" w:hAnsi="方正楷体_GBK" w:eastAsia="方正楷体_GBK" w:cs="方正楷体_GBK"/>
          <w:sz w:val="32"/>
          <w:highlight w:val="none"/>
        </w:rPr>
        <w:t>（四）国有资产占有使用情况</w:t>
      </w:r>
      <w:r>
        <w:rPr>
          <w:rFonts w:hint="eastAsia" w:ascii="Times New Roman" w:hAnsi="Times New Roman" w:eastAsia="方正仿宋_GBK"/>
          <w:sz w:val="32"/>
          <w:highlight w:val="none"/>
        </w:rPr>
        <w:t>。</w:t>
      </w:r>
      <w:r>
        <w:rPr>
          <w:rFonts w:hint="eastAsia" w:ascii="Times New Roman" w:hAnsi="Times New Roman" w:eastAsia="方正仿宋_GBK"/>
          <w:sz w:val="32"/>
          <w:highlight w:val="none"/>
        </w:rPr>
        <w:t>截</w:t>
      </w:r>
      <w:r>
        <w:rPr>
          <w:rFonts w:hint="eastAsia" w:ascii="Times New Roman" w:hAnsi="Times New Roman" w:eastAsia="方正仿宋_GBK"/>
          <w:sz w:val="32"/>
          <w:highlight w:val="none"/>
          <w:lang w:eastAsia="zh-CN"/>
        </w:rPr>
        <w:t>至</w:t>
      </w:r>
      <w:r>
        <w:rPr>
          <w:rFonts w:hint="eastAsia" w:ascii="Times New Roman" w:hAnsi="Times New Roman" w:eastAsia="方正仿宋_GBK"/>
          <w:sz w:val="32"/>
          <w:highlight w:val="none"/>
          <w:lang w:eastAsia="zh-CN"/>
        </w:rPr>
        <w:t>2023</w:t>
      </w:r>
      <w:r>
        <w:rPr>
          <w:rFonts w:hint="eastAsia" w:ascii="Times New Roman" w:hAnsi="Times New Roman" w:eastAsia="方正仿宋_GBK"/>
          <w:sz w:val="32"/>
          <w:highlight w:val="none"/>
        </w:rPr>
        <w:t>年12月，所属各预算单位共有车辆</w:t>
      </w:r>
      <w:r>
        <w:rPr>
          <w:rFonts w:hint="eastAsia" w:ascii="Times New Roman" w:hAnsi="Times New Roman" w:eastAsia="方正仿宋_GBK"/>
          <w:sz w:val="32"/>
          <w:highlight w:val="none"/>
          <w:lang w:val="en-US" w:eastAsia="zh-CN"/>
        </w:rPr>
        <w:t>140</w:t>
      </w:r>
      <w:r>
        <w:rPr>
          <w:rFonts w:hint="eastAsia" w:ascii="Times New Roman" w:hAnsi="Times New Roman" w:eastAsia="方正仿宋_GBK"/>
          <w:sz w:val="32"/>
          <w:highlight w:val="none"/>
        </w:rPr>
        <w:t>辆，其中一般公务用车</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辆、执勤执法用车</w:t>
      </w:r>
      <w:r>
        <w:rPr>
          <w:rFonts w:hint="eastAsia" w:ascii="Times New Roman" w:hAnsi="Times New Roman" w:eastAsia="方正仿宋_GBK"/>
          <w:sz w:val="32"/>
          <w:szCs w:val="32"/>
          <w:highlight w:val="none"/>
          <w:lang w:val="en-US" w:eastAsia="zh-CN"/>
        </w:rPr>
        <w:t>140</w:t>
      </w:r>
      <w:r>
        <w:rPr>
          <w:rFonts w:hint="eastAsia" w:ascii="Times New Roman" w:hAnsi="Times New Roman" w:eastAsia="方正仿宋_GBK"/>
          <w:sz w:val="32"/>
          <w:highlight w:val="none"/>
        </w:rPr>
        <w:t>辆。</w:t>
      </w:r>
      <w:r>
        <w:rPr>
          <w:rFonts w:hint="eastAsia" w:ascii="Times New Roman" w:hAnsi="Times New Roman" w:eastAsia="方正仿宋_GBK"/>
          <w:sz w:val="32"/>
          <w:highlight w:val="none"/>
          <w:lang w:eastAsia="zh-CN"/>
        </w:rPr>
        <w:t>2024</w:t>
      </w:r>
      <w:r>
        <w:rPr>
          <w:rFonts w:hint="eastAsia" w:ascii="Times New Roman" w:hAnsi="Times New Roman" w:eastAsia="方正仿宋_GBK"/>
          <w:sz w:val="32"/>
          <w:highlight w:val="none"/>
        </w:rPr>
        <w:t>年一般公共预算安排购置车辆</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辆，其中一般公务用车</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辆、执勤执法用车</w:t>
      </w:r>
      <w:r>
        <w:rPr>
          <w:rFonts w:hint="eastAsia" w:ascii="Times New Roman" w:hAnsi="Times New Roman" w:eastAsia="方正仿宋_GBK"/>
          <w:sz w:val="32"/>
          <w:highlight w:val="none"/>
          <w:lang w:val="en-US" w:eastAsia="zh-CN"/>
        </w:rPr>
        <w:t>0</w:t>
      </w:r>
      <w:r>
        <w:rPr>
          <w:rFonts w:hint="eastAsia" w:ascii="Times New Roman" w:hAnsi="Times New Roman" w:eastAsia="方正仿宋_GBK"/>
          <w:sz w:val="32"/>
          <w:highlight w:val="none"/>
        </w:rPr>
        <w:t>辆。</w:t>
      </w:r>
    </w:p>
    <w:p>
      <w:pPr>
        <w:spacing w:line="600" w:lineRule="exact"/>
        <w:ind w:left="640"/>
        <w:rPr>
          <w:rFonts w:hint="eastAsia" w:ascii="方正黑体_GBK" w:hAnsi="黑体" w:eastAsia="方正黑体_GBK" w:cs="仿宋_GB2312"/>
          <w:sz w:val="32"/>
          <w:highlight w:val="none"/>
        </w:rPr>
      </w:pPr>
      <w:r>
        <w:rPr>
          <w:rFonts w:hint="eastAsia" w:ascii="方正黑体_GBK" w:hAnsi="黑体" w:eastAsia="方正黑体_GBK" w:cs="仿宋_GB2312"/>
          <w:sz w:val="32"/>
          <w:highlight w:val="none"/>
        </w:rPr>
        <w:t>六、专业性名词解释</w:t>
      </w:r>
    </w:p>
    <w:p>
      <w:pPr>
        <w:pStyle w:val="11"/>
        <w:tabs>
          <w:tab w:val="center" w:pos="4153"/>
          <w:tab w:val="left" w:pos="7275"/>
        </w:tabs>
        <w:spacing w:line="600" w:lineRule="exact"/>
        <w:ind w:firstLine="640"/>
        <w:jc w:val="left"/>
        <w:rPr>
          <w:rFonts w:hint="eastAsia" w:ascii="方正仿宋_GBK" w:eastAsia="方正仿宋_GBK"/>
          <w:sz w:val="32"/>
          <w:szCs w:val="32"/>
          <w:highlight w:val="none"/>
        </w:rPr>
      </w:pPr>
      <w:r>
        <w:rPr>
          <w:rFonts w:hint="eastAsia" w:ascii="方正仿宋_GBK" w:eastAsia="方正仿宋_GBK"/>
          <w:sz w:val="32"/>
          <w:szCs w:val="32"/>
          <w:highlight w:val="none"/>
        </w:rPr>
        <w:t>（一）财政拨款收入：指本年度从本级财政部门取得的财政拨款，包括一般公共预算财政拨款和政府性基金预算财政拨款。</w:t>
      </w:r>
      <w:bookmarkStart w:id="0" w:name="_GoBack"/>
      <w:bookmarkEnd w:id="0"/>
    </w:p>
    <w:p>
      <w:pPr>
        <w:pStyle w:val="11"/>
        <w:tabs>
          <w:tab w:val="center" w:pos="4153"/>
          <w:tab w:val="left" w:pos="7275"/>
        </w:tabs>
        <w:spacing w:line="600" w:lineRule="exact"/>
        <w:ind w:firstLine="640"/>
        <w:jc w:val="left"/>
        <w:rPr>
          <w:rFonts w:hint="eastAsia" w:ascii="方正仿宋_GBK" w:eastAsia="方正仿宋_GBK"/>
          <w:sz w:val="32"/>
          <w:szCs w:val="32"/>
          <w:highlight w:val="none"/>
        </w:rPr>
      </w:pPr>
      <w:r>
        <w:rPr>
          <w:rFonts w:hint="eastAsia" w:ascii="方正仿宋_GBK" w:eastAsia="方正仿宋_GBK"/>
          <w:sz w:val="32"/>
          <w:szCs w:val="32"/>
          <w:highlight w:val="none"/>
        </w:rPr>
        <w:t>（二）其他收入：指单位取得的除“财政拨款收入</w:t>
      </w:r>
      <w:r>
        <w:rPr>
          <w:rFonts w:hint="eastAsia" w:ascii="方正仿宋_GBK" w:eastAsia="方正仿宋_GBK"/>
          <w:sz w:val="32"/>
          <w:szCs w:val="32"/>
          <w:highlight w:val="none"/>
        </w:rPr>
        <w:t>”“</w:t>
      </w:r>
      <w:r>
        <w:rPr>
          <w:rFonts w:hint="eastAsia" w:ascii="方正仿宋_GBK" w:eastAsia="方正仿宋_GBK"/>
          <w:sz w:val="32"/>
          <w:szCs w:val="32"/>
          <w:highlight w:val="none"/>
        </w:rPr>
        <w:t>事业收入</w:t>
      </w:r>
      <w:r>
        <w:rPr>
          <w:rFonts w:hint="eastAsia" w:ascii="方正仿宋_GBK" w:eastAsia="方正仿宋_GBK"/>
          <w:sz w:val="32"/>
          <w:szCs w:val="32"/>
          <w:highlight w:val="none"/>
        </w:rPr>
        <w:t>”“</w:t>
      </w:r>
      <w:r>
        <w:rPr>
          <w:rFonts w:hint="eastAsia" w:ascii="方正仿宋_GBK" w:eastAsia="方正仿宋_GBK"/>
          <w:sz w:val="32"/>
          <w:szCs w:val="32"/>
          <w:highlight w:val="none"/>
        </w:rPr>
        <w:t>经营收入”等以外的收入。</w:t>
      </w:r>
    </w:p>
    <w:p>
      <w:pPr>
        <w:pStyle w:val="11"/>
        <w:tabs>
          <w:tab w:val="center" w:pos="4153"/>
          <w:tab w:val="left" w:pos="7275"/>
        </w:tabs>
        <w:spacing w:line="600" w:lineRule="exact"/>
        <w:ind w:firstLine="640"/>
        <w:jc w:val="left"/>
        <w:rPr>
          <w:rFonts w:hint="eastAsia" w:ascii="方正仿宋_GBK" w:eastAsia="方正仿宋_GBK"/>
          <w:sz w:val="32"/>
          <w:szCs w:val="32"/>
          <w:highlight w:val="none"/>
        </w:rPr>
      </w:pPr>
      <w:r>
        <w:rPr>
          <w:rFonts w:hint="eastAsia" w:ascii="方正仿宋_GBK" w:eastAsia="方正仿宋_GBK"/>
          <w:sz w:val="32"/>
          <w:szCs w:val="32"/>
          <w:highlight w:val="none"/>
        </w:rPr>
        <w:t>（三）基本支出：指为保障机构正常运转、完成日常工作任务而发生的人员经费和公用经费。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highlight w:val="none"/>
        </w:rPr>
      </w:pPr>
      <w:r>
        <w:rPr>
          <w:rFonts w:hint="eastAsia" w:ascii="方正仿宋_GBK" w:eastAsia="方正仿宋_GBK"/>
          <w:sz w:val="32"/>
          <w:szCs w:val="32"/>
          <w:highlight w:val="none"/>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highlight w:val="none"/>
        </w:rPr>
      </w:pPr>
      <w:r>
        <w:rPr>
          <w:rFonts w:hint="eastAsia" w:ascii="方正仿宋_GBK" w:eastAsia="方正仿宋_GBK"/>
          <w:sz w:val="32"/>
          <w:szCs w:val="32"/>
          <w:highlight w:val="none"/>
        </w:rPr>
        <w:t>（五）“三公”经费：</w:t>
      </w:r>
      <w:r>
        <w:rPr>
          <w:rFonts w:hint="eastAsia" w:ascii="方正仿宋_GBK" w:eastAsia="方正仿宋_GBK"/>
          <w:sz w:val="32"/>
          <w:szCs w:val="32"/>
          <w:highlight w:val="none"/>
        </w:rPr>
        <w:t>指</w:t>
      </w:r>
      <w:r>
        <w:rPr>
          <w:rFonts w:hint="eastAsia" w:ascii="方正仿宋_GBK" w:eastAsia="方正仿宋_GBK"/>
          <w:sz w:val="32"/>
          <w:szCs w:val="32"/>
          <w:highlight w:val="none"/>
          <w:lang w:eastAsia="zh-CN"/>
        </w:rPr>
        <w:t>使</w:t>
      </w:r>
      <w:r>
        <w:rPr>
          <w:rFonts w:hint="eastAsia" w:ascii="方正仿宋_GBK" w:eastAsia="方正仿宋_GBK"/>
          <w:sz w:val="32"/>
          <w:szCs w:val="32"/>
          <w:highlight w:val="none"/>
        </w:rPr>
        <w:t>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964" w:firstLineChars="300"/>
        <w:rPr>
          <w:rFonts w:hint="default" w:ascii="仿宋_GB2312" w:hAnsi="仿宋_GB2312" w:eastAsia="方正仿宋_GBK" w:cs="仿宋_GB2312"/>
          <w:b/>
          <w:sz w:val="32"/>
          <w:highlight w:val="none"/>
          <w:lang w:val="en-US" w:eastAsia="zh-CN"/>
        </w:rPr>
      </w:pPr>
      <w:r>
        <w:rPr>
          <w:rFonts w:hint="eastAsia" w:ascii="方正仿宋_GBK" w:hAnsi="仿宋_GB2312" w:eastAsia="方正仿宋_GBK" w:cs="仿宋_GB2312"/>
          <w:b/>
          <w:sz w:val="32"/>
          <w:highlight w:val="none"/>
        </w:rPr>
        <w:t>部门预算公开联系人：</w:t>
      </w:r>
      <w:r>
        <w:rPr>
          <w:rFonts w:hint="eastAsia" w:ascii="方正仿宋_GBK" w:hAnsi="仿宋_GB2312" w:eastAsia="方正仿宋_GBK" w:cs="仿宋_GB2312"/>
          <w:b/>
          <w:sz w:val="32"/>
          <w:highlight w:val="none"/>
          <w:lang w:eastAsia="zh-CN"/>
        </w:rPr>
        <w:t>张川</w:t>
      </w:r>
      <w:r>
        <w:rPr>
          <w:rFonts w:hint="eastAsia" w:ascii="方正仿宋_GBK" w:hAnsi="仿宋_GB2312" w:eastAsia="方正仿宋_GBK" w:cs="仿宋_GB2312"/>
          <w:b/>
          <w:sz w:val="32"/>
          <w:highlight w:val="none"/>
          <w:lang w:val="en-US" w:eastAsia="zh-CN"/>
        </w:rPr>
        <w:t xml:space="preserve"> </w:t>
      </w:r>
      <w:r>
        <w:rPr>
          <w:rFonts w:hint="eastAsia" w:ascii="方正仿宋_GBK" w:hAnsi="仿宋_GB2312" w:eastAsia="方正仿宋_GBK" w:cs="仿宋_GB2312"/>
          <w:b/>
          <w:sz w:val="32"/>
          <w:highlight w:val="none"/>
        </w:rPr>
        <w:t xml:space="preserve"> </w:t>
      </w:r>
      <w:r>
        <w:rPr>
          <w:rFonts w:hint="eastAsia" w:ascii="方正仿宋_GBK" w:hAnsi="仿宋_GB2312" w:eastAsia="方正仿宋_GBK" w:cs="仿宋_GB2312"/>
          <w:b/>
          <w:sz w:val="32"/>
          <w:highlight w:val="none"/>
          <w:lang w:val="en-US" w:eastAsia="zh-CN"/>
        </w:rPr>
        <w:t xml:space="preserve">         </w:t>
      </w:r>
      <w:r>
        <w:rPr>
          <w:rFonts w:hint="eastAsia" w:ascii="方正仿宋_GBK" w:hAnsi="仿宋_GB2312" w:eastAsia="方正仿宋_GBK" w:cs="仿宋_GB2312"/>
          <w:b/>
          <w:sz w:val="32"/>
          <w:highlight w:val="none"/>
        </w:rPr>
        <w:t xml:space="preserve"> 联系方式：</w:t>
      </w:r>
      <w:r>
        <w:rPr>
          <w:rFonts w:hint="eastAsia" w:ascii="方正仿宋_GBK" w:hAnsi="仿宋_GB2312" w:eastAsia="方正仿宋_GBK" w:cs="仿宋_GB2312"/>
          <w:b/>
          <w:sz w:val="32"/>
          <w:highlight w:val="none"/>
          <w:lang w:val="en-US" w:eastAsia="zh-CN"/>
        </w:rPr>
        <w:t>75413552</w:t>
      </w:r>
    </w:p>
    <w:p>
      <w:pPr>
        <w:ind w:firstLine="640" w:firstLineChars="200"/>
        <w:rPr>
          <w:rFonts w:ascii="方正仿宋_GBK" w:hAnsi="方正仿宋_GBK" w:eastAsia="方正仿宋_GBK" w:cs="方正仿宋_GBK"/>
          <w:sz w:val="32"/>
          <w:szCs w:val="32"/>
          <w:highlight w:val="none"/>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95906"/>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10049A3"/>
    <w:rsid w:val="0288388A"/>
    <w:rsid w:val="03BA4FF4"/>
    <w:rsid w:val="04046714"/>
    <w:rsid w:val="0F7D3CBF"/>
    <w:rsid w:val="18A00034"/>
    <w:rsid w:val="1A7B0487"/>
    <w:rsid w:val="1CB2274A"/>
    <w:rsid w:val="20C50E21"/>
    <w:rsid w:val="20D80619"/>
    <w:rsid w:val="22253225"/>
    <w:rsid w:val="22750966"/>
    <w:rsid w:val="244B1FA8"/>
    <w:rsid w:val="2A0249A4"/>
    <w:rsid w:val="2C4F20F3"/>
    <w:rsid w:val="2C707F83"/>
    <w:rsid w:val="2DD71E45"/>
    <w:rsid w:val="30194345"/>
    <w:rsid w:val="30EA377F"/>
    <w:rsid w:val="34266DEB"/>
    <w:rsid w:val="35E201A0"/>
    <w:rsid w:val="41DD0651"/>
    <w:rsid w:val="43FD3FE0"/>
    <w:rsid w:val="53ED77D4"/>
    <w:rsid w:val="5D9F6FE4"/>
    <w:rsid w:val="62C10B85"/>
    <w:rsid w:val="6E2C314C"/>
    <w:rsid w:val="6FD736AE"/>
    <w:rsid w:val="70C02095"/>
    <w:rsid w:val="759662F1"/>
    <w:rsid w:val="781F2415"/>
    <w:rsid w:val="79BD489B"/>
    <w:rsid w:val="7BDC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2472</Words>
  <Characters>2702</Characters>
  <Lines>8</Lines>
  <Paragraphs>2</Paragraphs>
  <TotalTime>21</TotalTime>
  <ScaleCrop>false</ScaleCrop>
  <LinksUpToDate>false</LinksUpToDate>
  <CharactersWithSpaces>2716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岚</cp:lastModifiedBy>
  <cp:lastPrinted>2018-01-02T08:11:00Z</cp:lastPrinted>
  <dcterms:modified xsi:type="dcterms:W3CDTF">2025-02-12T02:15:29Z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C8E95717CB4947B28CED91E8F1638068_12</vt:lpwstr>
  </property>
</Properties>
</file>