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596"/>
        <w:ind w:right="0" w:left="0" w:firstLine="0"/>
        <w:jc w:val="center"/>
        <w:rPr>
          <w:rFonts w:ascii="方正小标宋_GBK" w:hAnsi="方正小标宋_GBK" w:cs="方正小标宋_GBK" w:eastAsia="方正小标宋_GBK"/>
          <w:color w:val="auto"/>
          <w:spacing w:val="0"/>
          <w:position w:val="0"/>
          <w:sz w:val="44"/>
          <w:shd w:fill="auto" w:val="clear"/>
        </w:rPr>
      </w:pPr>
      <w:r>
        <w:rPr>
          <w:rFonts w:ascii="方正小标宋_GBK" w:hAnsi="方正小标宋_GBK" w:cs="方正小标宋_GBK" w:eastAsia="方正小标宋_GBK"/>
          <w:color w:val="auto"/>
          <w:spacing w:val="0"/>
          <w:position w:val="0"/>
          <w:sz w:val="44"/>
          <w:shd w:fill="auto" w:val="clear"/>
        </w:rPr>
        <w:t xml:space="preserve">重庆市酉阳土家族苗族自治县公安局</w:t>
      </w:r>
    </w:p>
    <w:p>
      <w:pPr>
        <w:spacing w:before="0" w:after="0" w:line="596"/>
        <w:ind w:right="0" w:left="0" w:firstLine="0"/>
        <w:jc w:val="center"/>
        <w:rPr>
          <w:rFonts w:ascii="方正小标宋_GBK" w:hAnsi="方正小标宋_GBK" w:cs="方正小标宋_GBK" w:eastAsia="方正小标宋_GBK"/>
          <w:color w:val="auto"/>
          <w:spacing w:val="0"/>
          <w:position w:val="0"/>
          <w:sz w:val="44"/>
          <w:shd w:fill="FFFFFF" w:val="clear"/>
        </w:rPr>
      </w:pPr>
      <w:r>
        <w:rPr>
          <w:rFonts w:ascii="方正小标宋_GBK" w:hAnsi="方正小标宋_GBK" w:cs="方正小标宋_GBK" w:eastAsia="方正小标宋_GBK"/>
          <w:color w:val="auto"/>
          <w:spacing w:val="0"/>
          <w:position w:val="0"/>
          <w:sz w:val="44"/>
          <w:shd w:fill="auto" w:val="clear"/>
        </w:rPr>
        <w:t xml:space="preserve">（本级）</w:t>
      </w:r>
      <w:r>
        <w:rPr>
          <w:rFonts w:ascii="Times New Roman" w:hAnsi="Times New Roman" w:cs="Times New Roman" w:eastAsia="Times New Roman"/>
          <w:color w:val="auto"/>
          <w:spacing w:val="0"/>
          <w:position w:val="0"/>
          <w:sz w:val="44"/>
          <w:shd w:fill="FFFFFF" w:val="clear"/>
        </w:rPr>
        <w:t xml:space="preserve">2024</w:t>
      </w:r>
      <w:r>
        <w:rPr>
          <w:rFonts w:ascii="方正小标宋_GBK" w:hAnsi="方正小标宋_GBK" w:cs="方正小标宋_GBK" w:eastAsia="方正小标宋_GBK"/>
          <w:color w:val="auto"/>
          <w:spacing w:val="0"/>
          <w:position w:val="0"/>
          <w:sz w:val="44"/>
          <w:shd w:fill="FFFFFF" w:val="clear"/>
        </w:rPr>
        <w:t xml:space="preserve">年度决算公开说明</w:t>
      </w:r>
    </w:p>
    <w:p>
      <w:pPr>
        <w:spacing w:before="0" w:after="0" w:line="596"/>
        <w:ind w:right="0" w:left="0" w:firstLine="643"/>
        <w:jc w:val="left"/>
        <w:rPr>
          <w:rFonts w:ascii="黑体" w:hAnsi="黑体" w:cs="黑体" w:eastAsia="黑体"/>
          <w:b/>
          <w:color w:val="auto"/>
          <w:spacing w:val="0"/>
          <w:position w:val="0"/>
          <w:sz w:val="32"/>
          <w:shd w:fill="FFFFFF" w:val="clear"/>
        </w:rPr>
      </w:pPr>
      <w:r>
        <w:rPr>
          <w:rFonts w:ascii="黑体" w:hAnsi="黑体" w:cs="黑体" w:eastAsia="黑体"/>
          <w:b/>
          <w:color w:val="auto"/>
          <w:spacing w:val="0"/>
          <w:position w:val="0"/>
          <w:sz w:val="32"/>
          <w:shd w:fill="FFFFFF" w:val="clear"/>
        </w:rPr>
        <w:t xml:space="preserve">一、单位基本情况</w:t>
      </w:r>
    </w:p>
    <w:p>
      <w:pPr>
        <w:spacing w:before="0" w:after="0" w:line="596"/>
        <w:ind w:right="0" w:left="0" w:firstLine="643"/>
        <w:jc w:val="left"/>
        <w:rPr>
          <w:rFonts w:ascii="方正仿宋_GBK" w:hAnsi="方正仿宋_GBK" w:cs="方正仿宋_GBK" w:eastAsia="方正仿宋_GBK"/>
          <w:color w:val="auto"/>
          <w:spacing w:val="0"/>
          <w:position w:val="0"/>
          <w:sz w:val="32"/>
          <w:shd w:fill="FFFFFF" w:val="clear"/>
        </w:rPr>
      </w:pPr>
      <w:r>
        <w:rPr>
          <w:rFonts w:ascii="楷体" w:hAnsi="楷体" w:cs="楷体" w:eastAsia="楷体"/>
          <w:b/>
          <w:color w:val="auto"/>
          <w:spacing w:val="0"/>
          <w:position w:val="0"/>
          <w:sz w:val="32"/>
          <w:shd w:fill="FFFFFF" w:val="clear"/>
        </w:rPr>
        <w:t xml:space="preserve">（一）职能职责</w:t>
      </w:r>
    </w:p>
    <w:p>
      <w:pPr>
        <w:spacing w:before="0" w:after="0" w:line="560"/>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1.贯彻执行公安工作的路线、方针、政策以及与公安工作相关的法律、法规、规章，制定并组织实施全县公安规定、措施；</w:t>
      </w:r>
    </w:p>
    <w:p>
      <w:pPr>
        <w:spacing w:before="0" w:after="0" w:line="560"/>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2.研究新时期公安工作中的各类新情况、新问题；负责全县公安情报信息工作，构建大情报体系，做好情报信息的分析、整合、研判、传输、应用等工作，为县委、县政府及市公安局提供决策依据并提出处理意见；</w:t>
      </w:r>
    </w:p>
    <w:p>
      <w:pPr>
        <w:spacing w:before="0" w:after="0" w:line="560"/>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3.规划和组织实施全县公安队伍正规化建设，坚持政治建警、从严治警与从优待警相结合，加强全县公安民警队伍建设；</w:t>
      </w:r>
    </w:p>
    <w:p>
      <w:pPr>
        <w:spacing w:before="0" w:after="0" w:line="560"/>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4.组织实施“金盾工程”，负责全县公安科技通讯工作，负责全县公共视频图像监控系统建设及管理，加强公安信息化建设及刑事科学技术建设；</w:t>
      </w:r>
    </w:p>
    <w:p>
      <w:pPr>
        <w:spacing w:before="0" w:after="0" w:line="560"/>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5.负责全县范围危害国家安全案件和公安管辖刑事犯罪案件的预防、制止和侦查，负责打击全县范围内的涉黑涉恶犯罪，组织或积极协同打击跨区域犯罪；</w:t>
      </w:r>
    </w:p>
    <w:p>
      <w:pPr>
        <w:spacing w:before="0" w:after="0" w:line="560"/>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6.在县委、县政府统一领导及市公安局的业务指导下，积极做好信访稳定工作，妥善处置群体性事件及治安灾害事件；</w:t>
      </w:r>
    </w:p>
    <w:p>
      <w:pPr>
        <w:spacing w:before="0" w:after="0" w:line="560"/>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7.负责公安法制建设，加强执法规范化建设，办理法定范围内的行政复议、行政诉讼案件、国家赔偿案件；</w:t>
      </w:r>
    </w:p>
    <w:p>
      <w:pPr>
        <w:spacing w:before="0" w:after="0" w:line="560"/>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8.负责全县治安行政管理工作。依法管理全县社会治安秩序，管理户政、居民身份证、出入境事务、非军事枪支及爆炸危险物品、特种行业、出租汽车、犬只、水上治安、复杂场所、群众性文体活动等的治安管理，负责巡逻防控工作；</w:t>
      </w:r>
    </w:p>
    <w:p>
      <w:pPr>
        <w:spacing w:before="0" w:after="0" w:line="560"/>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9.加强和谐警民关系建设，积极推进社区警务战略，健全完善公安民警大走访工作长效机制；</w:t>
      </w:r>
    </w:p>
    <w:p>
      <w:pPr>
        <w:spacing w:before="0" w:after="0" w:line="560"/>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10.指导和监督内部单位安全保卫工作和群防群治工作；指导和监督保安服务行业依法开展工作；</w:t>
      </w:r>
    </w:p>
    <w:p>
      <w:pPr>
        <w:spacing w:before="0" w:after="0" w:line="560"/>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11.管理全县道路交通安全，维护交通秩序，处理交通事故；委托和指导乡镇开展乡村道路交通秩序管理；</w:t>
      </w:r>
    </w:p>
    <w:p>
      <w:pPr>
        <w:spacing w:before="0" w:after="0" w:line="560"/>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12.负责全县计算机信息网络系统的安全监察管理；</w:t>
      </w:r>
    </w:p>
    <w:p>
      <w:pPr>
        <w:spacing w:before="0" w:after="0" w:line="560"/>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13.组织实施专项安全保卫工作及其他警卫目标的安全警卫工作；</w:t>
      </w:r>
    </w:p>
    <w:p>
      <w:pPr>
        <w:spacing w:before="0" w:after="0" w:line="560"/>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14.负责管理县看守所、拘留所、强制隔离戒毒所；</w:t>
      </w:r>
    </w:p>
    <w:p>
      <w:pPr>
        <w:spacing w:before="0" w:after="0" w:line="560"/>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15.规划并组织实施全县公安装备及基础设施建设，做好公安后勤保障工作；</w:t>
      </w:r>
    </w:p>
    <w:p>
      <w:pPr>
        <w:spacing w:before="0" w:after="0" w:line="560"/>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16.组织协调人民武装警察部队执行法定公安保卫工作；</w:t>
      </w:r>
    </w:p>
    <w:p>
      <w:pPr>
        <w:spacing w:before="0" w:after="0" w:line="560"/>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17.承办县政府交办的其他事项。</w:t>
      </w:r>
    </w:p>
    <w:p>
      <w:pPr>
        <w:spacing w:before="0" w:after="0" w:line="596"/>
        <w:ind w:right="0" w:left="0" w:firstLine="643"/>
        <w:jc w:val="left"/>
        <w:rPr>
          <w:rFonts w:ascii="楷体" w:hAnsi="楷体" w:cs="楷体" w:eastAsia="楷体"/>
          <w:color w:val="auto"/>
          <w:spacing w:val="0"/>
          <w:position w:val="0"/>
          <w:sz w:val="32"/>
          <w:shd w:fill="FFFFFF" w:val="clear"/>
        </w:rPr>
      </w:pPr>
      <w:r>
        <w:rPr>
          <w:rFonts w:ascii="楷体" w:hAnsi="楷体" w:cs="楷体" w:eastAsia="楷体"/>
          <w:b/>
          <w:color w:val="auto"/>
          <w:spacing w:val="0"/>
          <w:position w:val="0"/>
          <w:sz w:val="32"/>
          <w:shd w:fill="FFFFFF" w:val="clear"/>
        </w:rPr>
        <w:t xml:space="preserve">（二）机构设置</w:t>
      </w:r>
    </w:p>
    <w:p>
      <w:pPr>
        <w:spacing w:before="0" w:after="100" w:line="560"/>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酉阳土家族苗族自治县公安局为县政府组成部门其中内设综合管理机构7个、执法勤务机构15个，监管场所3个，派出机构40个。</w:t>
      </w:r>
    </w:p>
    <w:p>
      <w:pPr>
        <w:spacing w:before="0" w:after="0" w:line="596"/>
        <w:ind w:right="0" w:left="0" w:firstLine="643"/>
        <w:jc w:val="left"/>
        <w:rPr>
          <w:rFonts w:ascii="黑体" w:hAnsi="黑体" w:cs="黑体" w:eastAsia="黑体"/>
          <w:b/>
          <w:color w:val="auto"/>
          <w:spacing w:val="0"/>
          <w:position w:val="0"/>
          <w:sz w:val="32"/>
          <w:shd w:fill="FFFFFF" w:val="clear"/>
        </w:rPr>
      </w:pPr>
      <w:r>
        <w:rPr>
          <w:rFonts w:ascii="黑体" w:hAnsi="黑体" w:cs="黑体" w:eastAsia="黑体"/>
          <w:b/>
          <w:color w:val="auto"/>
          <w:spacing w:val="0"/>
          <w:position w:val="0"/>
          <w:sz w:val="32"/>
          <w:shd w:fill="FFFFFF" w:val="clear"/>
        </w:rPr>
        <w:t xml:space="preserve">二、单位决算收支情况说明</w:t>
      </w:r>
    </w:p>
    <w:p>
      <w:pPr>
        <w:spacing w:before="0" w:after="0" w:line="596"/>
        <w:ind w:right="0" w:left="0" w:firstLine="643"/>
        <w:jc w:val="left"/>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（一）收入支出决算总体情况说明</w:t>
      </w:r>
    </w:p>
    <w:p>
      <w:pPr>
        <w:spacing w:before="0" w:after="0" w:line="596"/>
        <w:ind w:right="0" w:left="0" w:firstLine="640"/>
        <w:jc w:val="both"/>
        <w:rPr>
          <w:rFonts w:ascii="方正仿宋_GBK" w:hAnsi="方正仿宋_GBK" w:cs="方正仿宋_GBK" w:eastAsia="方正仿宋_GBK"/>
          <w:color w:val="FF0000"/>
          <w:spacing w:val="0"/>
          <w:position w:val="0"/>
          <w:sz w:val="32"/>
          <w:shd w:fill="FFFFFF" w:val="clear"/>
        </w:rPr>
      </w:pPr>
      <w:r>
        <w:rPr>
          <w:rFonts w:ascii="Times New Roman" w:hAnsi="Times New Roman" w:cs="Times New Roman" w:eastAsia="Times New Roman"/>
          <w:color w:val="auto"/>
          <w:spacing w:val="0"/>
          <w:position w:val="0"/>
          <w:sz w:val="32"/>
          <w:shd w:fill="FFFFFF" w:val="clear"/>
        </w:rPr>
        <w:t xml:space="preserve">2024</w:t>
      </w:r>
      <w:r>
        <w:rPr>
          <w:rFonts w:ascii="方正仿宋_GBK" w:hAnsi="方正仿宋_GBK" w:cs="方正仿宋_GBK" w:eastAsia="方正仿宋_GBK"/>
          <w:color w:val="auto"/>
          <w:spacing w:val="0"/>
          <w:position w:val="0"/>
          <w:sz w:val="32"/>
          <w:shd w:fill="FFFFFF" w:val="clear"/>
        </w:rPr>
        <w:t xml:space="preserve">年度收、支总计均为</w:t>
      </w:r>
      <w:r>
        <w:rPr>
          <w:rFonts w:ascii="Times New Roman" w:hAnsi="Times New Roman" w:cs="Times New Roman" w:eastAsia="Times New Roman"/>
          <w:color w:val="auto"/>
          <w:spacing w:val="0"/>
          <w:position w:val="0"/>
          <w:sz w:val="32"/>
          <w:shd w:fill="FFFFFF" w:val="clear"/>
        </w:rPr>
        <w:t xml:space="preserve">24133.33</w:t>
      </w:r>
      <w:r>
        <w:rPr>
          <w:rFonts w:ascii="方正仿宋_GBK" w:hAnsi="方正仿宋_GBK" w:cs="方正仿宋_GBK" w:eastAsia="方正仿宋_GBK"/>
          <w:color w:val="auto"/>
          <w:spacing w:val="0"/>
          <w:position w:val="0"/>
          <w:sz w:val="32"/>
          <w:shd w:fill="FFFFFF" w:val="clear"/>
        </w:rPr>
        <w:t xml:space="preserve">万元。收、支与</w:t>
      </w:r>
      <w:r>
        <w:rPr>
          <w:rFonts w:ascii="Times New Roman" w:hAnsi="Times New Roman" w:cs="Times New Roman" w:eastAsia="Times New Roman"/>
          <w:color w:val="auto"/>
          <w:spacing w:val="0"/>
          <w:position w:val="0"/>
          <w:sz w:val="32"/>
          <w:shd w:fill="FFFFFF" w:val="clear"/>
        </w:rPr>
        <w:t xml:space="preserve">2023</w:t>
      </w:r>
      <w:r>
        <w:rPr>
          <w:rFonts w:ascii="方正仿宋_GBK" w:hAnsi="方正仿宋_GBK" w:cs="方正仿宋_GBK" w:eastAsia="方正仿宋_GBK"/>
          <w:color w:val="auto"/>
          <w:spacing w:val="0"/>
          <w:position w:val="0"/>
          <w:sz w:val="32"/>
          <w:shd w:fill="FFFFFF" w:val="clear"/>
        </w:rPr>
        <w:t xml:space="preserve">年度相比，减少</w:t>
      </w:r>
      <w:r>
        <w:rPr>
          <w:rFonts w:ascii="Times New Roman" w:hAnsi="Times New Roman" w:cs="Times New Roman" w:eastAsia="Times New Roman"/>
          <w:color w:val="auto"/>
          <w:spacing w:val="0"/>
          <w:position w:val="0"/>
          <w:sz w:val="32"/>
          <w:shd w:fill="FFFFFF" w:val="clear"/>
        </w:rPr>
        <w:t xml:space="preserve">4112.90</w:t>
      </w:r>
      <w:r>
        <w:rPr>
          <w:rFonts w:ascii="方正仿宋_GBK" w:hAnsi="方正仿宋_GBK" w:cs="方正仿宋_GBK" w:eastAsia="方正仿宋_GBK"/>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14.6%</w:t>
      </w:r>
      <w:r>
        <w:rPr>
          <w:rFonts w:ascii="方正仿宋_GBK" w:hAnsi="方正仿宋_GBK" w:cs="方正仿宋_GBK" w:eastAsia="方正仿宋_GBK"/>
          <w:color w:val="auto"/>
          <w:spacing w:val="0"/>
          <w:position w:val="0"/>
          <w:sz w:val="32"/>
          <w:shd w:fill="FFFFFF" w:val="clear"/>
        </w:rPr>
        <w:t xml:space="preserve">，主要原因是实有在职人员减少7人，人员经费及配套经费减少，收入支出减少。</w:t>
      </w:r>
    </w:p>
    <w:p>
      <w:pPr>
        <w:spacing w:before="0" w:after="0" w:line="596"/>
        <w:ind w:right="0" w:left="0" w:firstLine="643"/>
        <w:jc w:val="both"/>
        <w:rPr>
          <w:rFonts w:ascii="方正仿宋_GBK" w:hAnsi="方正仿宋_GBK" w:cs="方正仿宋_GBK" w:eastAsia="方正仿宋_GBK"/>
          <w:color w:val="auto"/>
          <w:spacing w:val="0"/>
          <w:position w:val="0"/>
          <w:sz w:val="32"/>
          <w:shd w:fill="FFFFFF" w:val="clear"/>
        </w:rPr>
      </w:pPr>
      <w:r>
        <w:rPr>
          <w:rFonts w:ascii="Times New Roman" w:hAnsi="Times New Roman" w:cs="Times New Roman" w:eastAsia="Times New Roman"/>
          <w:b/>
          <w:color w:val="auto"/>
          <w:spacing w:val="0"/>
          <w:position w:val="0"/>
          <w:sz w:val="32"/>
          <w:shd w:fill="FFFFFF" w:val="clear"/>
        </w:rPr>
        <w:t xml:space="preserve">1</w:t>
      </w:r>
      <w:r>
        <w:rPr>
          <w:rFonts w:ascii="方正仿宋_GBK" w:hAnsi="方正仿宋_GBK" w:cs="方正仿宋_GBK" w:eastAsia="方正仿宋_GBK"/>
          <w:b/>
          <w:color w:val="auto"/>
          <w:spacing w:val="0"/>
          <w:position w:val="0"/>
          <w:sz w:val="32"/>
          <w:shd w:fill="FFFFFF" w:val="clear"/>
        </w:rPr>
        <w:t xml:space="preserve">.收入情况。</w:t>
      </w:r>
      <w:r>
        <w:rPr>
          <w:rFonts w:ascii="Times New Roman" w:hAnsi="Times New Roman" w:cs="Times New Roman" w:eastAsia="Times New Roman"/>
          <w:color w:val="auto"/>
          <w:spacing w:val="0"/>
          <w:position w:val="0"/>
          <w:sz w:val="32"/>
          <w:shd w:fill="FFFFFF" w:val="clear"/>
        </w:rPr>
        <w:t xml:space="preserve">2024</w:t>
      </w:r>
      <w:r>
        <w:rPr>
          <w:rFonts w:ascii="方正仿宋_GBK" w:hAnsi="方正仿宋_GBK" w:cs="方正仿宋_GBK" w:eastAsia="方正仿宋_GBK"/>
          <w:color w:val="auto"/>
          <w:spacing w:val="0"/>
          <w:position w:val="0"/>
          <w:sz w:val="32"/>
          <w:shd w:fill="FFFFFF" w:val="clear"/>
        </w:rPr>
        <w:t xml:space="preserve">年度收入合计</w:t>
      </w:r>
      <w:r>
        <w:rPr>
          <w:rFonts w:ascii="Times New Roman" w:hAnsi="Times New Roman" w:cs="Times New Roman" w:eastAsia="Times New Roman"/>
          <w:color w:val="auto"/>
          <w:spacing w:val="0"/>
          <w:position w:val="0"/>
          <w:sz w:val="32"/>
          <w:shd w:fill="FFFFFF" w:val="clear"/>
        </w:rPr>
        <w:t xml:space="preserve">24133.33</w:t>
      </w:r>
      <w:r>
        <w:rPr>
          <w:rFonts w:ascii="方正仿宋_GBK" w:hAnsi="方正仿宋_GBK" w:cs="方正仿宋_GBK" w:eastAsia="方正仿宋_GBK"/>
          <w:color w:val="auto"/>
          <w:spacing w:val="0"/>
          <w:position w:val="0"/>
          <w:sz w:val="32"/>
          <w:shd w:fill="FFFFFF" w:val="clear"/>
        </w:rPr>
        <w:t xml:space="preserve">万元，与</w:t>
      </w:r>
      <w:r>
        <w:rPr>
          <w:rFonts w:ascii="Times New Roman" w:hAnsi="Times New Roman" w:cs="Times New Roman" w:eastAsia="Times New Roman"/>
          <w:color w:val="auto"/>
          <w:spacing w:val="0"/>
          <w:position w:val="0"/>
          <w:sz w:val="32"/>
          <w:shd w:fill="FFFFFF" w:val="clear"/>
        </w:rPr>
        <w:t xml:space="preserve">2023</w:t>
      </w:r>
      <w:r>
        <w:rPr>
          <w:rFonts w:ascii="方正仿宋_GBK" w:hAnsi="方正仿宋_GBK" w:cs="方正仿宋_GBK" w:eastAsia="方正仿宋_GBK"/>
          <w:color w:val="auto"/>
          <w:spacing w:val="0"/>
          <w:position w:val="0"/>
          <w:sz w:val="32"/>
          <w:shd w:fill="FFFFFF" w:val="clear"/>
        </w:rPr>
        <w:t xml:space="preserve">年度相比，减少</w:t>
      </w:r>
      <w:r>
        <w:rPr>
          <w:rFonts w:ascii="Times New Roman" w:hAnsi="Times New Roman" w:cs="Times New Roman" w:eastAsia="Times New Roman"/>
          <w:color w:val="auto"/>
          <w:spacing w:val="0"/>
          <w:position w:val="0"/>
          <w:sz w:val="32"/>
          <w:shd w:fill="FFFFFF" w:val="clear"/>
        </w:rPr>
        <w:t xml:space="preserve">4112.90</w:t>
      </w:r>
      <w:r>
        <w:rPr>
          <w:rFonts w:ascii="方正仿宋_GBK" w:hAnsi="方正仿宋_GBK" w:cs="方正仿宋_GBK" w:eastAsia="方正仿宋_GBK"/>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14.6%</w:t>
      </w:r>
      <w:r>
        <w:rPr>
          <w:rFonts w:ascii="方正仿宋_GBK" w:hAnsi="方正仿宋_GBK" w:cs="方正仿宋_GBK" w:eastAsia="方正仿宋_GBK"/>
          <w:color w:val="auto"/>
          <w:spacing w:val="0"/>
          <w:position w:val="0"/>
          <w:sz w:val="32"/>
          <w:shd w:fill="FFFFFF" w:val="clear"/>
        </w:rPr>
        <w:t xml:space="preserve">，主要原因是实有在职人员减少7人，人员经费及配套经费减少，导致收入较上年减少。其中：财政拨款收入</w:t>
      </w:r>
      <w:r>
        <w:rPr>
          <w:rFonts w:ascii="Times New Roman" w:hAnsi="Times New Roman" w:cs="Times New Roman" w:eastAsia="Times New Roman"/>
          <w:color w:val="auto"/>
          <w:spacing w:val="0"/>
          <w:position w:val="0"/>
          <w:sz w:val="32"/>
          <w:shd w:fill="FFFFFF" w:val="clear"/>
        </w:rPr>
        <w:t xml:space="preserve">24133.33</w:t>
      </w:r>
      <w:r>
        <w:rPr>
          <w:rFonts w:ascii="方正仿宋_GBK" w:hAnsi="方正仿宋_GBK" w:cs="方正仿宋_GBK" w:eastAsia="方正仿宋_GBK"/>
          <w:color w:val="auto"/>
          <w:spacing w:val="0"/>
          <w:position w:val="0"/>
          <w:sz w:val="32"/>
          <w:shd w:fill="FFFFFF" w:val="clear"/>
        </w:rPr>
        <w:t xml:space="preserve">万元，占</w:t>
      </w:r>
      <w:r>
        <w:rPr>
          <w:rFonts w:ascii="Times New Roman" w:hAnsi="Times New Roman" w:cs="Times New Roman" w:eastAsia="Times New Roman"/>
          <w:color w:val="auto"/>
          <w:spacing w:val="0"/>
          <w:position w:val="0"/>
          <w:sz w:val="32"/>
          <w:shd w:fill="FFFFFF" w:val="clear"/>
        </w:rPr>
        <w:t xml:space="preserve">100.0%</w:t>
      </w:r>
      <w:r>
        <w:rPr>
          <w:rFonts w:ascii="方正仿宋_GBK" w:hAnsi="方正仿宋_GBK" w:cs="方正仿宋_GBK" w:eastAsia="方正仿宋_GBK"/>
          <w:color w:val="auto"/>
          <w:spacing w:val="0"/>
          <w:position w:val="0"/>
          <w:sz w:val="32"/>
          <w:shd w:fill="FFFFFF" w:val="clear"/>
        </w:rPr>
        <w:t xml:space="preserve">；事业收入</w:t>
      </w:r>
      <w:r>
        <w:rPr>
          <w:rFonts w:ascii="Times New Roman" w:hAnsi="Times New Roman" w:cs="Times New Roman" w:eastAsia="Times New Roman"/>
          <w:color w:val="auto"/>
          <w:spacing w:val="0"/>
          <w:position w:val="0"/>
          <w:sz w:val="32"/>
          <w:shd w:fill="FFFFFF" w:val="clear"/>
        </w:rPr>
        <w:t xml:space="preserve">0.00</w:t>
      </w:r>
      <w:r>
        <w:rPr>
          <w:rFonts w:ascii="方正仿宋_GBK" w:hAnsi="方正仿宋_GBK" w:cs="方正仿宋_GBK" w:eastAsia="方正仿宋_GBK"/>
          <w:color w:val="auto"/>
          <w:spacing w:val="0"/>
          <w:position w:val="0"/>
          <w:sz w:val="32"/>
          <w:shd w:fill="FFFFFF" w:val="clear"/>
        </w:rPr>
        <w:t xml:space="preserve">万元，占</w:t>
      </w:r>
      <w:r>
        <w:rPr>
          <w:rFonts w:ascii="Times New Roman" w:hAnsi="Times New Roman" w:cs="Times New Roman" w:eastAsia="Times New Roman"/>
          <w:color w:val="auto"/>
          <w:spacing w:val="0"/>
          <w:position w:val="0"/>
          <w:sz w:val="32"/>
          <w:shd w:fill="FFFFFF" w:val="clear"/>
        </w:rPr>
        <w:t xml:space="preserve">0.0%</w:t>
      </w:r>
      <w:r>
        <w:rPr>
          <w:rFonts w:ascii="方正仿宋_GBK" w:hAnsi="方正仿宋_GBK" w:cs="方正仿宋_GBK" w:eastAsia="方正仿宋_GBK"/>
          <w:color w:val="auto"/>
          <w:spacing w:val="0"/>
          <w:position w:val="0"/>
          <w:sz w:val="32"/>
          <w:shd w:fill="FFFFFF" w:val="clear"/>
        </w:rPr>
        <w:t xml:space="preserve">；经营收入</w:t>
      </w:r>
      <w:r>
        <w:rPr>
          <w:rFonts w:ascii="Times New Roman" w:hAnsi="Times New Roman" w:cs="Times New Roman" w:eastAsia="Times New Roman"/>
          <w:color w:val="auto"/>
          <w:spacing w:val="0"/>
          <w:position w:val="0"/>
          <w:sz w:val="32"/>
          <w:shd w:fill="FFFFFF" w:val="clear"/>
        </w:rPr>
        <w:t xml:space="preserve">0.00</w:t>
      </w:r>
      <w:r>
        <w:rPr>
          <w:rFonts w:ascii="方正仿宋_GBK" w:hAnsi="方正仿宋_GBK" w:cs="方正仿宋_GBK" w:eastAsia="方正仿宋_GBK"/>
          <w:color w:val="auto"/>
          <w:spacing w:val="0"/>
          <w:position w:val="0"/>
          <w:sz w:val="32"/>
          <w:shd w:fill="FFFFFF" w:val="clear"/>
        </w:rPr>
        <w:t xml:space="preserve">万元，占</w:t>
      </w:r>
      <w:r>
        <w:rPr>
          <w:rFonts w:ascii="Times New Roman" w:hAnsi="Times New Roman" w:cs="Times New Roman" w:eastAsia="Times New Roman"/>
          <w:color w:val="auto"/>
          <w:spacing w:val="0"/>
          <w:position w:val="0"/>
          <w:sz w:val="32"/>
          <w:shd w:fill="FFFFFF" w:val="clear"/>
        </w:rPr>
        <w:t xml:space="preserve">0.0%</w:t>
      </w:r>
      <w:r>
        <w:rPr>
          <w:rFonts w:ascii="方正仿宋_GBK" w:hAnsi="方正仿宋_GBK" w:cs="方正仿宋_GBK" w:eastAsia="方正仿宋_GBK"/>
          <w:color w:val="auto"/>
          <w:spacing w:val="0"/>
          <w:position w:val="0"/>
          <w:sz w:val="32"/>
          <w:shd w:fill="FFFFFF" w:val="clear"/>
        </w:rPr>
        <w:t xml:space="preserve">；其他收入</w:t>
      </w:r>
      <w:r>
        <w:rPr>
          <w:rFonts w:ascii="Times New Roman" w:hAnsi="Times New Roman" w:cs="Times New Roman" w:eastAsia="Times New Roman"/>
          <w:color w:val="auto"/>
          <w:spacing w:val="0"/>
          <w:position w:val="0"/>
          <w:sz w:val="32"/>
          <w:shd w:fill="FFFFFF" w:val="clear"/>
        </w:rPr>
        <w:t xml:space="preserve">0.00</w:t>
      </w:r>
      <w:r>
        <w:rPr>
          <w:rFonts w:ascii="方正仿宋_GBK" w:hAnsi="方正仿宋_GBK" w:cs="方正仿宋_GBK" w:eastAsia="方正仿宋_GBK"/>
          <w:color w:val="auto"/>
          <w:spacing w:val="0"/>
          <w:position w:val="0"/>
          <w:sz w:val="32"/>
          <w:shd w:fill="FFFFFF" w:val="clear"/>
        </w:rPr>
        <w:t xml:space="preserve">万元，占</w:t>
      </w:r>
      <w:r>
        <w:rPr>
          <w:rFonts w:ascii="Times New Roman" w:hAnsi="Times New Roman" w:cs="Times New Roman" w:eastAsia="Times New Roman"/>
          <w:color w:val="auto"/>
          <w:spacing w:val="0"/>
          <w:position w:val="0"/>
          <w:sz w:val="32"/>
          <w:shd w:fill="FFFFFF" w:val="clear"/>
        </w:rPr>
        <w:t xml:space="preserve">0.0%</w:t>
      </w:r>
      <w:r>
        <w:rPr>
          <w:rFonts w:ascii="方正仿宋_GBK" w:hAnsi="方正仿宋_GBK" w:cs="方正仿宋_GBK" w:eastAsia="方正仿宋_GBK"/>
          <w:color w:val="auto"/>
          <w:spacing w:val="0"/>
          <w:position w:val="0"/>
          <w:sz w:val="32"/>
          <w:shd w:fill="FFFFFF" w:val="clear"/>
        </w:rPr>
        <w:t xml:space="preserve">。此外，使用非财政拨款结余（含专用结余）</w:t>
      </w:r>
      <w:r>
        <w:rPr>
          <w:rFonts w:ascii="Times New Roman" w:hAnsi="Times New Roman" w:cs="Times New Roman" w:eastAsia="Times New Roman"/>
          <w:color w:val="auto"/>
          <w:spacing w:val="0"/>
          <w:position w:val="0"/>
          <w:sz w:val="32"/>
          <w:shd w:fill="FFFFFF" w:val="clear"/>
        </w:rPr>
        <w:t xml:space="preserve">0.00</w:t>
      </w:r>
      <w:r>
        <w:rPr>
          <w:rFonts w:ascii="方正仿宋_GBK" w:hAnsi="方正仿宋_GBK" w:cs="方正仿宋_GBK" w:eastAsia="方正仿宋_GBK"/>
          <w:color w:val="auto"/>
          <w:spacing w:val="0"/>
          <w:position w:val="0"/>
          <w:sz w:val="32"/>
          <w:shd w:fill="FFFFFF" w:val="clear"/>
        </w:rPr>
        <w:t xml:space="preserve">万元，年初结转和结余</w:t>
      </w:r>
      <w:r>
        <w:rPr>
          <w:rFonts w:ascii="Times New Roman" w:hAnsi="Times New Roman" w:cs="Times New Roman" w:eastAsia="Times New Roman"/>
          <w:color w:val="auto"/>
          <w:spacing w:val="0"/>
          <w:position w:val="0"/>
          <w:sz w:val="32"/>
          <w:shd w:fill="FFFFFF" w:val="clear"/>
        </w:rPr>
        <w:t xml:space="preserve">0.00</w:t>
      </w:r>
      <w:r>
        <w:rPr>
          <w:rFonts w:ascii="方正仿宋_GBK" w:hAnsi="方正仿宋_GBK" w:cs="方正仿宋_GBK" w:eastAsia="方正仿宋_GBK"/>
          <w:color w:val="auto"/>
          <w:spacing w:val="0"/>
          <w:position w:val="0"/>
          <w:sz w:val="32"/>
          <w:shd w:fill="FFFFFF" w:val="clear"/>
        </w:rPr>
        <w:t xml:space="preserve">万元。</w:t>
      </w:r>
    </w:p>
    <w:p>
      <w:pPr>
        <w:spacing w:before="0" w:after="0" w:line="596"/>
        <w:ind w:right="0" w:left="0" w:firstLine="643"/>
        <w:jc w:val="both"/>
        <w:rPr>
          <w:rFonts w:ascii="方正仿宋_GBK" w:hAnsi="方正仿宋_GBK" w:cs="方正仿宋_GBK" w:eastAsia="方正仿宋_GBK"/>
          <w:color w:val="auto"/>
          <w:spacing w:val="0"/>
          <w:position w:val="0"/>
          <w:sz w:val="32"/>
          <w:shd w:fill="FFFFFF" w:val="clear"/>
        </w:rPr>
      </w:pPr>
      <w:r>
        <w:rPr>
          <w:rFonts w:ascii="Times New Roman" w:hAnsi="Times New Roman" w:cs="Times New Roman" w:eastAsia="Times New Roman"/>
          <w:b/>
          <w:color w:val="auto"/>
          <w:spacing w:val="0"/>
          <w:position w:val="0"/>
          <w:sz w:val="32"/>
          <w:shd w:fill="FFFFFF" w:val="clear"/>
        </w:rPr>
        <w:t xml:space="preserve">2</w:t>
      </w:r>
      <w:r>
        <w:rPr>
          <w:rFonts w:ascii="方正仿宋_GBK" w:hAnsi="方正仿宋_GBK" w:cs="方正仿宋_GBK" w:eastAsia="方正仿宋_GBK"/>
          <w:b/>
          <w:color w:val="auto"/>
          <w:spacing w:val="0"/>
          <w:position w:val="0"/>
          <w:sz w:val="32"/>
          <w:shd w:fill="FFFFFF" w:val="clear"/>
        </w:rPr>
        <w:t xml:space="preserve">.支出情况。</w:t>
      </w:r>
      <w:r>
        <w:rPr>
          <w:rFonts w:ascii="Times New Roman" w:hAnsi="Times New Roman" w:cs="Times New Roman" w:eastAsia="Times New Roman"/>
          <w:color w:val="auto"/>
          <w:spacing w:val="0"/>
          <w:position w:val="0"/>
          <w:sz w:val="32"/>
          <w:shd w:fill="FFFFFF" w:val="clear"/>
        </w:rPr>
        <w:t xml:space="preserve">2024</w:t>
      </w:r>
      <w:r>
        <w:rPr>
          <w:rFonts w:ascii="方正仿宋_GBK" w:hAnsi="方正仿宋_GBK" w:cs="方正仿宋_GBK" w:eastAsia="方正仿宋_GBK"/>
          <w:color w:val="auto"/>
          <w:spacing w:val="0"/>
          <w:position w:val="0"/>
          <w:sz w:val="32"/>
          <w:shd w:fill="FFFFFF" w:val="clear"/>
        </w:rPr>
        <w:t xml:space="preserve">年度支出合计</w:t>
      </w:r>
      <w:r>
        <w:rPr>
          <w:rFonts w:ascii="Times New Roman" w:hAnsi="Times New Roman" w:cs="Times New Roman" w:eastAsia="Times New Roman"/>
          <w:color w:val="auto"/>
          <w:spacing w:val="0"/>
          <w:position w:val="0"/>
          <w:sz w:val="32"/>
          <w:shd w:fill="FFFFFF" w:val="clear"/>
        </w:rPr>
        <w:t xml:space="preserve">24133.33</w:t>
      </w:r>
      <w:r>
        <w:rPr>
          <w:rFonts w:ascii="方正仿宋_GBK" w:hAnsi="方正仿宋_GBK" w:cs="方正仿宋_GBK" w:eastAsia="方正仿宋_GBK"/>
          <w:color w:val="auto"/>
          <w:spacing w:val="0"/>
          <w:position w:val="0"/>
          <w:sz w:val="32"/>
          <w:shd w:fill="FFFFFF" w:val="clear"/>
        </w:rPr>
        <w:t xml:space="preserve">万元，与</w:t>
      </w:r>
      <w:r>
        <w:rPr>
          <w:rFonts w:ascii="Times New Roman" w:hAnsi="Times New Roman" w:cs="Times New Roman" w:eastAsia="Times New Roman"/>
          <w:color w:val="auto"/>
          <w:spacing w:val="0"/>
          <w:position w:val="0"/>
          <w:sz w:val="32"/>
          <w:shd w:fill="FFFFFF" w:val="clear"/>
        </w:rPr>
        <w:t xml:space="preserve">2023</w:t>
      </w:r>
      <w:r>
        <w:rPr>
          <w:rFonts w:ascii="方正仿宋_GBK" w:hAnsi="方正仿宋_GBK" w:cs="方正仿宋_GBK" w:eastAsia="方正仿宋_GBK"/>
          <w:color w:val="auto"/>
          <w:spacing w:val="0"/>
          <w:position w:val="0"/>
          <w:sz w:val="32"/>
          <w:shd w:fill="FFFFFF" w:val="clear"/>
        </w:rPr>
        <w:t xml:space="preserve">年度相比，减少</w:t>
      </w:r>
      <w:r>
        <w:rPr>
          <w:rFonts w:ascii="Times New Roman" w:hAnsi="Times New Roman" w:cs="Times New Roman" w:eastAsia="Times New Roman"/>
          <w:color w:val="auto"/>
          <w:spacing w:val="0"/>
          <w:position w:val="0"/>
          <w:sz w:val="32"/>
          <w:shd w:fill="FFFFFF" w:val="clear"/>
        </w:rPr>
        <w:t xml:space="preserve">4112.90</w:t>
      </w:r>
      <w:r>
        <w:rPr>
          <w:rFonts w:ascii="方正仿宋_GBK" w:hAnsi="方正仿宋_GBK" w:cs="方正仿宋_GBK" w:eastAsia="方正仿宋_GBK"/>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14.6%</w:t>
      </w:r>
      <w:r>
        <w:rPr>
          <w:rFonts w:ascii="方正仿宋_GBK" w:hAnsi="方正仿宋_GBK" w:cs="方正仿宋_GBK" w:eastAsia="方正仿宋_GBK"/>
          <w:color w:val="auto"/>
          <w:spacing w:val="0"/>
          <w:position w:val="0"/>
          <w:sz w:val="32"/>
          <w:shd w:fill="FFFFFF" w:val="clear"/>
        </w:rPr>
        <w:t xml:space="preserve">，主要原因是实有在职人员减少7人，人员经费及配套经费减少，支出减少。其中：基本支出</w:t>
      </w:r>
      <w:r>
        <w:rPr>
          <w:rFonts w:ascii="Times New Roman" w:hAnsi="Times New Roman" w:cs="Times New Roman" w:eastAsia="Times New Roman"/>
          <w:color w:val="auto"/>
          <w:spacing w:val="0"/>
          <w:position w:val="0"/>
          <w:sz w:val="32"/>
          <w:shd w:fill="FFFFFF" w:val="clear"/>
        </w:rPr>
        <w:t xml:space="preserve">15316.04</w:t>
      </w:r>
      <w:r>
        <w:rPr>
          <w:rFonts w:ascii="方正仿宋_GBK" w:hAnsi="方正仿宋_GBK" w:cs="方正仿宋_GBK" w:eastAsia="方正仿宋_GBK"/>
          <w:color w:val="auto"/>
          <w:spacing w:val="0"/>
          <w:position w:val="0"/>
          <w:sz w:val="32"/>
          <w:shd w:fill="FFFFFF" w:val="clear"/>
        </w:rPr>
        <w:t xml:space="preserve">万元，占</w:t>
      </w:r>
      <w:r>
        <w:rPr>
          <w:rFonts w:ascii="Times New Roman" w:hAnsi="Times New Roman" w:cs="Times New Roman" w:eastAsia="Times New Roman"/>
          <w:color w:val="auto"/>
          <w:spacing w:val="0"/>
          <w:position w:val="0"/>
          <w:sz w:val="32"/>
          <w:shd w:fill="FFFFFF" w:val="clear"/>
        </w:rPr>
        <w:t xml:space="preserve">63.5%</w:t>
      </w:r>
      <w:r>
        <w:rPr>
          <w:rFonts w:ascii="方正仿宋_GBK" w:hAnsi="方正仿宋_GBK" w:cs="方正仿宋_GBK" w:eastAsia="方正仿宋_GBK"/>
          <w:color w:val="auto"/>
          <w:spacing w:val="0"/>
          <w:position w:val="0"/>
          <w:sz w:val="32"/>
          <w:shd w:fill="FFFFFF" w:val="clear"/>
        </w:rPr>
        <w:t xml:space="preserve">；项目支出</w:t>
      </w:r>
      <w:r>
        <w:rPr>
          <w:rFonts w:ascii="Times New Roman" w:hAnsi="Times New Roman" w:cs="Times New Roman" w:eastAsia="Times New Roman"/>
          <w:color w:val="auto"/>
          <w:spacing w:val="0"/>
          <w:position w:val="0"/>
          <w:sz w:val="32"/>
          <w:shd w:fill="FFFFFF" w:val="clear"/>
        </w:rPr>
        <w:t xml:space="preserve">8817.29</w:t>
      </w:r>
      <w:r>
        <w:rPr>
          <w:rFonts w:ascii="方正仿宋_GBK" w:hAnsi="方正仿宋_GBK" w:cs="方正仿宋_GBK" w:eastAsia="方正仿宋_GBK"/>
          <w:color w:val="auto"/>
          <w:spacing w:val="0"/>
          <w:position w:val="0"/>
          <w:sz w:val="32"/>
          <w:shd w:fill="FFFFFF" w:val="clear"/>
        </w:rPr>
        <w:t xml:space="preserve">万元，占</w:t>
      </w:r>
      <w:r>
        <w:rPr>
          <w:rFonts w:ascii="Times New Roman" w:hAnsi="Times New Roman" w:cs="Times New Roman" w:eastAsia="Times New Roman"/>
          <w:color w:val="auto"/>
          <w:spacing w:val="0"/>
          <w:position w:val="0"/>
          <w:sz w:val="32"/>
          <w:shd w:fill="FFFFFF" w:val="clear"/>
        </w:rPr>
        <w:t xml:space="preserve">36.5%</w:t>
      </w:r>
      <w:r>
        <w:rPr>
          <w:rFonts w:ascii="方正仿宋_GBK" w:hAnsi="方正仿宋_GBK" w:cs="方正仿宋_GBK" w:eastAsia="方正仿宋_GBK"/>
          <w:color w:val="auto"/>
          <w:spacing w:val="0"/>
          <w:position w:val="0"/>
          <w:sz w:val="32"/>
          <w:shd w:fill="FFFFFF" w:val="clear"/>
        </w:rPr>
        <w:t xml:space="preserve">；经营支出</w:t>
      </w:r>
      <w:r>
        <w:rPr>
          <w:rFonts w:ascii="Times New Roman" w:hAnsi="Times New Roman" w:cs="Times New Roman" w:eastAsia="Times New Roman"/>
          <w:color w:val="auto"/>
          <w:spacing w:val="0"/>
          <w:position w:val="0"/>
          <w:sz w:val="32"/>
          <w:shd w:fill="FFFFFF" w:val="clear"/>
        </w:rPr>
        <w:t xml:space="preserve">0.00</w:t>
      </w:r>
      <w:r>
        <w:rPr>
          <w:rFonts w:ascii="方正仿宋_GBK" w:hAnsi="方正仿宋_GBK" w:cs="方正仿宋_GBK" w:eastAsia="方正仿宋_GBK"/>
          <w:color w:val="auto"/>
          <w:spacing w:val="0"/>
          <w:position w:val="0"/>
          <w:sz w:val="32"/>
          <w:shd w:fill="FFFFFF" w:val="clear"/>
        </w:rPr>
        <w:t xml:space="preserve">万元，占</w:t>
      </w:r>
      <w:r>
        <w:rPr>
          <w:rFonts w:ascii="Times New Roman" w:hAnsi="Times New Roman" w:cs="Times New Roman" w:eastAsia="Times New Roman"/>
          <w:color w:val="auto"/>
          <w:spacing w:val="0"/>
          <w:position w:val="0"/>
          <w:sz w:val="32"/>
          <w:shd w:fill="FFFFFF" w:val="clear"/>
        </w:rPr>
        <w:t xml:space="preserve">0.0%</w:t>
      </w:r>
      <w:r>
        <w:rPr>
          <w:rFonts w:ascii="方正仿宋_GBK" w:hAnsi="方正仿宋_GBK" w:cs="方正仿宋_GBK" w:eastAsia="方正仿宋_GBK"/>
          <w:color w:val="auto"/>
          <w:spacing w:val="0"/>
          <w:position w:val="0"/>
          <w:sz w:val="32"/>
          <w:shd w:fill="FFFFFF" w:val="clear"/>
        </w:rPr>
        <w:t xml:space="preserve">。此外，结余分配</w:t>
      </w:r>
      <w:r>
        <w:rPr>
          <w:rFonts w:ascii="Times New Roman" w:hAnsi="Times New Roman" w:cs="Times New Roman" w:eastAsia="Times New Roman"/>
          <w:color w:val="auto"/>
          <w:spacing w:val="0"/>
          <w:position w:val="0"/>
          <w:sz w:val="32"/>
          <w:shd w:fill="FFFFFF" w:val="clear"/>
        </w:rPr>
        <w:t xml:space="preserve">0.00</w:t>
      </w:r>
      <w:r>
        <w:rPr>
          <w:rFonts w:ascii="方正仿宋_GBK" w:hAnsi="方正仿宋_GBK" w:cs="方正仿宋_GBK" w:eastAsia="方正仿宋_GBK"/>
          <w:color w:val="auto"/>
          <w:spacing w:val="0"/>
          <w:position w:val="0"/>
          <w:sz w:val="32"/>
          <w:shd w:fill="FFFFFF" w:val="clear"/>
        </w:rPr>
        <w:t xml:space="preserve">万元。</w:t>
      </w:r>
    </w:p>
    <w:p>
      <w:pPr>
        <w:spacing w:before="0" w:after="0" w:line="560"/>
        <w:ind w:right="0" w:left="0" w:firstLine="643"/>
        <w:jc w:val="both"/>
        <w:rPr>
          <w:rFonts w:ascii="方正仿宋_GBK" w:hAnsi="方正仿宋_GBK" w:cs="方正仿宋_GBK" w:eastAsia="方正仿宋_GBK"/>
          <w:color w:val="auto"/>
          <w:spacing w:val="0"/>
          <w:position w:val="0"/>
          <w:sz w:val="32"/>
          <w:shd w:fill="auto" w:val="clear"/>
        </w:rPr>
      </w:pPr>
      <w:r>
        <w:rPr>
          <w:rFonts w:ascii="Times New Roman" w:hAnsi="Times New Roman" w:cs="Times New Roman" w:eastAsia="Times New Roman"/>
          <w:b/>
          <w:color w:val="auto"/>
          <w:spacing w:val="0"/>
          <w:position w:val="0"/>
          <w:sz w:val="32"/>
          <w:shd w:fill="FFFFFF" w:val="clear"/>
        </w:rPr>
        <w:t xml:space="preserve">3</w:t>
      </w:r>
      <w:r>
        <w:rPr>
          <w:rFonts w:ascii="方正仿宋_GBK" w:hAnsi="方正仿宋_GBK" w:cs="方正仿宋_GBK" w:eastAsia="方正仿宋_GBK"/>
          <w:b/>
          <w:color w:val="auto"/>
          <w:spacing w:val="0"/>
          <w:position w:val="0"/>
          <w:sz w:val="32"/>
          <w:shd w:fill="FFFFFF" w:val="clear"/>
        </w:rPr>
        <w:t xml:space="preserve">.结转结余情况。</w:t>
      </w:r>
      <w:r>
        <w:rPr>
          <w:rFonts w:ascii="Times New Roman" w:hAnsi="Times New Roman" w:cs="Times New Roman" w:eastAsia="Times New Roman"/>
          <w:color w:val="auto"/>
          <w:spacing w:val="0"/>
          <w:position w:val="0"/>
          <w:sz w:val="32"/>
          <w:shd w:fill="FFFFFF" w:val="clear"/>
        </w:rPr>
        <w:t xml:space="preserve">2024</w:t>
      </w:r>
      <w:r>
        <w:rPr>
          <w:rFonts w:ascii="方正仿宋_GBK" w:hAnsi="方正仿宋_GBK" w:cs="方正仿宋_GBK" w:eastAsia="方正仿宋_GBK"/>
          <w:color w:val="auto"/>
          <w:spacing w:val="0"/>
          <w:position w:val="0"/>
          <w:sz w:val="32"/>
          <w:shd w:fill="FFFFFF" w:val="clear"/>
        </w:rPr>
        <w:t xml:space="preserve">年度年末结转和结余</w:t>
      </w:r>
      <w:r>
        <w:rPr>
          <w:rFonts w:ascii="Times New Roman" w:hAnsi="Times New Roman" w:cs="Times New Roman" w:eastAsia="Times New Roman"/>
          <w:color w:val="auto"/>
          <w:spacing w:val="0"/>
          <w:position w:val="0"/>
          <w:sz w:val="32"/>
          <w:shd w:fill="FFFFFF" w:val="clear"/>
        </w:rPr>
        <w:t xml:space="preserve">0.00</w:t>
      </w:r>
      <w:r>
        <w:rPr>
          <w:rFonts w:ascii="方正仿宋_GBK" w:hAnsi="方正仿宋_GBK" w:cs="方正仿宋_GBK" w:eastAsia="方正仿宋_GBK"/>
          <w:color w:val="auto"/>
          <w:spacing w:val="0"/>
          <w:position w:val="0"/>
          <w:sz w:val="32"/>
          <w:shd w:fill="FFFFFF" w:val="clear"/>
        </w:rPr>
        <w:t xml:space="preserve">万元，与</w:t>
      </w:r>
      <w:r>
        <w:rPr>
          <w:rFonts w:ascii="Times New Roman" w:hAnsi="Times New Roman" w:cs="Times New Roman" w:eastAsia="Times New Roman"/>
          <w:color w:val="auto"/>
          <w:spacing w:val="0"/>
          <w:position w:val="0"/>
          <w:sz w:val="32"/>
          <w:shd w:fill="FFFFFF" w:val="clear"/>
        </w:rPr>
        <w:t xml:space="preserve">2023</w:t>
      </w:r>
      <w:r>
        <w:rPr>
          <w:rFonts w:ascii="方正仿宋_GBK" w:hAnsi="方正仿宋_GBK" w:cs="方正仿宋_GBK" w:eastAsia="方正仿宋_GBK"/>
          <w:color w:val="auto"/>
          <w:spacing w:val="0"/>
          <w:position w:val="0"/>
          <w:sz w:val="32"/>
          <w:shd w:fill="FFFFFF" w:val="clear"/>
        </w:rPr>
        <w:t xml:space="preserve">年度相比，无增减，主要原因是2023年度资金使用完毕无结转。</w:t>
      </w:r>
    </w:p>
    <w:p>
      <w:pPr>
        <w:spacing w:before="0" w:after="0" w:line="596"/>
        <w:ind w:right="0" w:left="0" w:firstLine="643"/>
        <w:jc w:val="left"/>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（二）财政拨款收入支出决算总体情况说明</w:t>
      </w:r>
    </w:p>
    <w:p>
      <w:pPr>
        <w:spacing w:before="0" w:after="0" w:line="596"/>
        <w:ind w:right="0" w:left="0" w:firstLine="640"/>
        <w:jc w:val="both"/>
        <w:rPr>
          <w:rFonts w:ascii="方正仿宋_GBK" w:hAnsi="方正仿宋_GBK" w:cs="方正仿宋_GBK" w:eastAsia="方正仿宋_GBK"/>
          <w:color w:val="auto"/>
          <w:spacing w:val="0"/>
          <w:position w:val="0"/>
          <w:sz w:val="32"/>
          <w:shd w:fill="FFFFFF" w:val="clear"/>
        </w:rPr>
      </w:pPr>
      <w:r>
        <w:rPr>
          <w:rFonts w:ascii="Times New Roman" w:hAnsi="Times New Roman" w:cs="Times New Roman" w:eastAsia="Times New Roman"/>
          <w:color w:val="auto"/>
          <w:spacing w:val="0"/>
          <w:position w:val="0"/>
          <w:sz w:val="32"/>
          <w:shd w:fill="FFFFFF" w:val="clear"/>
        </w:rPr>
        <w:t xml:space="preserve">2024</w:t>
      </w:r>
      <w:r>
        <w:rPr>
          <w:rFonts w:ascii="方正仿宋_GBK" w:hAnsi="方正仿宋_GBK" w:cs="方正仿宋_GBK" w:eastAsia="方正仿宋_GBK"/>
          <w:color w:val="auto"/>
          <w:spacing w:val="0"/>
          <w:position w:val="0"/>
          <w:sz w:val="32"/>
          <w:shd w:fill="FFFFFF" w:val="clear"/>
        </w:rPr>
        <w:t xml:space="preserve">年度财政拨款收、支总计均为</w:t>
      </w:r>
      <w:r>
        <w:rPr>
          <w:rFonts w:ascii="Times New Roman" w:hAnsi="Times New Roman" w:cs="Times New Roman" w:eastAsia="Times New Roman"/>
          <w:color w:val="auto"/>
          <w:spacing w:val="0"/>
          <w:position w:val="0"/>
          <w:sz w:val="32"/>
          <w:shd w:fill="FFFFFF" w:val="clear"/>
        </w:rPr>
        <w:t xml:space="preserve">24133.33</w:t>
      </w:r>
      <w:r>
        <w:rPr>
          <w:rFonts w:ascii="方正仿宋_GBK" w:hAnsi="方正仿宋_GBK" w:cs="方正仿宋_GBK" w:eastAsia="方正仿宋_GBK"/>
          <w:color w:val="auto"/>
          <w:spacing w:val="0"/>
          <w:position w:val="0"/>
          <w:sz w:val="32"/>
          <w:shd w:fill="FFFFFF" w:val="clear"/>
        </w:rPr>
        <w:t xml:space="preserve">万元。与</w:t>
      </w:r>
      <w:r>
        <w:rPr>
          <w:rFonts w:ascii="Times New Roman" w:hAnsi="Times New Roman" w:cs="Times New Roman" w:eastAsia="Times New Roman"/>
          <w:color w:val="auto"/>
          <w:spacing w:val="0"/>
          <w:position w:val="0"/>
          <w:sz w:val="32"/>
          <w:shd w:fill="FFFFFF" w:val="clear"/>
        </w:rPr>
        <w:t xml:space="preserve">2023</w:t>
      </w:r>
      <w:r>
        <w:rPr>
          <w:rFonts w:ascii="方正仿宋_GBK" w:hAnsi="方正仿宋_GBK" w:cs="方正仿宋_GBK" w:eastAsia="方正仿宋_GBK"/>
          <w:color w:val="auto"/>
          <w:spacing w:val="0"/>
          <w:position w:val="0"/>
          <w:sz w:val="32"/>
          <w:shd w:fill="FFFFFF" w:val="clear"/>
        </w:rPr>
        <w:t xml:space="preserve">年度相比，财政拨款收、支总计各减少</w:t>
      </w:r>
      <w:r>
        <w:rPr>
          <w:rFonts w:ascii="Times New Roman" w:hAnsi="Times New Roman" w:cs="Times New Roman" w:eastAsia="Times New Roman"/>
          <w:color w:val="auto"/>
          <w:spacing w:val="0"/>
          <w:position w:val="0"/>
          <w:sz w:val="32"/>
          <w:shd w:fill="FFFFFF" w:val="clear"/>
        </w:rPr>
        <w:t xml:space="preserve">4112.90</w:t>
      </w:r>
      <w:r>
        <w:rPr>
          <w:rFonts w:ascii="方正仿宋_GBK" w:hAnsi="方正仿宋_GBK" w:cs="方正仿宋_GBK" w:eastAsia="方正仿宋_GBK"/>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14.6%</w:t>
      </w:r>
      <w:r>
        <w:rPr>
          <w:rFonts w:ascii="方正仿宋_GBK" w:hAnsi="方正仿宋_GBK" w:cs="方正仿宋_GBK" w:eastAsia="方正仿宋_GBK"/>
          <w:color w:val="auto"/>
          <w:spacing w:val="0"/>
          <w:position w:val="0"/>
          <w:sz w:val="32"/>
          <w:shd w:fill="FFFFFF" w:val="clear"/>
        </w:rPr>
        <w:t xml:space="preserve">。主要原因实有在职人员减少7人，人员经费及配套经费减少，收入支出减少。</w:t>
      </w:r>
    </w:p>
    <w:p>
      <w:pPr>
        <w:spacing w:before="0" w:after="0" w:line="596"/>
        <w:ind w:right="0" w:left="0" w:firstLine="643"/>
        <w:jc w:val="left"/>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（三）一般公共预算财政拨款收入支出决算情况说明</w:t>
      </w:r>
    </w:p>
    <w:p>
      <w:pPr>
        <w:spacing w:before="0" w:after="100" w:line="560"/>
        <w:ind w:right="0" w:left="0" w:firstLine="643"/>
        <w:jc w:val="left"/>
        <w:rPr>
          <w:rFonts w:ascii="方正仿宋_GBK" w:hAnsi="方正仿宋_GBK" w:cs="方正仿宋_GBK" w:eastAsia="方正仿宋_GBK"/>
          <w:color w:val="auto"/>
          <w:spacing w:val="0"/>
          <w:position w:val="0"/>
          <w:sz w:val="32"/>
          <w:shd w:fill="auto" w:val="clear"/>
        </w:rPr>
      </w:pPr>
      <w:r>
        <w:rPr>
          <w:rFonts w:ascii="Times New Roman" w:hAnsi="Times New Roman" w:cs="Times New Roman" w:eastAsia="Times New Roman"/>
          <w:b/>
          <w:color w:val="auto"/>
          <w:spacing w:val="0"/>
          <w:position w:val="0"/>
          <w:sz w:val="32"/>
          <w:shd w:fill="FFFFFF" w:val="clear"/>
        </w:rPr>
        <w:t xml:space="preserve">1</w:t>
      </w:r>
      <w:r>
        <w:rPr>
          <w:rFonts w:ascii="方正仿宋_GBK" w:hAnsi="方正仿宋_GBK" w:cs="方正仿宋_GBK" w:eastAsia="方正仿宋_GBK"/>
          <w:b/>
          <w:color w:val="auto"/>
          <w:spacing w:val="0"/>
          <w:position w:val="0"/>
          <w:sz w:val="32"/>
          <w:shd w:fill="FFFFFF" w:val="clear"/>
        </w:rPr>
        <w:t xml:space="preserve">.收入情况。</w:t>
      </w:r>
      <w:r>
        <w:rPr>
          <w:rFonts w:ascii="Times New Roman" w:hAnsi="Times New Roman" w:cs="Times New Roman" w:eastAsia="Times New Roman"/>
          <w:color w:val="auto"/>
          <w:spacing w:val="0"/>
          <w:position w:val="0"/>
          <w:sz w:val="32"/>
          <w:shd w:fill="FFFFFF" w:val="clear"/>
        </w:rPr>
        <w:t xml:space="preserve">2024</w:t>
      </w:r>
      <w:r>
        <w:rPr>
          <w:rFonts w:ascii="方正仿宋_GBK" w:hAnsi="方正仿宋_GBK" w:cs="方正仿宋_GBK" w:eastAsia="方正仿宋_GBK"/>
          <w:color w:val="auto"/>
          <w:spacing w:val="0"/>
          <w:position w:val="0"/>
          <w:sz w:val="32"/>
          <w:shd w:fill="FFFFFF" w:val="clear"/>
        </w:rPr>
        <w:t xml:space="preserve">年度一般公共预算财政拨款收入</w:t>
      </w:r>
      <w:r>
        <w:rPr>
          <w:rFonts w:ascii="Times New Roman" w:hAnsi="Times New Roman" w:cs="Times New Roman" w:eastAsia="Times New Roman"/>
          <w:color w:val="auto"/>
          <w:spacing w:val="0"/>
          <w:position w:val="0"/>
          <w:sz w:val="32"/>
          <w:shd w:fill="FFFFFF" w:val="clear"/>
        </w:rPr>
        <w:t xml:space="preserve">24118.33</w:t>
      </w:r>
      <w:r>
        <w:rPr>
          <w:rFonts w:ascii="方正仿宋_GBK" w:hAnsi="方正仿宋_GBK" w:cs="方正仿宋_GBK" w:eastAsia="方正仿宋_GBK"/>
          <w:color w:val="auto"/>
          <w:spacing w:val="0"/>
          <w:position w:val="0"/>
          <w:sz w:val="32"/>
          <w:shd w:fill="FFFFFF" w:val="clear"/>
        </w:rPr>
        <w:t xml:space="preserve">万元，与</w:t>
      </w:r>
      <w:r>
        <w:rPr>
          <w:rFonts w:ascii="Times New Roman" w:hAnsi="Times New Roman" w:cs="Times New Roman" w:eastAsia="Times New Roman"/>
          <w:color w:val="auto"/>
          <w:spacing w:val="0"/>
          <w:position w:val="0"/>
          <w:sz w:val="32"/>
          <w:shd w:fill="FFFFFF" w:val="clear"/>
        </w:rPr>
        <w:t xml:space="preserve">2023</w:t>
      </w:r>
      <w:r>
        <w:rPr>
          <w:rFonts w:ascii="方正仿宋_GBK" w:hAnsi="方正仿宋_GBK" w:cs="方正仿宋_GBK" w:eastAsia="方正仿宋_GBK"/>
          <w:color w:val="auto"/>
          <w:spacing w:val="0"/>
          <w:position w:val="0"/>
          <w:sz w:val="32"/>
          <w:shd w:fill="FFFFFF" w:val="clear"/>
        </w:rPr>
        <w:t xml:space="preserve">年度相比，减少</w:t>
      </w:r>
      <w:r>
        <w:rPr>
          <w:rFonts w:ascii="Times New Roman" w:hAnsi="Times New Roman" w:cs="Times New Roman" w:eastAsia="Times New Roman"/>
          <w:color w:val="auto"/>
          <w:spacing w:val="0"/>
          <w:position w:val="0"/>
          <w:sz w:val="32"/>
          <w:shd w:fill="FFFFFF" w:val="clear"/>
        </w:rPr>
        <w:t xml:space="preserve">4127.90</w:t>
      </w:r>
      <w:r>
        <w:rPr>
          <w:rFonts w:ascii="方正仿宋_GBK" w:hAnsi="方正仿宋_GBK" w:cs="方正仿宋_GBK" w:eastAsia="方正仿宋_GBK"/>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14.6%</w:t>
      </w:r>
      <w:r>
        <w:rPr>
          <w:rFonts w:ascii="方正仿宋_GBK" w:hAnsi="方正仿宋_GBK" w:cs="方正仿宋_GBK" w:eastAsia="方正仿宋_GBK"/>
          <w:color w:val="auto"/>
          <w:spacing w:val="0"/>
          <w:position w:val="0"/>
          <w:sz w:val="32"/>
          <w:shd w:fill="FFFFFF" w:val="clear"/>
        </w:rPr>
        <w:t xml:space="preserve">。主要原因是项目预算数减少，支出较上年减少。较年初预算数减少</w:t>
      </w:r>
      <w:r>
        <w:rPr>
          <w:rFonts w:ascii="Times New Roman" w:hAnsi="Times New Roman" w:cs="Times New Roman" w:eastAsia="Times New Roman"/>
          <w:color w:val="auto"/>
          <w:spacing w:val="0"/>
          <w:position w:val="0"/>
          <w:sz w:val="32"/>
          <w:shd w:fill="FFFFFF" w:val="clear"/>
        </w:rPr>
        <w:t xml:space="preserve">7890.09</w:t>
      </w:r>
      <w:r>
        <w:rPr>
          <w:rFonts w:ascii="方正仿宋_GBK" w:hAnsi="方正仿宋_GBK" w:cs="方正仿宋_GBK" w:eastAsia="方正仿宋_GBK"/>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24.7%</w:t>
      </w:r>
      <w:r>
        <w:rPr>
          <w:rFonts w:ascii="方正仿宋_GBK" w:hAnsi="方正仿宋_GBK" w:cs="方正仿宋_GBK" w:eastAsia="方正仿宋_GBK"/>
          <w:color w:val="auto"/>
          <w:spacing w:val="0"/>
          <w:position w:val="0"/>
          <w:sz w:val="32"/>
          <w:shd w:fill="FFFFFF" w:val="clear"/>
        </w:rPr>
        <w:t xml:space="preserve">。主要原因在职人员较年初减少7人，人员经费及配套经费减少，收入减少。此外，年初财政拨款结转和结余</w:t>
      </w:r>
      <w:r>
        <w:rPr>
          <w:rFonts w:ascii="Times New Roman" w:hAnsi="Times New Roman" w:cs="Times New Roman" w:eastAsia="Times New Roman"/>
          <w:color w:val="auto"/>
          <w:spacing w:val="0"/>
          <w:position w:val="0"/>
          <w:sz w:val="32"/>
          <w:shd w:fill="FFFFFF" w:val="clear"/>
        </w:rPr>
        <w:t xml:space="preserve">0.00</w:t>
      </w:r>
      <w:r>
        <w:rPr>
          <w:rFonts w:ascii="方正仿宋_GBK" w:hAnsi="方正仿宋_GBK" w:cs="方正仿宋_GBK" w:eastAsia="方正仿宋_GBK"/>
          <w:color w:val="auto"/>
          <w:spacing w:val="0"/>
          <w:position w:val="0"/>
          <w:sz w:val="32"/>
          <w:shd w:fill="FFFFFF" w:val="clear"/>
        </w:rPr>
        <w:t xml:space="preserve">万元。</w:t>
      </w:r>
    </w:p>
    <w:p>
      <w:pPr>
        <w:spacing w:before="0" w:after="100" w:line="560"/>
        <w:ind w:right="0" w:left="0" w:firstLine="643"/>
        <w:jc w:val="left"/>
        <w:rPr>
          <w:rFonts w:ascii="方正仿宋_GBK" w:hAnsi="方正仿宋_GBK" w:cs="方正仿宋_GBK" w:eastAsia="方正仿宋_GBK"/>
          <w:color w:val="FF0000"/>
          <w:spacing w:val="0"/>
          <w:position w:val="0"/>
          <w:sz w:val="32"/>
          <w:shd w:fill="FFFFFF" w:val="clear"/>
        </w:rPr>
      </w:pPr>
      <w:r>
        <w:rPr>
          <w:rFonts w:ascii="Times New Roman" w:hAnsi="Times New Roman" w:cs="Times New Roman" w:eastAsia="Times New Roman"/>
          <w:b/>
          <w:color w:val="auto"/>
          <w:spacing w:val="0"/>
          <w:position w:val="0"/>
          <w:sz w:val="32"/>
          <w:shd w:fill="FFFFFF" w:val="clear"/>
        </w:rPr>
        <w:t xml:space="preserve">2</w:t>
      </w:r>
      <w:r>
        <w:rPr>
          <w:rFonts w:ascii="方正仿宋_GBK" w:hAnsi="方正仿宋_GBK" w:cs="方正仿宋_GBK" w:eastAsia="方正仿宋_GBK"/>
          <w:b/>
          <w:color w:val="auto"/>
          <w:spacing w:val="0"/>
          <w:position w:val="0"/>
          <w:sz w:val="32"/>
          <w:shd w:fill="FFFFFF" w:val="clear"/>
        </w:rPr>
        <w:t xml:space="preserve">.支出情况。</w:t>
      </w:r>
      <w:r>
        <w:rPr>
          <w:rFonts w:ascii="Times New Roman" w:hAnsi="Times New Roman" w:cs="Times New Roman" w:eastAsia="Times New Roman"/>
          <w:color w:val="auto"/>
          <w:spacing w:val="0"/>
          <w:position w:val="0"/>
          <w:sz w:val="32"/>
          <w:shd w:fill="FFFFFF" w:val="clear"/>
        </w:rPr>
        <w:t xml:space="preserve">2024</w:t>
      </w:r>
      <w:r>
        <w:rPr>
          <w:rFonts w:ascii="方正仿宋_GBK" w:hAnsi="方正仿宋_GBK" w:cs="方正仿宋_GBK" w:eastAsia="方正仿宋_GBK"/>
          <w:color w:val="auto"/>
          <w:spacing w:val="0"/>
          <w:position w:val="0"/>
          <w:sz w:val="32"/>
          <w:shd w:fill="FFFFFF" w:val="clear"/>
        </w:rPr>
        <w:t xml:space="preserve">年度一般公共预算财政拨款支出</w:t>
      </w:r>
      <w:r>
        <w:rPr>
          <w:rFonts w:ascii="Times New Roman" w:hAnsi="Times New Roman" w:cs="Times New Roman" w:eastAsia="Times New Roman"/>
          <w:color w:val="auto"/>
          <w:spacing w:val="0"/>
          <w:position w:val="0"/>
          <w:sz w:val="32"/>
          <w:shd w:fill="FFFFFF" w:val="clear"/>
        </w:rPr>
        <w:t xml:space="preserve">24118.33</w:t>
      </w:r>
      <w:r>
        <w:rPr>
          <w:rFonts w:ascii="方正仿宋_GBK" w:hAnsi="方正仿宋_GBK" w:cs="方正仿宋_GBK" w:eastAsia="方正仿宋_GBK"/>
          <w:color w:val="auto"/>
          <w:spacing w:val="0"/>
          <w:position w:val="0"/>
          <w:sz w:val="32"/>
          <w:shd w:fill="FFFFFF" w:val="clear"/>
        </w:rPr>
        <w:t xml:space="preserve">万元，与</w:t>
      </w:r>
      <w:r>
        <w:rPr>
          <w:rFonts w:ascii="Times New Roman" w:hAnsi="Times New Roman" w:cs="Times New Roman" w:eastAsia="Times New Roman"/>
          <w:color w:val="auto"/>
          <w:spacing w:val="0"/>
          <w:position w:val="0"/>
          <w:sz w:val="32"/>
          <w:shd w:fill="FFFFFF" w:val="clear"/>
        </w:rPr>
        <w:t xml:space="preserve">2023</w:t>
      </w:r>
      <w:r>
        <w:rPr>
          <w:rFonts w:ascii="方正仿宋_GBK" w:hAnsi="方正仿宋_GBK" w:cs="方正仿宋_GBK" w:eastAsia="方正仿宋_GBK"/>
          <w:color w:val="auto"/>
          <w:spacing w:val="0"/>
          <w:position w:val="0"/>
          <w:sz w:val="32"/>
          <w:shd w:fill="FFFFFF" w:val="clear"/>
        </w:rPr>
        <w:t xml:space="preserve">年度相比，减少</w:t>
      </w:r>
      <w:r>
        <w:rPr>
          <w:rFonts w:ascii="Times New Roman" w:hAnsi="Times New Roman" w:cs="Times New Roman" w:eastAsia="Times New Roman"/>
          <w:color w:val="auto"/>
          <w:spacing w:val="0"/>
          <w:position w:val="0"/>
          <w:sz w:val="32"/>
          <w:shd w:fill="FFFFFF" w:val="clear"/>
        </w:rPr>
        <w:t xml:space="preserve">4127.90</w:t>
      </w:r>
      <w:r>
        <w:rPr>
          <w:rFonts w:ascii="方正仿宋_GBK" w:hAnsi="方正仿宋_GBK" w:cs="方正仿宋_GBK" w:eastAsia="方正仿宋_GBK"/>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14.6%</w:t>
      </w:r>
      <w:r>
        <w:rPr>
          <w:rFonts w:ascii="方正仿宋_GBK" w:hAnsi="方正仿宋_GBK" w:cs="方正仿宋_GBK" w:eastAsia="方正仿宋_GBK"/>
          <w:color w:val="auto"/>
          <w:spacing w:val="0"/>
          <w:position w:val="0"/>
          <w:sz w:val="32"/>
          <w:shd w:fill="FFFFFF" w:val="clear"/>
        </w:rPr>
        <w:t xml:space="preserve">。主要原因是项目预算数减少，支出较上年减少。较年初预算数减少</w:t>
      </w:r>
      <w:r>
        <w:rPr>
          <w:rFonts w:ascii="Times New Roman" w:hAnsi="Times New Roman" w:cs="Times New Roman" w:eastAsia="Times New Roman"/>
          <w:color w:val="auto"/>
          <w:spacing w:val="0"/>
          <w:position w:val="0"/>
          <w:sz w:val="32"/>
          <w:shd w:fill="FFFFFF" w:val="clear"/>
        </w:rPr>
        <w:t xml:space="preserve">7890.09</w:t>
      </w:r>
      <w:r>
        <w:rPr>
          <w:rFonts w:ascii="方正仿宋_GBK" w:hAnsi="方正仿宋_GBK" w:cs="方正仿宋_GBK" w:eastAsia="方正仿宋_GBK"/>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24.7%</w:t>
      </w:r>
      <w:r>
        <w:rPr>
          <w:rFonts w:ascii="方正仿宋_GBK" w:hAnsi="方正仿宋_GBK" w:cs="方正仿宋_GBK" w:eastAsia="方正仿宋_GBK"/>
          <w:color w:val="auto"/>
          <w:spacing w:val="0"/>
          <w:position w:val="0"/>
          <w:sz w:val="32"/>
          <w:shd w:fill="FFFFFF" w:val="clear"/>
        </w:rPr>
        <w:t xml:space="preserve">。主要原因是实有在职人员较年初减少7人，人员经费及配套经费减少，支出减少。</w:t>
      </w:r>
    </w:p>
    <w:p>
      <w:pPr>
        <w:spacing w:before="0" w:after="0" w:line="596"/>
        <w:ind w:right="0" w:left="0" w:firstLine="640"/>
        <w:jc w:val="both"/>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一般公共预算财政拨款支出主要用途如下：</w:t>
      </w:r>
    </w:p>
    <w:p>
      <w:pPr>
        <w:numPr>
          <w:ilvl w:val="0"/>
          <w:numId w:val="15"/>
        </w:numPr>
        <w:spacing w:before="0" w:after="0" w:line="560"/>
        <w:ind w:right="0" w:left="0" w:firstLine="640"/>
        <w:jc w:val="both"/>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公共安全支出</w:t>
      </w:r>
      <w:r>
        <w:rPr>
          <w:rFonts w:ascii="Times New Roman" w:hAnsi="Times New Roman" w:cs="Times New Roman" w:eastAsia="Times New Roman"/>
          <w:color w:val="auto"/>
          <w:spacing w:val="0"/>
          <w:position w:val="0"/>
          <w:sz w:val="32"/>
          <w:shd w:fill="FFFFFF" w:val="clear"/>
        </w:rPr>
        <w:t xml:space="preserve">18082.29</w:t>
      </w:r>
      <w:r>
        <w:rPr>
          <w:rFonts w:ascii="方正仿宋_GBK" w:hAnsi="方正仿宋_GBK" w:cs="方正仿宋_GBK" w:eastAsia="方正仿宋_GBK"/>
          <w:color w:val="auto"/>
          <w:spacing w:val="0"/>
          <w:position w:val="0"/>
          <w:sz w:val="32"/>
          <w:shd w:fill="FFFFFF" w:val="clear"/>
        </w:rPr>
        <w:t xml:space="preserve">万元，占</w:t>
      </w:r>
      <w:r>
        <w:rPr>
          <w:rFonts w:ascii="Times New Roman" w:hAnsi="Times New Roman" w:cs="Times New Roman" w:eastAsia="Times New Roman"/>
          <w:color w:val="auto"/>
          <w:spacing w:val="0"/>
          <w:position w:val="0"/>
          <w:sz w:val="32"/>
          <w:shd w:fill="FFFFFF" w:val="clear"/>
        </w:rPr>
        <w:t xml:space="preserve">75.0%</w:t>
      </w:r>
      <w:r>
        <w:rPr>
          <w:rFonts w:ascii="方正仿宋_GBK" w:hAnsi="方正仿宋_GBK" w:cs="方正仿宋_GBK" w:eastAsia="方正仿宋_GBK"/>
          <w:color w:val="auto"/>
          <w:spacing w:val="0"/>
          <w:position w:val="0"/>
          <w:sz w:val="32"/>
          <w:shd w:fill="FFFFFF" w:val="clear"/>
        </w:rPr>
        <w:t xml:space="preserve">，较年初预算数减少</w:t>
      </w:r>
      <w:r>
        <w:rPr>
          <w:rFonts w:ascii="Times New Roman" w:hAnsi="Times New Roman" w:cs="Times New Roman" w:eastAsia="Times New Roman"/>
          <w:color w:val="auto"/>
          <w:spacing w:val="0"/>
          <w:position w:val="0"/>
          <w:sz w:val="32"/>
          <w:shd w:fill="FFFFFF" w:val="clear"/>
        </w:rPr>
        <w:t xml:space="preserve">6022.95</w:t>
      </w:r>
      <w:r>
        <w:rPr>
          <w:rFonts w:ascii="方正仿宋_GBK" w:hAnsi="方正仿宋_GBK" w:cs="方正仿宋_GBK" w:eastAsia="方正仿宋_GBK"/>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25.0%</w:t>
      </w:r>
      <w:r>
        <w:rPr>
          <w:rFonts w:ascii="方正仿宋_GBK" w:hAnsi="方正仿宋_GBK" w:cs="方正仿宋_GBK" w:eastAsia="方正仿宋_GBK"/>
          <w:color w:val="auto"/>
          <w:spacing w:val="0"/>
          <w:position w:val="0"/>
          <w:sz w:val="32"/>
          <w:shd w:fill="FFFFFF" w:val="clear"/>
        </w:rPr>
        <w:t xml:space="preserve">，主要原因是实有在职人员较年初减少7人，人员经费及配套经费减少，支出减少。</w:t>
      </w:r>
    </w:p>
    <w:p>
      <w:pPr>
        <w:spacing w:before="0" w:after="0" w:line="560"/>
        <w:ind w:right="0" w:left="0" w:firstLine="640"/>
        <w:jc w:val="both"/>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w:t>
      </w:r>
      <w:r>
        <w:rPr>
          <w:rFonts w:ascii="Times New Roman" w:hAnsi="Times New Roman" w:cs="Times New Roman" w:eastAsia="Times New Roman"/>
          <w:color w:val="auto"/>
          <w:spacing w:val="0"/>
          <w:position w:val="0"/>
          <w:sz w:val="32"/>
          <w:shd w:fill="FFFFFF" w:val="clear"/>
        </w:rPr>
        <w:t xml:space="preserve">2</w:t>
      </w:r>
      <w:r>
        <w:rPr>
          <w:rFonts w:ascii="方正仿宋_GBK" w:hAnsi="方正仿宋_GBK" w:cs="方正仿宋_GBK" w:eastAsia="方正仿宋_GBK"/>
          <w:color w:val="auto"/>
          <w:spacing w:val="0"/>
          <w:position w:val="0"/>
          <w:sz w:val="32"/>
          <w:shd w:fill="FFFFFF" w:val="clear"/>
        </w:rPr>
        <w:t xml:space="preserve">）教育支出</w:t>
      </w:r>
      <w:r>
        <w:rPr>
          <w:rFonts w:ascii="Times New Roman" w:hAnsi="Times New Roman" w:cs="Times New Roman" w:eastAsia="Times New Roman"/>
          <w:color w:val="auto"/>
          <w:spacing w:val="0"/>
          <w:position w:val="0"/>
          <w:sz w:val="32"/>
          <w:shd w:fill="FFFFFF" w:val="clear"/>
        </w:rPr>
        <w:t xml:space="preserve">1027.74</w:t>
      </w:r>
      <w:r>
        <w:rPr>
          <w:rFonts w:ascii="方正仿宋_GBK" w:hAnsi="方正仿宋_GBK" w:cs="方正仿宋_GBK" w:eastAsia="方正仿宋_GBK"/>
          <w:color w:val="auto"/>
          <w:spacing w:val="0"/>
          <w:position w:val="0"/>
          <w:sz w:val="32"/>
          <w:shd w:fill="FFFFFF" w:val="clear"/>
        </w:rPr>
        <w:t xml:space="preserve">万元，占</w:t>
      </w:r>
      <w:r>
        <w:rPr>
          <w:rFonts w:ascii="Times New Roman" w:hAnsi="Times New Roman" w:cs="Times New Roman" w:eastAsia="Times New Roman"/>
          <w:color w:val="auto"/>
          <w:spacing w:val="0"/>
          <w:position w:val="0"/>
          <w:sz w:val="32"/>
          <w:shd w:fill="FFFFFF" w:val="clear"/>
        </w:rPr>
        <w:t xml:space="preserve">4.3%</w:t>
      </w:r>
      <w:r>
        <w:rPr>
          <w:rFonts w:ascii="方正仿宋_GBK" w:hAnsi="方正仿宋_GBK" w:cs="方正仿宋_GBK" w:eastAsia="方正仿宋_GBK"/>
          <w:color w:val="auto"/>
          <w:spacing w:val="0"/>
          <w:position w:val="0"/>
          <w:sz w:val="32"/>
          <w:shd w:fill="FFFFFF" w:val="clear"/>
        </w:rPr>
        <w:t xml:space="preserve">，较年初预算数减少</w:t>
      </w:r>
      <w:r>
        <w:rPr>
          <w:rFonts w:ascii="Times New Roman" w:hAnsi="Times New Roman" w:cs="Times New Roman" w:eastAsia="Times New Roman"/>
          <w:color w:val="auto"/>
          <w:spacing w:val="0"/>
          <w:position w:val="0"/>
          <w:sz w:val="32"/>
          <w:shd w:fill="FFFFFF" w:val="clear"/>
        </w:rPr>
        <w:t xml:space="preserve">2542.03</w:t>
      </w:r>
      <w:r>
        <w:rPr>
          <w:rFonts w:ascii="方正仿宋_GBK" w:hAnsi="方正仿宋_GBK" w:cs="方正仿宋_GBK" w:eastAsia="方正仿宋_GBK"/>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71.2%</w:t>
      </w:r>
      <w:r>
        <w:rPr>
          <w:rFonts w:ascii="方正仿宋_GBK" w:hAnsi="方正仿宋_GBK" w:cs="方正仿宋_GBK" w:eastAsia="方正仿宋_GBK"/>
          <w:color w:val="auto"/>
          <w:spacing w:val="0"/>
          <w:position w:val="0"/>
          <w:sz w:val="32"/>
          <w:shd w:fill="FFFFFF" w:val="clear"/>
        </w:rPr>
        <w:t xml:space="preserve">，主要原因是2024年校园保安经费预算减少。</w:t>
      </w:r>
    </w:p>
    <w:p>
      <w:pPr>
        <w:spacing w:before="0" w:after="0" w:line="596"/>
        <w:ind w:right="0" w:left="0" w:firstLine="640"/>
        <w:jc w:val="both"/>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w:t>
      </w:r>
      <w:r>
        <w:rPr>
          <w:rFonts w:ascii="Times New Roman" w:hAnsi="Times New Roman" w:cs="Times New Roman" w:eastAsia="Times New Roman"/>
          <w:color w:val="auto"/>
          <w:spacing w:val="0"/>
          <w:position w:val="0"/>
          <w:sz w:val="32"/>
          <w:shd w:fill="FFFFFF" w:val="clear"/>
        </w:rPr>
        <w:t xml:space="preserve">3</w:t>
      </w:r>
      <w:r>
        <w:rPr>
          <w:rFonts w:ascii="方正仿宋_GBK" w:hAnsi="方正仿宋_GBK" w:cs="方正仿宋_GBK" w:eastAsia="方正仿宋_GBK"/>
          <w:color w:val="auto"/>
          <w:spacing w:val="0"/>
          <w:position w:val="0"/>
          <w:sz w:val="32"/>
          <w:shd w:fill="FFFFFF" w:val="clear"/>
        </w:rPr>
        <w:t xml:space="preserve">）科学技术支出</w:t>
      </w:r>
      <w:r>
        <w:rPr>
          <w:rFonts w:ascii="Times New Roman" w:hAnsi="Times New Roman" w:cs="Times New Roman" w:eastAsia="Times New Roman"/>
          <w:color w:val="auto"/>
          <w:spacing w:val="0"/>
          <w:position w:val="0"/>
          <w:sz w:val="32"/>
          <w:shd w:fill="FFFFFF" w:val="clear"/>
        </w:rPr>
        <w:t xml:space="preserve">639.64</w:t>
      </w:r>
      <w:r>
        <w:rPr>
          <w:rFonts w:ascii="方正仿宋_GBK" w:hAnsi="方正仿宋_GBK" w:cs="方正仿宋_GBK" w:eastAsia="方正仿宋_GBK"/>
          <w:color w:val="auto"/>
          <w:spacing w:val="0"/>
          <w:position w:val="0"/>
          <w:sz w:val="32"/>
          <w:shd w:fill="FFFFFF" w:val="clear"/>
        </w:rPr>
        <w:t xml:space="preserve">万元，占</w:t>
      </w:r>
      <w:r>
        <w:rPr>
          <w:rFonts w:ascii="Times New Roman" w:hAnsi="Times New Roman" w:cs="Times New Roman" w:eastAsia="Times New Roman"/>
          <w:color w:val="auto"/>
          <w:spacing w:val="0"/>
          <w:position w:val="0"/>
          <w:sz w:val="32"/>
          <w:shd w:fill="FFFFFF" w:val="clear"/>
        </w:rPr>
        <w:t xml:space="preserve">2.7%</w:t>
      </w:r>
      <w:r>
        <w:rPr>
          <w:rFonts w:ascii="方正仿宋_GBK" w:hAnsi="方正仿宋_GBK" w:cs="方正仿宋_GBK" w:eastAsia="方正仿宋_GBK"/>
          <w:color w:val="auto"/>
          <w:spacing w:val="0"/>
          <w:position w:val="0"/>
          <w:sz w:val="32"/>
          <w:shd w:fill="FFFFFF" w:val="clear"/>
        </w:rPr>
        <w:t xml:space="preserve">，较年初预算数增加</w:t>
      </w:r>
      <w:r>
        <w:rPr>
          <w:rFonts w:ascii="Times New Roman" w:hAnsi="Times New Roman" w:cs="Times New Roman" w:eastAsia="Times New Roman"/>
          <w:color w:val="auto"/>
          <w:spacing w:val="0"/>
          <w:position w:val="0"/>
          <w:sz w:val="32"/>
          <w:shd w:fill="FFFFFF" w:val="clear"/>
        </w:rPr>
        <w:t xml:space="preserve">639.64</w:t>
      </w:r>
      <w:r>
        <w:rPr>
          <w:rFonts w:ascii="方正仿宋_GBK" w:hAnsi="方正仿宋_GBK" w:cs="方正仿宋_GBK" w:eastAsia="方正仿宋_GBK"/>
          <w:color w:val="auto"/>
          <w:spacing w:val="0"/>
          <w:position w:val="0"/>
          <w:sz w:val="32"/>
          <w:shd w:fill="FFFFFF" w:val="clear"/>
        </w:rPr>
        <w:t xml:space="preserve">万元，增长</w:t>
      </w:r>
      <w:r>
        <w:rPr>
          <w:rFonts w:ascii="Times New Roman" w:hAnsi="Times New Roman" w:cs="Times New Roman" w:eastAsia="Times New Roman"/>
          <w:color w:val="auto"/>
          <w:spacing w:val="0"/>
          <w:position w:val="0"/>
          <w:sz w:val="32"/>
          <w:shd w:fill="FFFFFF" w:val="clear"/>
        </w:rPr>
        <w:t xml:space="preserve">100.0%</w:t>
      </w:r>
      <w:r>
        <w:rPr>
          <w:rFonts w:ascii="方正仿宋_GBK" w:hAnsi="方正仿宋_GBK" w:cs="方正仿宋_GBK" w:eastAsia="方正仿宋_GBK"/>
          <w:color w:val="auto"/>
          <w:spacing w:val="0"/>
          <w:position w:val="0"/>
          <w:sz w:val="32"/>
          <w:shd w:fill="FFFFFF" w:val="clear"/>
        </w:rPr>
        <w:t xml:space="preserve">，主要原因是用于刑事技术、网络信息技术建设等方面增加。 </w:t>
      </w:r>
    </w:p>
    <w:p>
      <w:pPr>
        <w:spacing w:before="0" w:after="0" w:line="596"/>
        <w:ind w:right="0" w:left="0" w:firstLine="640"/>
        <w:jc w:val="both"/>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w:t>
      </w:r>
      <w:r>
        <w:rPr>
          <w:rFonts w:ascii="Times New Roman" w:hAnsi="Times New Roman" w:cs="Times New Roman" w:eastAsia="Times New Roman"/>
          <w:color w:val="auto"/>
          <w:spacing w:val="0"/>
          <w:position w:val="0"/>
          <w:sz w:val="32"/>
          <w:shd w:fill="FFFFFF" w:val="clear"/>
        </w:rPr>
        <w:t xml:space="preserve">4</w:t>
      </w:r>
      <w:r>
        <w:rPr>
          <w:rFonts w:ascii="方正仿宋_GBK" w:hAnsi="方正仿宋_GBK" w:cs="方正仿宋_GBK" w:eastAsia="方正仿宋_GBK"/>
          <w:color w:val="auto"/>
          <w:spacing w:val="0"/>
          <w:position w:val="0"/>
          <w:sz w:val="32"/>
          <w:shd w:fill="FFFFFF" w:val="clear"/>
        </w:rPr>
        <w:t xml:space="preserve">）社会保障和就业支出</w:t>
      </w:r>
      <w:r>
        <w:rPr>
          <w:rFonts w:ascii="Times New Roman" w:hAnsi="Times New Roman" w:cs="Times New Roman" w:eastAsia="Times New Roman"/>
          <w:color w:val="auto"/>
          <w:spacing w:val="0"/>
          <w:position w:val="0"/>
          <w:sz w:val="32"/>
          <w:shd w:fill="FFFFFF" w:val="clear"/>
        </w:rPr>
        <w:t xml:space="preserve">2380.33</w:t>
      </w:r>
      <w:r>
        <w:rPr>
          <w:rFonts w:ascii="方正仿宋_GBK" w:hAnsi="方正仿宋_GBK" w:cs="方正仿宋_GBK" w:eastAsia="方正仿宋_GBK"/>
          <w:color w:val="auto"/>
          <w:spacing w:val="0"/>
          <w:position w:val="0"/>
          <w:sz w:val="32"/>
          <w:shd w:fill="FFFFFF" w:val="clear"/>
        </w:rPr>
        <w:t xml:space="preserve">万元，占</w:t>
      </w:r>
      <w:r>
        <w:rPr>
          <w:rFonts w:ascii="Times New Roman" w:hAnsi="Times New Roman" w:cs="Times New Roman" w:eastAsia="Times New Roman"/>
          <w:color w:val="auto"/>
          <w:spacing w:val="0"/>
          <w:position w:val="0"/>
          <w:sz w:val="32"/>
          <w:shd w:fill="FFFFFF" w:val="clear"/>
        </w:rPr>
        <w:t xml:space="preserve">9.9%</w:t>
      </w:r>
      <w:r>
        <w:rPr>
          <w:rFonts w:ascii="方正仿宋_GBK" w:hAnsi="方正仿宋_GBK" w:cs="方正仿宋_GBK" w:eastAsia="方正仿宋_GBK"/>
          <w:color w:val="auto"/>
          <w:spacing w:val="0"/>
          <w:position w:val="0"/>
          <w:sz w:val="32"/>
          <w:shd w:fill="FFFFFF" w:val="clear"/>
        </w:rPr>
        <w:t xml:space="preserve">，较年初预算数增加</w:t>
      </w:r>
      <w:r>
        <w:rPr>
          <w:rFonts w:ascii="Times New Roman" w:hAnsi="Times New Roman" w:cs="Times New Roman" w:eastAsia="Times New Roman"/>
          <w:color w:val="auto"/>
          <w:spacing w:val="0"/>
          <w:position w:val="0"/>
          <w:sz w:val="32"/>
          <w:shd w:fill="FFFFFF" w:val="clear"/>
        </w:rPr>
        <w:t xml:space="preserve">58.81</w:t>
      </w:r>
      <w:r>
        <w:rPr>
          <w:rFonts w:ascii="方正仿宋_GBK" w:hAnsi="方正仿宋_GBK" w:cs="方正仿宋_GBK" w:eastAsia="方正仿宋_GBK"/>
          <w:color w:val="auto"/>
          <w:spacing w:val="0"/>
          <w:position w:val="0"/>
          <w:sz w:val="32"/>
          <w:shd w:fill="FFFFFF" w:val="clear"/>
        </w:rPr>
        <w:t xml:space="preserve">万元，增长</w:t>
      </w:r>
      <w:r>
        <w:rPr>
          <w:rFonts w:ascii="Times New Roman" w:hAnsi="Times New Roman" w:cs="Times New Roman" w:eastAsia="Times New Roman"/>
          <w:color w:val="auto"/>
          <w:spacing w:val="0"/>
          <w:position w:val="0"/>
          <w:sz w:val="32"/>
          <w:shd w:fill="FFFFFF" w:val="clear"/>
        </w:rPr>
        <w:t xml:space="preserve">2.5%</w:t>
      </w:r>
      <w:r>
        <w:rPr>
          <w:rFonts w:ascii="方正仿宋_GBK" w:hAnsi="方正仿宋_GBK" w:cs="方正仿宋_GBK" w:eastAsia="方正仿宋_GBK"/>
          <w:color w:val="auto"/>
          <w:spacing w:val="0"/>
          <w:position w:val="0"/>
          <w:sz w:val="32"/>
          <w:shd w:fill="FFFFFF" w:val="clear"/>
        </w:rPr>
        <w:t xml:space="preserve">，主要原因是医保、社保基数调整。 </w:t>
      </w:r>
    </w:p>
    <w:p>
      <w:pPr>
        <w:spacing w:before="0" w:after="100" w:line="560"/>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w:t>
      </w:r>
      <w:r>
        <w:rPr>
          <w:rFonts w:ascii="Times New Roman" w:hAnsi="Times New Roman" w:cs="Times New Roman" w:eastAsia="Times New Roman"/>
          <w:color w:val="auto"/>
          <w:spacing w:val="0"/>
          <w:position w:val="0"/>
          <w:sz w:val="32"/>
          <w:shd w:fill="FFFFFF" w:val="clear"/>
        </w:rPr>
        <w:t xml:space="preserve">5</w:t>
      </w:r>
      <w:r>
        <w:rPr>
          <w:rFonts w:ascii="方正仿宋_GBK" w:hAnsi="方正仿宋_GBK" w:cs="方正仿宋_GBK" w:eastAsia="方正仿宋_GBK"/>
          <w:color w:val="auto"/>
          <w:spacing w:val="0"/>
          <w:position w:val="0"/>
          <w:sz w:val="32"/>
          <w:shd w:fill="FFFFFF" w:val="clear"/>
        </w:rPr>
        <w:t xml:space="preserve">）卫生健康支出</w:t>
      </w:r>
      <w:r>
        <w:rPr>
          <w:rFonts w:ascii="Times New Roman" w:hAnsi="Times New Roman" w:cs="Times New Roman" w:eastAsia="Times New Roman"/>
          <w:color w:val="auto"/>
          <w:spacing w:val="0"/>
          <w:position w:val="0"/>
          <w:sz w:val="32"/>
          <w:shd w:fill="FFFFFF" w:val="clear"/>
        </w:rPr>
        <w:t xml:space="preserve">889.81</w:t>
      </w:r>
      <w:r>
        <w:rPr>
          <w:rFonts w:ascii="方正仿宋_GBK" w:hAnsi="方正仿宋_GBK" w:cs="方正仿宋_GBK" w:eastAsia="方正仿宋_GBK"/>
          <w:color w:val="auto"/>
          <w:spacing w:val="0"/>
          <w:position w:val="0"/>
          <w:sz w:val="32"/>
          <w:shd w:fill="FFFFFF" w:val="clear"/>
        </w:rPr>
        <w:t xml:space="preserve">万元，占</w:t>
      </w:r>
      <w:r>
        <w:rPr>
          <w:rFonts w:ascii="Times New Roman" w:hAnsi="Times New Roman" w:cs="Times New Roman" w:eastAsia="Times New Roman"/>
          <w:color w:val="auto"/>
          <w:spacing w:val="0"/>
          <w:position w:val="0"/>
          <w:sz w:val="32"/>
          <w:shd w:fill="FFFFFF" w:val="clear"/>
        </w:rPr>
        <w:t xml:space="preserve">3.7%</w:t>
      </w:r>
      <w:r>
        <w:rPr>
          <w:rFonts w:ascii="方正仿宋_GBK" w:hAnsi="方正仿宋_GBK" w:cs="方正仿宋_GBK" w:eastAsia="方正仿宋_GBK"/>
          <w:color w:val="auto"/>
          <w:spacing w:val="0"/>
          <w:position w:val="0"/>
          <w:sz w:val="32"/>
          <w:shd w:fill="FFFFFF" w:val="clear"/>
        </w:rPr>
        <w:t xml:space="preserve">，较年初预算数减少</w:t>
      </w:r>
      <w:r>
        <w:rPr>
          <w:rFonts w:ascii="Times New Roman" w:hAnsi="Times New Roman" w:cs="Times New Roman" w:eastAsia="Times New Roman"/>
          <w:color w:val="auto"/>
          <w:spacing w:val="0"/>
          <w:position w:val="0"/>
          <w:sz w:val="32"/>
          <w:shd w:fill="FFFFFF" w:val="clear"/>
        </w:rPr>
        <w:t xml:space="preserve">33.67</w:t>
      </w:r>
      <w:r>
        <w:rPr>
          <w:rFonts w:ascii="方正仿宋_GBK" w:hAnsi="方正仿宋_GBK" w:cs="方正仿宋_GBK" w:eastAsia="方正仿宋_GBK"/>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3.7%</w:t>
      </w:r>
      <w:r>
        <w:rPr>
          <w:rFonts w:ascii="方正仿宋_GBK" w:hAnsi="方正仿宋_GBK" w:cs="方正仿宋_GBK" w:eastAsia="方正仿宋_GBK"/>
          <w:color w:val="auto"/>
          <w:spacing w:val="0"/>
          <w:position w:val="0"/>
          <w:sz w:val="32"/>
          <w:shd w:fill="FFFFFF" w:val="clear"/>
        </w:rPr>
        <w:t xml:space="preserve">，主要原因是2024年职工体检支出减少。</w:t>
      </w:r>
    </w:p>
    <w:p>
      <w:pPr>
        <w:spacing w:before="0" w:after="0" w:line="596"/>
        <w:ind w:right="0" w:left="0" w:firstLine="640"/>
        <w:jc w:val="both"/>
        <w:rPr>
          <w:rFonts w:ascii="方正仿宋_GBK" w:hAnsi="方正仿宋_GBK" w:cs="方正仿宋_GBK" w:eastAsia="方正仿宋_GBK"/>
          <w:color w:val="FF0000"/>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w:t>
      </w:r>
      <w:r>
        <w:rPr>
          <w:rFonts w:ascii="Times New Roman" w:hAnsi="Times New Roman" w:cs="Times New Roman" w:eastAsia="Times New Roman"/>
          <w:color w:val="auto"/>
          <w:spacing w:val="0"/>
          <w:position w:val="0"/>
          <w:sz w:val="32"/>
          <w:shd w:fill="FFFFFF" w:val="clear"/>
        </w:rPr>
        <w:t xml:space="preserve">6</w:t>
      </w:r>
      <w:r>
        <w:rPr>
          <w:rFonts w:ascii="方正仿宋_GBK" w:hAnsi="方正仿宋_GBK" w:cs="方正仿宋_GBK" w:eastAsia="方正仿宋_GBK"/>
          <w:color w:val="auto"/>
          <w:spacing w:val="0"/>
          <w:position w:val="0"/>
          <w:sz w:val="32"/>
          <w:shd w:fill="FFFFFF" w:val="clear"/>
        </w:rPr>
        <w:t xml:space="preserve">）农林水支出</w:t>
      </w:r>
      <w:r>
        <w:rPr>
          <w:rFonts w:ascii="Times New Roman" w:hAnsi="Times New Roman" w:cs="Times New Roman" w:eastAsia="Times New Roman"/>
          <w:color w:val="auto"/>
          <w:spacing w:val="0"/>
          <w:position w:val="0"/>
          <w:sz w:val="32"/>
          <w:shd w:fill="FFFFFF" w:val="clear"/>
        </w:rPr>
        <w:t xml:space="preserve">16.87</w:t>
      </w:r>
      <w:r>
        <w:rPr>
          <w:rFonts w:ascii="方正仿宋_GBK" w:hAnsi="方正仿宋_GBK" w:cs="方正仿宋_GBK" w:eastAsia="方正仿宋_GBK"/>
          <w:color w:val="auto"/>
          <w:spacing w:val="0"/>
          <w:position w:val="0"/>
          <w:sz w:val="32"/>
          <w:shd w:fill="FFFFFF" w:val="clear"/>
        </w:rPr>
        <w:t xml:space="preserve">万元，占</w:t>
      </w:r>
      <w:r>
        <w:rPr>
          <w:rFonts w:ascii="Times New Roman" w:hAnsi="Times New Roman" w:cs="Times New Roman" w:eastAsia="Times New Roman"/>
          <w:color w:val="auto"/>
          <w:spacing w:val="0"/>
          <w:position w:val="0"/>
          <w:sz w:val="32"/>
          <w:shd w:fill="FFFFFF" w:val="clear"/>
        </w:rPr>
        <w:t xml:space="preserve">0.1%</w:t>
      </w:r>
      <w:r>
        <w:rPr>
          <w:rFonts w:ascii="方正仿宋_GBK" w:hAnsi="方正仿宋_GBK" w:cs="方正仿宋_GBK" w:eastAsia="方正仿宋_GBK"/>
          <w:color w:val="auto"/>
          <w:spacing w:val="0"/>
          <w:position w:val="0"/>
          <w:sz w:val="32"/>
          <w:shd w:fill="FFFFFF" w:val="clear"/>
        </w:rPr>
        <w:t xml:space="preserve">，较年初预算数增加</w:t>
      </w:r>
      <w:r>
        <w:rPr>
          <w:rFonts w:ascii="Times New Roman" w:hAnsi="Times New Roman" w:cs="Times New Roman" w:eastAsia="Times New Roman"/>
          <w:color w:val="auto"/>
          <w:spacing w:val="0"/>
          <w:position w:val="0"/>
          <w:sz w:val="32"/>
          <w:shd w:fill="FFFFFF" w:val="clear"/>
        </w:rPr>
        <w:t xml:space="preserve">16.87</w:t>
      </w:r>
      <w:r>
        <w:rPr>
          <w:rFonts w:ascii="方正仿宋_GBK" w:hAnsi="方正仿宋_GBK" w:cs="方正仿宋_GBK" w:eastAsia="方正仿宋_GBK"/>
          <w:color w:val="auto"/>
          <w:spacing w:val="0"/>
          <w:position w:val="0"/>
          <w:sz w:val="32"/>
          <w:shd w:fill="FFFFFF" w:val="clear"/>
        </w:rPr>
        <w:t xml:space="preserve">万元，增长</w:t>
      </w:r>
      <w:r>
        <w:rPr>
          <w:rFonts w:ascii="Times New Roman" w:hAnsi="Times New Roman" w:cs="Times New Roman" w:eastAsia="Times New Roman"/>
          <w:color w:val="auto"/>
          <w:spacing w:val="0"/>
          <w:position w:val="0"/>
          <w:sz w:val="32"/>
          <w:shd w:fill="FFFFFF" w:val="clear"/>
        </w:rPr>
        <w:t xml:space="preserve">100.0%</w:t>
      </w:r>
      <w:r>
        <w:rPr>
          <w:rFonts w:ascii="方正仿宋_GBK" w:hAnsi="方正仿宋_GBK" w:cs="方正仿宋_GBK" w:eastAsia="方正仿宋_GBK"/>
          <w:color w:val="auto"/>
          <w:spacing w:val="0"/>
          <w:position w:val="0"/>
          <w:sz w:val="32"/>
          <w:shd w:fill="FFFFFF" w:val="clear"/>
        </w:rPr>
        <w:t xml:space="preserve">，主要原因是用于森林、野生动物保护等环保类案件办理增加。 </w:t>
      </w:r>
    </w:p>
    <w:p>
      <w:pPr>
        <w:spacing w:before="0" w:after="0" w:line="560"/>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w:t>
      </w:r>
      <w:r>
        <w:rPr>
          <w:rFonts w:ascii="Times New Roman" w:hAnsi="Times New Roman" w:cs="Times New Roman" w:eastAsia="Times New Roman"/>
          <w:color w:val="auto"/>
          <w:spacing w:val="0"/>
          <w:position w:val="0"/>
          <w:sz w:val="32"/>
          <w:shd w:fill="FFFFFF" w:val="clear"/>
        </w:rPr>
        <w:t xml:space="preserve">7</w:t>
      </w:r>
      <w:r>
        <w:rPr>
          <w:rFonts w:ascii="方正仿宋_GBK" w:hAnsi="方正仿宋_GBK" w:cs="方正仿宋_GBK" w:eastAsia="方正仿宋_GBK"/>
          <w:color w:val="auto"/>
          <w:spacing w:val="0"/>
          <w:position w:val="0"/>
          <w:sz w:val="32"/>
          <w:shd w:fill="FFFFFF" w:val="clear"/>
        </w:rPr>
        <w:t xml:space="preserve">）</w:t>
      </w:r>
      <w:r>
        <w:rPr>
          <w:rFonts w:ascii="方正仿宋_GBK" w:hAnsi="方正仿宋_GBK" w:cs="方正仿宋_GBK" w:eastAsia="方正仿宋_GBK"/>
          <w:color w:val="auto"/>
          <w:spacing w:val="0"/>
          <w:position w:val="0"/>
          <w:sz w:val="32"/>
          <w:shd w:fill="auto" w:val="clear"/>
        </w:rPr>
        <w:t xml:space="preserve">住房保障支出</w:t>
      </w:r>
      <w:r>
        <w:rPr>
          <w:rFonts w:ascii="Times New Roman" w:hAnsi="Times New Roman" w:cs="Times New Roman" w:eastAsia="Times New Roman"/>
          <w:color w:val="auto"/>
          <w:spacing w:val="0"/>
          <w:position w:val="0"/>
          <w:sz w:val="32"/>
          <w:shd w:fill="FFFFFF" w:val="clear"/>
        </w:rPr>
        <w:t xml:space="preserve">1066.65</w:t>
      </w:r>
      <w:r>
        <w:rPr>
          <w:rFonts w:ascii="方正仿宋_GBK" w:hAnsi="方正仿宋_GBK" w:cs="方正仿宋_GBK" w:eastAsia="方正仿宋_GBK"/>
          <w:color w:val="auto"/>
          <w:spacing w:val="0"/>
          <w:position w:val="0"/>
          <w:sz w:val="32"/>
          <w:shd w:fill="FFFFFF" w:val="clear"/>
        </w:rPr>
        <w:t xml:space="preserve">万元，占</w:t>
      </w:r>
      <w:r>
        <w:rPr>
          <w:rFonts w:ascii="Times New Roman" w:hAnsi="Times New Roman" w:cs="Times New Roman" w:eastAsia="Times New Roman"/>
          <w:color w:val="auto"/>
          <w:spacing w:val="0"/>
          <w:position w:val="0"/>
          <w:sz w:val="32"/>
          <w:shd w:fill="FFFFFF" w:val="clear"/>
        </w:rPr>
        <w:t xml:space="preserve">4.4%</w:t>
      </w:r>
      <w:r>
        <w:rPr>
          <w:rFonts w:ascii="方正仿宋_GBK" w:hAnsi="方正仿宋_GBK" w:cs="方正仿宋_GBK" w:eastAsia="方正仿宋_GBK"/>
          <w:color w:val="auto"/>
          <w:spacing w:val="0"/>
          <w:position w:val="0"/>
          <w:sz w:val="32"/>
          <w:shd w:fill="FFFFFF" w:val="clear"/>
        </w:rPr>
        <w:t xml:space="preserve">，较年初预算数减少</w:t>
      </w:r>
      <w:r>
        <w:rPr>
          <w:rFonts w:ascii="Times New Roman" w:hAnsi="Times New Roman" w:cs="Times New Roman" w:eastAsia="Times New Roman"/>
          <w:color w:val="auto"/>
          <w:spacing w:val="0"/>
          <w:position w:val="0"/>
          <w:sz w:val="32"/>
          <w:shd w:fill="FFFFFF" w:val="clear"/>
        </w:rPr>
        <w:t xml:space="preserve">21.77</w:t>
      </w:r>
      <w:r>
        <w:rPr>
          <w:rFonts w:ascii="方正仿宋_GBK" w:hAnsi="方正仿宋_GBK" w:cs="方正仿宋_GBK" w:eastAsia="方正仿宋_GBK"/>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2.0%</w:t>
      </w:r>
      <w:r>
        <w:rPr>
          <w:rFonts w:ascii="方正仿宋_GBK" w:hAnsi="方正仿宋_GBK" w:cs="方正仿宋_GBK" w:eastAsia="方正仿宋_GBK"/>
          <w:color w:val="auto"/>
          <w:spacing w:val="0"/>
          <w:position w:val="0"/>
          <w:sz w:val="32"/>
          <w:shd w:fill="FFFFFF" w:val="clear"/>
        </w:rPr>
        <w:t xml:space="preserve">，主要原因是因人员调动及退休。</w:t>
      </w:r>
    </w:p>
    <w:p>
      <w:pPr>
        <w:spacing w:before="0" w:after="0" w:line="596"/>
        <w:ind w:right="0" w:left="0" w:firstLine="640"/>
        <w:jc w:val="both"/>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w:t>
      </w:r>
      <w:r>
        <w:rPr>
          <w:rFonts w:ascii="Times New Roman" w:hAnsi="Times New Roman" w:cs="Times New Roman" w:eastAsia="Times New Roman"/>
          <w:color w:val="auto"/>
          <w:spacing w:val="0"/>
          <w:position w:val="0"/>
          <w:sz w:val="32"/>
          <w:shd w:fill="FFFFFF" w:val="clear"/>
        </w:rPr>
        <w:t xml:space="preserve">8</w:t>
      </w:r>
      <w:r>
        <w:rPr>
          <w:rFonts w:ascii="方正仿宋_GBK" w:hAnsi="方正仿宋_GBK" w:cs="方正仿宋_GBK" w:eastAsia="方正仿宋_GBK"/>
          <w:color w:val="auto"/>
          <w:spacing w:val="0"/>
          <w:position w:val="0"/>
          <w:sz w:val="32"/>
          <w:shd w:fill="FFFFFF" w:val="clear"/>
        </w:rPr>
        <w:t xml:space="preserve">）</w:t>
      </w:r>
      <w:r>
        <w:rPr>
          <w:rFonts w:ascii="方正仿宋_GBK" w:hAnsi="方正仿宋_GBK" w:cs="方正仿宋_GBK" w:eastAsia="方正仿宋_GBK"/>
          <w:color w:val="auto"/>
          <w:spacing w:val="0"/>
          <w:position w:val="0"/>
          <w:sz w:val="32"/>
          <w:shd w:fill="auto" w:val="clear"/>
        </w:rPr>
        <w:t xml:space="preserve">灾害防治及应急管理支出</w:t>
      </w:r>
      <w:r>
        <w:rPr>
          <w:rFonts w:ascii="Times New Roman" w:hAnsi="Times New Roman" w:cs="Times New Roman" w:eastAsia="Times New Roman"/>
          <w:color w:val="auto"/>
          <w:spacing w:val="0"/>
          <w:position w:val="0"/>
          <w:sz w:val="32"/>
          <w:shd w:fill="FFFFFF" w:val="clear"/>
        </w:rPr>
        <w:t xml:space="preserve">15.00</w:t>
      </w:r>
      <w:r>
        <w:rPr>
          <w:rFonts w:ascii="方正仿宋_GBK" w:hAnsi="方正仿宋_GBK" w:cs="方正仿宋_GBK" w:eastAsia="方正仿宋_GBK"/>
          <w:color w:val="auto"/>
          <w:spacing w:val="0"/>
          <w:position w:val="0"/>
          <w:sz w:val="32"/>
          <w:shd w:fill="FFFFFF" w:val="clear"/>
        </w:rPr>
        <w:t xml:space="preserve">万元，占</w:t>
      </w:r>
      <w:r>
        <w:rPr>
          <w:rFonts w:ascii="Times New Roman" w:hAnsi="Times New Roman" w:cs="Times New Roman" w:eastAsia="Times New Roman"/>
          <w:color w:val="auto"/>
          <w:spacing w:val="0"/>
          <w:position w:val="0"/>
          <w:sz w:val="32"/>
          <w:shd w:fill="FFFFFF" w:val="clear"/>
        </w:rPr>
        <w:t xml:space="preserve">0.1%</w:t>
      </w:r>
      <w:r>
        <w:rPr>
          <w:rFonts w:ascii="方正仿宋_GBK" w:hAnsi="方正仿宋_GBK" w:cs="方正仿宋_GBK" w:eastAsia="方正仿宋_GBK"/>
          <w:color w:val="auto"/>
          <w:spacing w:val="0"/>
          <w:position w:val="0"/>
          <w:sz w:val="32"/>
          <w:shd w:fill="FFFFFF" w:val="clear"/>
        </w:rPr>
        <w:t xml:space="preserve">，较年初预算数增加</w:t>
      </w:r>
      <w:r>
        <w:rPr>
          <w:rFonts w:ascii="Times New Roman" w:hAnsi="Times New Roman" w:cs="Times New Roman" w:eastAsia="Times New Roman"/>
          <w:color w:val="auto"/>
          <w:spacing w:val="0"/>
          <w:position w:val="0"/>
          <w:sz w:val="32"/>
          <w:shd w:fill="FFFFFF" w:val="clear"/>
        </w:rPr>
        <w:t xml:space="preserve">15.00</w:t>
      </w:r>
      <w:r>
        <w:rPr>
          <w:rFonts w:ascii="方正仿宋_GBK" w:hAnsi="方正仿宋_GBK" w:cs="方正仿宋_GBK" w:eastAsia="方正仿宋_GBK"/>
          <w:color w:val="auto"/>
          <w:spacing w:val="0"/>
          <w:position w:val="0"/>
          <w:sz w:val="32"/>
          <w:shd w:fill="FFFFFF" w:val="clear"/>
        </w:rPr>
        <w:t xml:space="preserve">万元，增长</w:t>
      </w:r>
      <w:r>
        <w:rPr>
          <w:rFonts w:ascii="Times New Roman" w:hAnsi="Times New Roman" w:cs="Times New Roman" w:eastAsia="Times New Roman"/>
          <w:color w:val="auto"/>
          <w:spacing w:val="0"/>
          <w:position w:val="0"/>
          <w:sz w:val="32"/>
          <w:shd w:fill="FFFFFF" w:val="clear"/>
        </w:rPr>
        <w:t xml:space="preserve">100.0%</w:t>
      </w:r>
      <w:r>
        <w:rPr>
          <w:rFonts w:ascii="方正仿宋_GBK" w:hAnsi="方正仿宋_GBK" w:cs="方正仿宋_GBK" w:eastAsia="方正仿宋_GBK"/>
          <w:color w:val="auto"/>
          <w:spacing w:val="0"/>
          <w:position w:val="0"/>
          <w:sz w:val="32"/>
          <w:shd w:fill="FFFFFF" w:val="clear"/>
        </w:rPr>
        <w:t xml:space="preserve">，主要原因在防旱防汛方面的应急处置增加。 </w:t>
      </w:r>
    </w:p>
    <w:p>
      <w:pPr>
        <w:spacing w:before="0" w:after="0" w:line="560"/>
        <w:ind w:right="0" w:left="0" w:firstLine="643"/>
        <w:jc w:val="both"/>
        <w:rPr>
          <w:rFonts w:ascii="方正仿宋_GBK" w:hAnsi="方正仿宋_GBK" w:cs="方正仿宋_GBK" w:eastAsia="方正仿宋_GBK"/>
          <w:color w:val="auto"/>
          <w:spacing w:val="0"/>
          <w:position w:val="0"/>
          <w:sz w:val="32"/>
          <w:shd w:fill="FFFFFF" w:val="clear"/>
        </w:rPr>
      </w:pPr>
      <w:r>
        <w:rPr>
          <w:rFonts w:ascii="Times New Roman" w:hAnsi="Times New Roman" w:cs="Times New Roman" w:eastAsia="Times New Roman"/>
          <w:b/>
          <w:color w:val="auto"/>
          <w:spacing w:val="0"/>
          <w:position w:val="0"/>
          <w:sz w:val="32"/>
          <w:shd w:fill="FFFFFF" w:val="clear"/>
        </w:rPr>
        <w:t xml:space="preserve">3</w:t>
      </w:r>
      <w:r>
        <w:rPr>
          <w:rFonts w:ascii="方正仿宋_GBK" w:hAnsi="方正仿宋_GBK" w:cs="方正仿宋_GBK" w:eastAsia="方正仿宋_GBK"/>
          <w:b/>
          <w:color w:val="auto"/>
          <w:spacing w:val="0"/>
          <w:position w:val="0"/>
          <w:sz w:val="32"/>
          <w:shd w:fill="FFFFFF" w:val="clear"/>
        </w:rPr>
        <w:t xml:space="preserve">.结转结余情况。</w:t>
      </w:r>
      <w:r>
        <w:rPr>
          <w:rFonts w:ascii="Times New Roman" w:hAnsi="Times New Roman" w:cs="Times New Roman" w:eastAsia="Times New Roman"/>
          <w:color w:val="auto"/>
          <w:spacing w:val="0"/>
          <w:position w:val="0"/>
          <w:sz w:val="32"/>
          <w:shd w:fill="FFFFFF" w:val="clear"/>
        </w:rPr>
        <w:t xml:space="preserve">2024</w:t>
      </w:r>
      <w:r>
        <w:rPr>
          <w:rFonts w:ascii="方正仿宋_GBK" w:hAnsi="方正仿宋_GBK" w:cs="方正仿宋_GBK" w:eastAsia="方正仿宋_GBK"/>
          <w:color w:val="auto"/>
          <w:spacing w:val="0"/>
          <w:position w:val="0"/>
          <w:sz w:val="32"/>
          <w:shd w:fill="FFFFFF" w:val="clear"/>
        </w:rPr>
        <w:t xml:space="preserve">年度年末一般公共预算财政拨款结转和结余</w:t>
      </w:r>
      <w:r>
        <w:rPr>
          <w:rFonts w:ascii="Times New Roman" w:hAnsi="Times New Roman" w:cs="Times New Roman" w:eastAsia="Times New Roman"/>
          <w:color w:val="auto"/>
          <w:spacing w:val="0"/>
          <w:position w:val="0"/>
          <w:sz w:val="32"/>
          <w:shd w:fill="FFFFFF" w:val="clear"/>
        </w:rPr>
        <w:t xml:space="preserve">0.00</w:t>
      </w:r>
      <w:r>
        <w:rPr>
          <w:rFonts w:ascii="方正仿宋_GBK" w:hAnsi="方正仿宋_GBK" w:cs="方正仿宋_GBK" w:eastAsia="方正仿宋_GBK"/>
          <w:color w:val="auto"/>
          <w:spacing w:val="0"/>
          <w:position w:val="0"/>
          <w:sz w:val="32"/>
          <w:shd w:fill="FFFFFF" w:val="clear"/>
        </w:rPr>
        <w:t xml:space="preserve">万元，与</w:t>
      </w:r>
      <w:r>
        <w:rPr>
          <w:rFonts w:ascii="Times New Roman" w:hAnsi="Times New Roman" w:cs="Times New Roman" w:eastAsia="Times New Roman"/>
          <w:color w:val="auto"/>
          <w:spacing w:val="0"/>
          <w:position w:val="0"/>
          <w:sz w:val="32"/>
          <w:shd w:fill="FFFFFF" w:val="clear"/>
        </w:rPr>
        <w:t xml:space="preserve">2023</w:t>
      </w:r>
      <w:r>
        <w:rPr>
          <w:rFonts w:ascii="方正仿宋_GBK" w:hAnsi="方正仿宋_GBK" w:cs="方正仿宋_GBK" w:eastAsia="方正仿宋_GBK"/>
          <w:color w:val="auto"/>
          <w:spacing w:val="0"/>
          <w:position w:val="0"/>
          <w:sz w:val="32"/>
          <w:shd w:fill="FFFFFF" w:val="clear"/>
        </w:rPr>
        <w:t xml:space="preserve">年度相比，无增减，主要原因是无结转结余。</w:t>
      </w:r>
    </w:p>
    <w:p>
      <w:pPr>
        <w:spacing w:before="0" w:after="0" w:line="560"/>
        <w:ind w:right="0" w:left="0" w:firstLine="643"/>
        <w:jc w:val="both"/>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（四）一般公共预算财政拨款基本支出决算情况说明</w:t>
      </w:r>
    </w:p>
    <w:p>
      <w:pPr>
        <w:spacing w:before="0" w:after="0" w:line="596"/>
        <w:ind w:right="0" w:left="0" w:firstLine="640"/>
        <w:jc w:val="both"/>
        <w:rPr>
          <w:rFonts w:ascii="方正仿宋_GBK" w:hAnsi="方正仿宋_GBK" w:cs="方正仿宋_GBK" w:eastAsia="方正仿宋_GBK"/>
          <w:color w:val="auto"/>
          <w:spacing w:val="0"/>
          <w:position w:val="0"/>
          <w:sz w:val="32"/>
          <w:shd w:fill="FFFFFF" w:val="clear"/>
        </w:rPr>
      </w:pPr>
      <w:r>
        <w:rPr>
          <w:rFonts w:ascii="Times New Roman" w:hAnsi="Times New Roman" w:cs="Times New Roman" w:eastAsia="Times New Roman"/>
          <w:color w:val="auto"/>
          <w:spacing w:val="0"/>
          <w:position w:val="0"/>
          <w:sz w:val="32"/>
          <w:shd w:fill="FFFFFF" w:val="clear"/>
        </w:rPr>
        <w:t xml:space="preserve">2024</w:t>
      </w:r>
      <w:r>
        <w:rPr>
          <w:rFonts w:ascii="方正仿宋_GBK" w:hAnsi="方正仿宋_GBK" w:cs="方正仿宋_GBK" w:eastAsia="方正仿宋_GBK"/>
          <w:color w:val="auto"/>
          <w:spacing w:val="0"/>
          <w:position w:val="0"/>
          <w:sz w:val="32"/>
          <w:shd w:fill="FFFFFF" w:val="clear"/>
        </w:rPr>
        <w:t xml:space="preserve">年度一般公共财政拨款基本支出</w:t>
      </w:r>
      <w:r>
        <w:rPr>
          <w:rFonts w:ascii="Times New Roman" w:hAnsi="Times New Roman" w:cs="Times New Roman" w:eastAsia="Times New Roman"/>
          <w:color w:val="auto"/>
          <w:spacing w:val="0"/>
          <w:position w:val="0"/>
          <w:sz w:val="32"/>
          <w:shd w:fill="FFFFFF" w:val="clear"/>
        </w:rPr>
        <w:t xml:space="preserve">15316.04</w:t>
      </w:r>
      <w:r>
        <w:rPr>
          <w:rFonts w:ascii="方正仿宋_GBK" w:hAnsi="方正仿宋_GBK" w:cs="方正仿宋_GBK" w:eastAsia="方正仿宋_GBK"/>
          <w:color w:val="auto"/>
          <w:spacing w:val="0"/>
          <w:position w:val="0"/>
          <w:sz w:val="32"/>
          <w:shd w:fill="FFFFFF" w:val="clear"/>
        </w:rPr>
        <w:t xml:space="preserve">万元。</w:t>
      </w:r>
    </w:p>
    <w:p>
      <w:pPr>
        <w:spacing w:before="0" w:after="0" w:line="596"/>
        <w:ind w:right="0" w:left="0" w:firstLine="0"/>
        <w:jc w:val="both"/>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其中：</w:t>
      </w:r>
    </w:p>
    <w:p>
      <w:pPr>
        <w:spacing w:before="0" w:after="0" w:line="596"/>
        <w:ind w:right="0" w:left="0" w:firstLine="640"/>
        <w:jc w:val="both"/>
        <w:rPr>
          <w:rFonts w:ascii="方正仿宋_GBK" w:hAnsi="方正仿宋_GBK" w:cs="方正仿宋_GBK" w:eastAsia="方正仿宋_GBK"/>
          <w:color w:val="FF0000"/>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人员经费</w:t>
      </w:r>
      <w:r>
        <w:rPr>
          <w:rFonts w:ascii="Times New Roman" w:hAnsi="Times New Roman" w:cs="Times New Roman" w:eastAsia="Times New Roman"/>
          <w:color w:val="auto"/>
          <w:spacing w:val="0"/>
          <w:position w:val="0"/>
          <w:sz w:val="32"/>
          <w:shd w:fill="FFFFFF" w:val="clear"/>
        </w:rPr>
        <w:t xml:space="preserve">13831.63</w:t>
      </w:r>
      <w:r>
        <w:rPr>
          <w:rFonts w:ascii="方正仿宋_GBK" w:hAnsi="方正仿宋_GBK" w:cs="方正仿宋_GBK" w:eastAsia="方正仿宋_GBK"/>
          <w:color w:val="auto"/>
          <w:spacing w:val="0"/>
          <w:position w:val="0"/>
          <w:sz w:val="32"/>
          <w:shd w:fill="FFFFFF" w:val="clear"/>
        </w:rPr>
        <w:t xml:space="preserve">万元，与</w:t>
      </w:r>
      <w:r>
        <w:rPr>
          <w:rFonts w:ascii="Times New Roman" w:hAnsi="Times New Roman" w:cs="Times New Roman" w:eastAsia="Times New Roman"/>
          <w:color w:val="auto"/>
          <w:spacing w:val="0"/>
          <w:position w:val="0"/>
          <w:sz w:val="32"/>
          <w:shd w:fill="FFFFFF" w:val="clear"/>
        </w:rPr>
        <w:t xml:space="preserve">2023</w:t>
      </w:r>
      <w:r>
        <w:rPr>
          <w:rFonts w:ascii="方正仿宋_GBK" w:hAnsi="方正仿宋_GBK" w:cs="方正仿宋_GBK" w:eastAsia="方正仿宋_GBK"/>
          <w:color w:val="auto"/>
          <w:spacing w:val="0"/>
          <w:position w:val="0"/>
          <w:sz w:val="32"/>
          <w:shd w:fill="FFFFFF" w:val="clear"/>
        </w:rPr>
        <w:t xml:space="preserve">年度相比，增加</w:t>
      </w:r>
      <w:r>
        <w:rPr>
          <w:rFonts w:ascii="Times New Roman" w:hAnsi="Times New Roman" w:cs="Times New Roman" w:eastAsia="Times New Roman"/>
          <w:color w:val="auto"/>
          <w:spacing w:val="0"/>
          <w:position w:val="0"/>
          <w:sz w:val="32"/>
          <w:shd w:fill="FFFFFF" w:val="clear"/>
        </w:rPr>
        <w:t xml:space="preserve">76.71</w:t>
      </w:r>
      <w:r>
        <w:rPr>
          <w:rFonts w:ascii="方正仿宋_GBK" w:hAnsi="方正仿宋_GBK" w:cs="方正仿宋_GBK" w:eastAsia="方正仿宋_GBK"/>
          <w:color w:val="auto"/>
          <w:spacing w:val="0"/>
          <w:position w:val="0"/>
          <w:sz w:val="32"/>
          <w:shd w:fill="FFFFFF" w:val="clear"/>
        </w:rPr>
        <w:t xml:space="preserve">万元，增长</w:t>
      </w:r>
      <w:r>
        <w:rPr>
          <w:rFonts w:ascii="Times New Roman" w:hAnsi="Times New Roman" w:cs="Times New Roman" w:eastAsia="Times New Roman"/>
          <w:color w:val="auto"/>
          <w:spacing w:val="0"/>
          <w:position w:val="0"/>
          <w:sz w:val="32"/>
          <w:shd w:fill="FFFFFF" w:val="clear"/>
        </w:rPr>
        <w:t xml:space="preserve">0.6%</w:t>
      </w:r>
      <w:r>
        <w:rPr>
          <w:rFonts w:ascii="方正仿宋_GBK" w:hAnsi="方正仿宋_GBK" w:cs="方正仿宋_GBK" w:eastAsia="方正仿宋_GBK"/>
          <w:color w:val="auto"/>
          <w:spacing w:val="0"/>
          <w:position w:val="0"/>
          <w:sz w:val="32"/>
          <w:shd w:fill="FFFFFF" w:val="clear"/>
        </w:rPr>
        <w:t xml:space="preserve">，主要原因是人员晋级。人员经费用途主要包括基本工资、津贴补贴、奖金、社会保障缴费、其他人员经费</w:t>
      </w:r>
    </w:p>
    <w:p>
      <w:pPr>
        <w:spacing w:before="0" w:after="0" w:line="560"/>
        <w:ind w:right="0" w:left="0" w:firstLine="640"/>
        <w:jc w:val="left"/>
        <w:rPr>
          <w:rFonts w:ascii="方正仿宋_GBK" w:hAnsi="方正仿宋_GBK" w:cs="方正仿宋_GBK" w:eastAsia="方正仿宋_GBK"/>
          <w:color w:val="auto"/>
          <w:spacing w:val="0"/>
          <w:position w:val="0"/>
          <w:sz w:val="32"/>
          <w:shd w:fill="auto" w:val="clear"/>
        </w:rPr>
      </w:pPr>
      <w:r>
        <w:rPr>
          <w:rFonts w:ascii="方正仿宋_GBK" w:hAnsi="方正仿宋_GBK" w:cs="方正仿宋_GBK" w:eastAsia="方正仿宋_GBK"/>
          <w:color w:val="auto"/>
          <w:spacing w:val="0"/>
          <w:position w:val="0"/>
          <w:sz w:val="32"/>
          <w:shd w:fill="FFFFFF" w:val="clear"/>
        </w:rPr>
        <w:t xml:space="preserve">公用经费</w:t>
      </w:r>
      <w:r>
        <w:rPr>
          <w:rFonts w:ascii="Times New Roman" w:hAnsi="Times New Roman" w:cs="Times New Roman" w:eastAsia="Times New Roman"/>
          <w:color w:val="auto"/>
          <w:spacing w:val="0"/>
          <w:position w:val="0"/>
          <w:sz w:val="32"/>
          <w:shd w:fill="FFFFFF" w:val="clear"/>
        </w:rPr>
        <w:t xml:space="preserve">1484.41</w:t>
      </w:r>
      <w:r>
        <w:rPr>
          <w:rFonts w:ascii="方正仿宋_GBK" w:hAnsi="方正仿宋_GBK" w:cs="方正仿宋_GBK" w:eastAsia="方正仿宋_GBK"/>
          <w:color w:val="auto"/>
          <w:spacing w:val="0"/>
          <w:position w:val="0"/>
          <w:sz w:val="32"/>
          <w:shd w:fill="FFFFFF" w:val="clear"/>
        </w:rPr>
        <w:t xml:space="preserve">万元，与</w:t>
      </w:r>
      <w:r>
        <w:rPr>
          <w:rFonts w:ascii="Times New Roman" w:hAnsi="Times New Roman" w:cs="Times New Roman" w:eastAsia="Times New Roman"/>
          <w:color w:val="auto"/>
          <w:spacing w:val="0"/>
          <w:position w:val="0"/>
          <w:sz w:val="32"/>
          <w:shd w:fill="FFFFFF" w:val="clear"/>
        </w:rPr>
        <w:t xml:space="preserve">2023</w:t>
      </w:r>
      <w:r>
        <w:rPr>
          <w:rFonts w:ascii="方正仿宋_GBK" w:hAnsi="方正仿宋_GBK" w:cs="方正仿宋_GBK" w:eastAsia="方正仿宋_GBK"/>
          <w:color w:val="auto"/>
          <w:spacing w:val="0"/>
          <w:position w:val="0"/>
          <w:sz w:val="32"/>
          <w:shd w:fill="FFFFFF" w:val="clear"/>
        </w:rPr>
        <w:t xml:space="preserve">年度相比，减少</w:t>
      </w:r>
      <w:r>
        <w:rPr>
          <w:rFonts w:ascii="Times New Roman" w:hAnsi="Times New Roman" w:cs="Times New Roman" w:eastAsia="Times New Roman"/>
          <w:color w:val="auto"/>
          <w:spacing w:val="0"/>
          <w:position w:val="0"/>
          <w:sz w:val="32"/>
          <w:shd w:fill="FFFFFF" w:val="clear"/>
        </w:rPr>
        <w:t xml:space="preserve">8469.53</w:t>
      </w:r>
      <w:r>
        <w:rPr>
          <w:rFonts w:ascii="方正仿宋_GBK" w:hAnsi="方正仿宋_GBK" w:cs="方正仿宋_GBK" w:eastAsia="方正仿宋_GBK"/>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85.1%</w:t>
      </w:r>
      <w:r>
        <w:rPr>
          <w:rFonts w:ascii="方正仿宋_GBK" w:hAnsi="方正仿宋_GBK" w:cs="方正仿宋_GBK" w:eastAsia="方正仿宋_GBK"/>
          <w:color w:val="auto"/>
          <w:spacing w:val="0"/>
          <w:position w:val="0"/>
          <w:sz w:val="32"/>
          <w:shd w:fill="FFFFFF" w:val="clear"/>
        </w:rPr>
        <w:t xml:space="preserve">，主要原因认真贯彻落实中央八项规定精神和厉行节约要求，压缩开支严控公用经费支出。公用经费用途主要包括劳务费、办公费、印刷费、咨询费、手续费、水费、电费、部分日常出差差旅费。 </w:t>
      </w:r>
    </w:p>
    <w:p>
      <w:pPr>
        <w:spacing w:before="0" w:after="0" w:line="596"/>
        <w:ind w:right="0" w:left="0" w:firstLine="643"/>
        <w:jc w:val="left"/>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（五）政府性基金预算收支决算情况说明</w:t>
      </w:r>
    </w:p>
    <w:p>
      <w:pPr>
        <w:spacing w:before="0" w:after="0" w:line="596"/>
        <w:ind w:right="0" w:left="0" w:firstLine="640"/>
        <w:jc w:val="both"/>
        <w:rPr>
          <w:rFonts w:ascii="方正仿宋_GBK" w:hAnsi="方正仿宋_GBK" w:cs="方正仿宋_GBK" w:eastAsia="方正仿宋_GBK"/>
          <w:color w:val="auto"/>
          <w:spacing w:val="0"/>
          <w:position w:val="0"/>
          <w:sz w:val="32"/>
          <w:shd w:fill="FFFFFF" w:val="clear"/>
        </w:rPr>
      </w:pPr>
      <w:r>
        <w:rPr>
          <w:rFonts w:ascii="Times New Roman" w:hAnsi="Times New Roman" w:cs="Times New Roman" w:eastAsia="Times New Roman"/>
          <w:color w:val="auto"/>
          <w:spacing w:val="0"/>
          <w:position w:val="0"/>
          <w:sz w:val="32"/>
          <w:shd w:fill="FFFFFF" w:val="clear"/>
        </w:rPr>
        <w:t xml:space="preserve">2024</w:t>
      </w:r>
      <w:r>
        <w:rPr>
          <w:rFonts w:ascii="方正仿宋_GBK" w:hAnsi="方正仿宋_GBK" w:cs="方正仿宋_GBK" w:eastAsia="方正仿宋_GBK"/>
          <w:color w:val="auto"/>
          <w:spacing w:val="0"/>
          <w:position w:val="0"/>
          <w:sz w:val="32"/>
          <w:shd w:fill="FFFFFF" w:val="clear"/>
        </w:rPr>
        <w:t xml:space="preserve">年度政府性基金预算财政拨款年初结转结余</w:t>
      </w:r>
      <w:r>
        <w:rPr>
          <w:rFonts w:ascii="Times New Roman" w:hAnsi="Times New Roman" w:cs="Times New Roman" w:eastAsia="Times New Roman"/>
          <w:color w:val="auto"/>
          <w:spacing w:val="0"/>
          <w:position w:val="0"/>
          <w:sz w:val="32"/>
          <w:shd w:fill="FFFFFF" w:val="clear"/>
        </w:rPr>
        <w:t xml:space="preserve">0.00</w:t>
      </w:r>
      <w:r>
        <w:rPr>
          <w:rFonts w:ascii="方正仿宋_GBK" w:hAnsi="方正仿宋_GBK" w:cs="方正仿宋_GBK" w:eastAsia="方正仿宋_GBK"/>
          <w:color w:val="auto"/>
          <w:spacing w:val="0"/>
          <w:position w:val="0"/>
          <w:sz w:val="32"/>
          <w:shd w:fill="FFFFFF" w:val="clear"/>
        </w:rPr>
        <w:t xml:space="preserve">万元，年末结转结余</w:t>
      </w:r>
      <w:r>
        <w:rPr>
          <w:rFonts w:ascii="Times New Roman" w:hAnsi="Times New Roman" w:cs="Times New Roman" w:eastAsia="Times New Roman"/>
          <w:color w:val="auto"/>
          <w:spacing w:val="0"/>
          <w:position w:val="0"/>
          <w:sz w:val="32"/>
          <w:shd w:fill="FFFFFF" w:val="clear"/>
        </w:rPr>
        <w:t xml:space="preserve">0.00</w:t>
      </w:r>
      <w:r>
        <w:rPr>
          <w:rFonts w:ascii="方正仿宋_GBK" w:hAnsi="方正仿宋_GBK" w:cs="方正仿宋_GBK" w:eastAsia="方正仿宋_GBK"/>
          <w:color w:val="auto"/>
          <w:spacing w:val="0"/>
          <w:position w:val="0"/>
          <w:sz w:val="32"/>
          <w:shd w:fill="FFFFFF" w:val="clear"/>
        </w:rPr>
        <w:t xml:space="preserve">万元。本年收入</w:t>
      </w:r>
      <w:r>
        <w:rPr>
          <w:rFonts w:ascii="Times New Roman" w:hAnsi="Times New Roman" w:cs="Times New Roman" w:eastAsia="Times New Roman"/>
          <w:color w:val="auto"/>
          <w:spacing w:val="0"/>
          <w:position w:val="0"/>
          <w:sz w:val="32"/>
          <w:shd w:fill="FFFFFF" w:val="clear"/>
        </w:rPr>
        <w:t xml:space="preserve">15.01</w:t>
      </w:r>
      <w:r>
        <w:rPr>
          <w:rFonts w:ascii="方正仿宋_GBK" w:hAnsi="方正仿宋_GBK" w:cs="方正仿宋_GBK" w:eastAsia="方正仿宋_GBK"/>
          <w:color w:val="auto"/>
          <w:spacing w:val="0"/>
          <w:position w:val="0"/>
          <w:sz w:val="32"/>
          <w:shd w:fill="FFFFFF" w:val="clear"/>
        </w:rPr>
        <w:t xml:space="preserve">万元，与</w:t>
      </w:r>
      <w:r>
        <w:rPr>
          <w:rFonts w:ascii="Times New Roman" w:hAnsi="Times New Roman" w:cs="Times New Roman" w:eastAsia="Times New Roman"/>
          <w:color w:val="auto"/>
          <w:spacing w:val="0"/>
          <w:position w:val="0"/>
          <w:sz w:val="32"/>
          <w:shd w:fill="FFFFFF" w:val="clear"/>
        </w:rPr>
        <w:t xml:space="preserve">2023</w:t>
      </w:r>
      <w:r>
        <w:rPr>
          <w:rFonts w:ascii="方正仿宋_GBK" w:hAnsi="方正仿宋_GBK" w:cs="方正仿宋_GBK" w:eastAsia="方正仿宋_GBK"/>
          <w:color w:val="auto"/>
          <w:spacing w:val="0"/>
          <w:position w:val="0"/>
          <w:sz w:val="32"/>
          <w:shd w:fill="FFFFFF" w:val="clear"/>
        </w:rPr>
        <w:t xml:space="preserve">年度相比，增加</w:t>
      </w:r>
      <w:r>
        <w:rPr>
          <w:rFonts w:ascii="Times New Roman" w:hAnsi="Times New Roman" w:cs="Times New Roman" w:eastAsia="Times New Roman"/>
          <w:color w:val="auto"/>
          <w:spacing w:val="0"/>
          <w:position w:val="0"/>
          <w:sz w:val="32"/>
          <w:shd w:fill="FFFFFF" w:val="clear"/>
        </w:rPr>
        <w:t xml:space="preserve">15.01</w:t>
      </w:r>
      <w:r>
        <w:rPr>
          <w:rFonts w:ascii="方正仿宋_GBK" w:hAnsi="方正仿宋_GBK" w:cs="方正仿宋_GBK" w:eastAsia="方正仿宋_GBK"/>
          <w:color w:val="auto"/>
          <w:spacing w:val="0"/>
          <w:position w:val="0"/>
          <w:sz w:val="32"/>
          <w:shd w:fill="FFFFFF" w:val="clear"/>
        </w:rPr>
        <w:t xml:space="preserve">万元，增长</w:t>
      </w:r>
      <w:r>
        <w:rPr>
          <w:rFonts w:ascii="Times New Roman" w:hAnsi="Times New Roman" w:cs="Times New Roman" w:eastAsia="Times New Roman"/>
          <w:color w:val="auto"/>
          <w:spacing w:val="0"/>
          <w:position w:val="0"/>
          <w:sz w:val="32"/>
          <w:shd w:fill="FFFFFF" w:val="clear"/>
        </w:rPr>
        <w:t xml:space="preserve">100.0%</w:t>
      </w:r>
      <w:r>
        <w:rPr>
          <w:rFonts w:ascii="方正仿宋_GBK" w:hAnsi="方正仿宋_GBK" w:cs="方正仿宋_GBK" w:eastAsia="方正仿宋_GBK"/>
          <w:color w:val="auto"/>
          <w:spacing w:val="0"/>
          <w:position w:val="0"/>
          <w:sz w:val="32"/>
          <w:shd w:fill="FFFFFF" w:val="clear"/>
        </w:rPr>
        <w:t xml:space="preserve">，主要原因是增加农村派出所基础设施建设。本年支出</w:t>
      </w:r>
      <w:r>
        <w:rPr>
          <w:rFonts w:ascii="Times New Roman" w:hAnsi="Times New Roman" w:cs="Times New Roman" w:eastAsia="Times New Roman"/>
          <w:color w:val="auto"/>
          <w:spacing w:val="0"/>
          <w:position w:val="0"/>
          <w:sz w:val="32"/>
          <w:shd w:fill="FFFFFF" w:val="clear"/>
        </w:rPr>
        <w:t xml:space="preserve">15.01</w:t>
      </w:r>
      <w:r>
        <w:rPr>
          <w:rFonts w:ascii="方正仿宋_GBK" w:hAnsi="方正仿宋_GBK" w:cs="方正仿宋_GBK" w:eastAsia="方正仿宋_GBK"/>
          <w:color w:val="auto"/>
          <w:spacing w:val="0"/>
          <w:position w:val="0"/>
          <w:sz w:val="32"/>
          <w:shd w:fill="FFFFFF" w:val="clear"/>
        </w:rPr>
        <w:t xml:space="preserve">万元，与</w:t>
      </w:r>
      <w:r>
        <w:rPr>
          <w:rFonts w:ascii="Times New Roman" w:hAnsi="Times New Roman" w:cs="Times New Roman" w:eastAsia="Times New Roman"/>
          <w:color w:val="auto"/>
          <w:spacing w:val="0"/>
          <w:position w:val="0"/>
          <w:sz w:val="32"/>
          <w:shd w:fill="FFFFFF" w:val="clear"/>
        </w:rPr>
        <w:t xml:space="preserve">2023</w:t>
      </w:r>
      <w:r>
        <w:rPr>
          <w:rFonts w:ascii="方正仿宋_GBK" w:hAnsi="方正仿宋_GBK" w:cs="方正仿宋_GBK" w:eastAsia="方正仿宋_GBK"/>
          <w:color w:val="auto"/>
          <w:spacing w:val="0"/>
          <w:position w:val="0"/>
          <w:sz w:val="32"/>
          <w:shd w:fill="FFFFFF" w:val="clear"/>
        </w:rPr>
        <w:t xml:space="preserve">年度相比，增加</w:t>
      </w:r>
      <w:r>
        <w:rPr>
          <w:rFonts w:ascii="Times New Roman" w:hAnsi="Times New Roman" w:cs="Times New Roman" w:eastAsia="Times New Roman"/>
          <w:color w:val="auto"/>
          <w:spacing w:val="0"/>
          <w:position w:val="0"/>
          <w:sz w:val="32"/>
          <w:shd w:fill="FFFFFF" w:val="clear"/>
        </w:rPr>
        <w:t xml:space="preserve">15.01</w:t>
      </w:r>
      <w:r>
        <w:rPr>
          <w:rFonts w:ascii="方正仿宋_GBK" w:hAnsi="方正仿宋_GBK" w:cs="方正仿宋_GBK" w:eastAsia="方正仿宋_GBK"/>
          <w:color w:val="auto"/>
          <w:spacing w:val="0"/>
          <w:position w:val="0"/>
          <w:sz w:val="32"/>
          <w:shd w:fill="FFFFFF" w:val="clear"/>
        </w:rPr>
        <w:t xml:space="preserve">万元，增长</w:t>
      </w:r>
      <w:r>
        <w:rPr>
          <w:rFonts w:ascii="Times New Roman" w:hAnsi="Times New Roman" w:cs="Times New Roman" w:eastAsia="Times New Roman"/>
          <w:color w:val="auto"/>
          <w:spacing w:val="0"/>
          <w:position w:val="0"/>
          <w:sz w:val="32"/>
          <w:shd w:fill="FFFFFF" w:val="clear"/>
        </w:rPr>
        <w:t xml:space="preserve">100.0%</w:t>
      </w:r>
      <w:r>
        <w:rPr>
          <w:rFonts w:ascii="方正仿宋_GBK" w:hAnsi="方正仿宋_GBK" w:cs="方正仿宋_GBK" w:eastAsia="方正仿宋_GBK"/>
          <w:color w:val="auto"/>
          <w:spacing w:val="0"/>
          <w:position w:val="0"/>
          <w:sz w:val="32"/>
          <w:shd w:fill="FFFFFF" w:val="clear"/>
        </w:rPr>
        <w:t xml:space="preserve">，主要原因是增加农村派出所基础设施建设。 </w:t>
      </w:r>
    </w:p>
    <w:p>
      <w:pPr>
        <w:spacing w:before="0" w:after="0" w:line="596"/>
        <w:ind w:right="0" w:left="0" w:firstLine="643"/>
        <w:jc w:val="left"/>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（六）国有资本经营预算财政拨款支出决算情况说明</w:t>
      </w:r>
    </w:p>
    <w:p>
      <w:pPr>
        <w:spacing w:before="0" w:after="0" w:line="596"/>
        <w:ind w:right="0" w:left="0" w:firstLine="640"/>
        <w:jc w:val="both"/>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本单位2024年度无国有资本经营预算财政拨款支出。</w:t>
      </w:r>
    </w:p>
    <w:p>
      <w:pPr>
        <w:spacing w:before="0" w:after="0" w:line="596"/>
        <w:ind w:right="0" w:left="0" w:firstLine="643"/>
        <w:jc w:val="left"/>
        <w:rPr>
          <w:rFonts w:ascii="黑体" w:hAnsi="黑体" w:cs="黑体" w:eastAsia="黑体"/>
          <w:b/>
          <w:color w:val="auto"/>
          <w:spacing w:val="0"/>
          <w:position w:val="0"/>
          <w:sz w:val="32"/>
          <w:shd w:fill="FFFFFF" w:val="clear"/>
        </w:rPr>
      </w:pPr>
      <w:r>
        <w:rPr>
          <w:rFonts w:ascii="黑体" w:hAnsi="黑体" w:cs="黑体" w:eastAsia="黑体"/>
          <w:b/>
          <w:color w:val="auto"/>
          <w:spacing w:val="0"/>
          <w:position w:val="0"/>
          <w:sz w:val="32"/>
          <w:shd w:fill="FFFFFF" w:val="clear"/>
        </w:rPr>
        <w:t xml:space="preserve">三、财政拨款“三公”经费情况说明</w:t>
      </w:r>
    </w:p>
    <w:p>
      <w:pPr>
        <w:spacing w:before="0" w:after="0" w:line="596"/>
        <w:ind w:right="0" w:left="0" w:firstLine="643"/>
        <w:jc w:val="left"/>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（一）“三公”经费支出总体情况说明</w:t>
      </w:r>
    </w:p>
    <w:p>
      <w:pPr>
        <w:spacing w:before="0" w:after="0" w:line="596"/>
        <w:ind w:right="0" w:left="0" w:firstLine="640"/>
        <w:jc w:val="both"/>
        <w:rPr>
          <w:rFonts w:ascii="方正仿宋_GBK" w:hAnsi="方正仿宋_GBK" w:cs="方正仿宋_GBK" w:eastAsia="方正仿宋_GBK"/>
          <w:color w:val="auto"/>
          <w:spacing w:val="0"/>
          <w:position w:val="0"/>
          <w:sz w:val="32"/>
          <w:shd w:fill="auto" w:val="clear"/>
        </w:rPr>
      </w:pPr>
      <w:r>
        <w:rPr>
          <w:rFonts w:ascii="Times New Roman" w:hAnsi="Times New Roman" w:cs="Times New Roman" w:eastAsia="Times New Roman"/>
          <w:color w:val="auto"/>
          <w:spacing w:val="0"/>
          <w:position w:val="0"/>
          <w:sz w:val="32"/>
          <w:shd w:fill="FFFFFF" w:val="clear"/>
        </w:rPr>
        <w:t xml:space="preserve">2024</w:t>
      </w:r>
      <w:r>
        <w:rPr>
          <w:rFonts w:ascii="方正仿宋_GBK" w:hAnsi="方正仿宋_GBK" w:cs="方正仿宋_GBK" w:eastAsia="方正仿宋_GBK"/>
          <w:color w:val="auto"/>
          <w:spacing w:val="0"/>
          <w:position w:val="0"/>
          <w:sz w:val="32"/>
          <w:shd w:fill="FFFFFF" w:val="clear"/>
        </w:rPr>
        <w:t xml:space="preserve">年度“三公”经费支出共计</w:t>
      </w:r>
      <w:r>
        <w:rPr>
          <w:rFonts w:ascii="Times New Roman" w:hAnsi="Times New Roman" w:cs="Times New Roman" w:eastAsia="Times New Roman"/>
          <w:color w:val="auto"/>
          <w:spacing w:val="0"/>
          <w:position w:val="0"/>
          <w:sz w:val="32"/>
          <w:shd w:fill="FFFFFF" w:val="clear"/>
        </w:rPr>
        <w:t xml:space="preserve">710.76</w:t>
      </w:r>
      <w:r>
        <w:rPr>
          <w:rFonts w:ascii="方正仿宋_GBK" w:hAnsi="方正仿宋_GBK" w:cs="方正仿宋_GBK" w:eastAsia="方正仿宋_GBK"/>
          <w:color w:val="auto"/>
          <w:spacing w:val="0"/>
          <w:position w:val="0"/>
          <w:sz w:val="32"/>
          <w:shd w:fill="FFFFFF" w:val="clear"/>
        </w:rPr>
        <w:t xml:space="preserve">万元，较年初预算数减少</w:t>
      </w:r>
      <w:r>
        <w:rPr>
          <w:rFonts w:ascii="Times New Roman" w:hAnsi="Times New Roman" w:cs="Times New Roman" w:eastAsia="Times New Roman"/>
          <w:color w:val="auto"/>
          <w:spacing w:val="0"/>
          <w:position w:val="0"/>
          <w:sz w:val="32"/>
          <w:shd w:fill="FFFFFF" w:val="clear"/>
        </w:rPr>
        <w:t xml:space="preserve">74.24</w:t>
      </w:r>
      <w:r>
        <w:rPr>
          <w:rFonts w:ascii="方正仿宋_GBK" w:hAnsi="方正仿宋_GBK" w:cs="方正仿宋_GBK" w:eastAsia="方正仿宋_GBK"/>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9.5%</w:t>
      </w:r>
      <w:r>
        <w:rPr>
          <w:rFonts w:ascii="方正仿宋_GBK" w:hAnsi="方正仿宋_GBK" w:cs="方正仿宋_GBK" w:eastAsia="方正仿宋_GBK"/>
          <w:color w:val="auto"/>
          <w:spacing w:val="0"/>
          <w:position w:val="0"/>
          <w:sz w:val="32"/>
          <w:shd w:fill="FFFFFF" w:val="clear"/>
        </w:rPr>
        <w:t xml:space="preserve">，主要原因我单位认真贯彻落实中央八项规定精神和厉行节约要求，压缩开支严控公用经费支出。较上年支出数增加</w:t>
      </w:r>
      <w:r>
        <w:rPr>
          <w:rFonts w:ascii="Times New Roman" w:hAnsi="Times New Roman" w:cs="Times New Roman" w:eastAsia="Times New Roman"/>
          <w:color w:val="auto"/>
          <w:spacing w:val="0"/>
          <w:position w:val="0"/>
          <w:sz w:val="32"/>
          <w:shd w:fill="FFFFFF" w:val="clear"/>
        </w:rPr>
        <w:t xml:space="preserve">214.76</w:t>
      </w:r>
      <w:r>
        <w:rPr>
          <w:rFonts w:ascii="方正仿宋_GBK" w:hAnsi="方正仿宋_GBK" w:cs="方正仿宋_GBK" w:eastAsia="方正仿宋_GBK"/>
          <w:color w:val="auto"/>
          <w:spacing w:val="0"/>
          <w:position w:val="0"/>
          <w:sz w:val="32"/>
          <w:shd w:fill="FFFFFF" w:val="clear"/>
        </w:rPr>
        <w:t xml:space="preserve">万元，增长</w:t>
      </w:r>
      <w:r>
        <w:rPr>
          <w:rFonts w:ascii="Times New Roman" w:hAnsi="Times New Roman" w:cs="Times New Roman" w:eastAsia="Times New Roman"/>
          <w:color w:val="auto"/>
          <w:spacing w:val="0"/>
          <w:position w:val="0"/>
          <w:sz w:val="32"/>
          <w:shd w:fill="FFFFFF" w:val="clear"/>
        </w:rPr>
        <w:t xml:space="preserve">43.3%</w:t>
      </w:r>
      <w:r>
        <w:rPr>
          <w:rFonts w:ascii="方正仿宋_GBK" w:hAnsi="方正仿宋_GBK" w:cs="方正仿宋_GBK" w:eastAsia="方正仿宋_GBK"/>
          <w:color w:val="auto"/>
          <w:spacing w:val="0"/>
          <w:position w:val="0"/>
          <w:sz w:val="32"/>
          <w:shd w:fill="FFFFFF" w:val="clear"/>
        </w:rPr>
        <w:t xml:space="preserve">，主要原因是执勤执法车辆使用率增加，2024年执勤活动较上年增加。</w:t>
      </w:r>
    </w:p>
    <w:p>
      <w:pPr>
        <w:spacing w:before="0" w:after="0" w:line="596"/>
        <w:ind w:right="0" w:left="0" w:firstLine="643"/>
        <w:jc w:val="left"/>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（二）“三公”经费分项支出情况</w:t>
      </w:r>
    </w:p>
    <w:p>
      <w:pPr>
        <w:spacing w:before="0" w:after="0" w:line="596"/>
        <w:ind w:right="0" w:left="0" w:firstLine="640"/>
        <w:jc w:val="both"/>
        <w:rPr>
          <w:rFonts w:ascii="方正仿宋_GBK" w:hAnsi="方正仿宋_GBK" w:cs="方正仿宋_GBK" w:eastAsia="方正仿宋_GBK"/>
          <w:color w:val="auto"/>
          <w:spacing w:val="0"/>
          <w:position w:val="0"/>
          <w:sz w:val="32"/>
          <w:shd w:fill="FFFFFF" w:val="clear"/>
        </w:rPr>
      </w:pPr>
      <w:r>
        <w:rPr>
          <w:rFonts w:ascii="Times New Roman" w:hAnsi="Times New Roman" w:cs="Times New Roman" w:eastAsia="Times New Roman"/>
          <w:color w:val="auto"/>
          <w:spacing w:val="0"/>
          <w:position w:val="0"/>
          <w:sz w:val="32"/>
          <w:shd w:fill="FFFFFF" w:val="clear"/>
        </w:rPr>
        <w:t xml:space="preserve">2024</w:t>
      </w:r>
      <w:r>
        <w:rPr>
          <w:rFonts w:ascii="方正仿宋_GBK" w:hAnsi="方正仿宋_GBK" w:cs="方正仿宋_GBK" w:eastAsia="方正仿宋_GBK"/>
          <w:color w:val="auto"/>
          <w:spacing w:val="0"/>
          <w:position w:val="0"/>
          <w:sz w:val="32"/>
          <w:shd w:fill="FFFFFF" w:val="clear"/>
        </w:rPr>
        <w:t xml:space="preserve">年度本单位因公出国（境）费用</w:t>
      </w:r>
      <w:r>
        <w:rPr>
          <w:rFonts w:ascii="Times New Roman" w:hAnsi="Times New Roman" w:cs="Times New Roman" w:eastAsia="Times New Roman"/>
          <w:color w:val="auto"/>
          <w:spacing w:val="0"/>
          <w:position w:val="0"/>
          <w:sz w:val="32"/>
          <w:shd w:fill="FFFFFF" w:val="clear"/>
        </w:rPr>
        <w:t xml:space="preserve">0.00</w:t>
      </w:r>
      <w:r>
        <w:rPr>
          <w:rFonts w:ascii="方正仿宋_GBK" w:hAnsi="方正仿宋_GBK" w:cs="方正仿宋_GBK" w:eastAsia="方正仿宋_GBK"/>
          <w:color w:val="auto"/>
          <w:spacing w:val="0"/>
          <w:position w:val="0"/>
          <w:sz w:val="32"/>
          <w:shd w:fill="FFFFFF" w:val="clear"/>
        </w:rPr>
        <w:t xml:space="preserve">万元，费用支出较年初预算数无增减，主要原因是无因公出国（境）费用较上年支出数无增减，主要原因是无因公出国（境）费用  </w:t>
      </w:r>
    </w:p>
    <w:p>
      <w:pPr>
        <w:spacing w:before="0" w:after="0" w:line="560"/>
        <w:ind w:right="0" w:left="0" w:firstLine="640"/>
        <w:jc w:val="both"/>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公务用车购置费</w:t>
      </w:r>
      <w:r>
        <w:rPr>
          <w:rFonts w:ascii="Times New Roman" w:hAnsi="Times New Roman" w:cs="Times New Roman" w:eastAsia="Times New Roman"/>
          <w:color w:val="auto"/>
          <w:spacing w:val="0"/>
          <w:position w:val="0"/>
          <w:sz w:val="32"/>
          <w:shd w:fill="FFFFFF" w:val="clear"/>
        </w:rPr>
        <w:t xml:space="preserve">47.34</w:t>
      </w:r>
      <w:r>
        <w:rPr>
          <w:rFonts w:ascii="方正仿宋_GBK" w:hAnsi="方正仿宋_GBK" w:cs="方正仿宋_GBK" w:eastAsia="方正仿宋_GBK"/>
          <w:color w:val="auto"/>
          <w:spacing w:val="0"/>
          <w:position w:val="0"/>
          <w:sz w:val="32"/>
          <w:shd w:fill="FFFFFF" w:val="clear"/>
        </w:rPr>
        <w:t xml:space="preserve">万元，主要用于购置更换3辆执法执勤车辆。费用支出较年初预算数增加</w:t>
      </w:r>
      <w:r>
        <w:rPr>
          <w:rFonts w:ascii="Times New Roman" w:hAnsi="Times New Roman" w:cs="Times New Roman" w:eastAsia="Times New Roman"/>
          <w:color w:val="auto"/>
          <w:spacing w:val="0"/>
          <w:position w:val="0"/>
          <w:sz w:val="32"/>
          <w:shd w:fill="FFFFFF" w:val="clear"/>
        </w:rPr>
        <w:t xml:space="preserve">47.34</w:t>
      </w:r>
      <w:r>
        <w:rPr>
          <w:rFonts w:ascii="方正仿宋_GBK" w:hAnsi="方正仿宋_GBK" w:cs="方正仿宋_GBK" w:eastAsia="方正仿宋_GBK"/>
          <w:color w:val="auto"/>
          <w:spacing w:val="0"/>
          <w:position w:val="0"/>
          <w:sz w:val="32"/>
          <w:shd w:fill="FFFFFF" w:val="clear"/>
        </w:rPr>
        <w:t xml:space="preserve">万元，增长</w:t>
      </w:r>
      <w:r>
        <w:rPr>
          <w:rFonts w:ascii="Times New Roman" w:hAnsi="Times New Roman" w:cs="Times New Roman" w:eastAsia="Times New Roman"/>
          <w:color w:val="auto"/>
          <w:spacing w:val="0"/>
          <w:position w:val="0"/>
          <w:sz w:val="32"/>
          <w:shd w:fill="FFFFFF" w:val="clear"/>
        </w:rPr>
        <w:t xml:space="preserve">100.0%</w:t>
      </w:r>
      <w:r>
        <w:rPr>
          <w:rFonts w:ascii="方正仿宋_GBK" w:hAnsi="方正仿宋_GBK" w:cs="方正仿宋_GBK" w:eastAsia="方正仿宋_GBK"/>
          <w:color w:val="auto"/>
          <w:spacing w:val="0"/>
          <w:position w:val="0"/>
          <w:sz w:val="32"/>
          <w:shd w:fill="FFFFFF" w:val="clear"/>
        </w:rPr>
        <w:t xml:space="preserve">，主要原因是购置更换3辆执法执勤车辆。较上年支出数减少</w:t>
      </w:r>
      <w:r>
        <w:rPr>
          <w:rFonts w:ascii="Times New Roman" w:hAnsi="Times New Roman" w:cs="Times New Roman" w:eastAsia="Times New Roman"/>
          <w:color w:val="auto"/>
          <w:spacing w:val="0"/>
          <w:position w:val="0"/>
          <w:sz w:val="32"/>
          <w:shd w:fill="FFFFFF" w:val="clear"/>
        </w:rPr>
        <w:t xml:space="preserve">54.92</w:t>
      </w:r>
      <w:r>
        <w:rPr>
          <w:rFonts w:ascii="方正仿宋_GBK" w:hAnsi="方正仿宋_GBK" w:cs="方正仿宋_GBK" w:eastAsia="方正仿宋_GBK"/>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53.7%</w:t>
      </w:r>
      <w:r>
        <w:rPr>
          <w:rFonts w:ascii="方正仿宋_GBK" w:hAnsi="方正仿宋_GBK" w:cs="方正仿宋_GBK" w:eastAsia="方正仿宋_GBK"/>
          <w:color w:val="auto"/>
          <w:spacing w:val="0"/>
          <w:position w:val="0"/>
          <w:sz w:val="32"/>
          <w:shd w:fill="FFFFFF" w:val="clear"/>
        </w:rPr>
        <w:t xml:space="preserve">，主要原因是2024年比上一年少跟换了3辆执法执勤车辆。</w:t>
      </w:r>
      <w:r>
        <w:rPr>
          <w:rFonts w:ascii="Times New Roman" w:hAnsi="Times New Roman" w:cs="Times New Roman" w:eastAsia="Times New Roman"/>
          <w:color w:val="auto"/>
          <w:spacing w:val="0"/>
          <w:position w:val="0"/>
          <w:sz w:val="32"/>
          <w:shd w:fill="FFFFFF" w:val="clear"/>
        </w:rPr>
        <w:t xml:space="preserve"> </w:t>
      </w:r>
    </w:p>
    <w:p>
      <w:pPr>
        <w:spacing w:before="0" w:after="0" w:line="596"/>
        <w:ind w:right="0" w:left="0" w:firstLine="640"/>
        <w:jc w:val="both"/>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公务用车运行维护费</w:t>
      </w:r>
      <w:r>
        <w:rPr>
          <w:rFonts w:ascii="Times New Roman" w:hAnsi="Times New Roman" w:cs="Times New Roman" w:eastAsia="Times New Roman"/>
          <w:color w:val="auto"/>
          <w:spacing w:val="0"/>
          <w:position w:val="0"/>
          <w:sz w:val="32"/>
          <w:shd w:fill="FFFFFF" w:val="clear"/>
        </w:rPr>
        <w:t xml:space="preserve">638.10</w:t>
      </w:r>
      <w:r>
        <w:rPr>
          <w:rFonts w:ascii="方正仿宋_GBK" w:hAnsi="方正仿宋_GBK" w:cs="方正仿宋_GBK" w:eastAsia="方正仿宋_GBK"/>
          <w:color w:val="auto"/>
          <w:spacing w:val="0"/>
          <w:position w:val="0"/>
          <w:sz w:val="32"/>
          <w:shd w:fill="FFFFFF" w:val="clear"/>
        </w:rPr>
        <w:t xml:space="preserve">万元，主要用于公安业务工作所需车辆的燃料费、维修费、过桥过路费、保险费等。费用支出较年初预算数减少</w:t>
      </w:r>
      <w:r>
        <w:rPr>
          <w:rFonts w:ascii="Times New Roman" w:hAnsi="Times New Roman" w:cs="Times New Roman" w:eastAsia="Times New Roman"/>
          <w:color w:val="auto"/>
          <w:spacing w:val="0"/>
          <w:position w:val="0"/>
          <w:sz w:val="32"/>
          <w:shd w:fill="FFFFFF" w:val="clear"/>
        </w:rPr>
        <w:t xml:space="preserve">111.90</w:t>
      </w:r>
      <w:r>
        <w:rPr>
          <w:rFonts w:ascii="方正仿宋_GBK" w:hAnsi="方正仿宋_GBK" w:cs="方正仿宋_GBK" w:eastAsia="方正仿宋_GBK"/>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14.9%</w:t>
      </w:r>
      <w:r>
        <w:rPr>
          <w:rFonts w:ascii="方正仿宋_GBK" w:hAnsi="方正仿宋_GBK" w:cs="方正仿宋_GBK" w:eastAsia="方正仿宋_GBK"/>
          <w:color w:val="auto"/>
          <w:spacing w:val="0"/>
          <w:position w:val="0"/>
          <w:sz w:val="32"/>
          <w:shd w:fill="FFFFFF" w:val="clear"/>
        </w:rPr>
        <w:t xml:space="preserve">，主要原因是大案要案、重要节点安保、基层维稳等工作相有所减少。较上年支出数增加</w:t>
      </w:r>
      <w:r>
        <w:rPr>
          <w:rFonts w:ascii="Times New Roman" w:hAnsi="Times New Roman" w:cs="Times New Roman" w:eastAsia="Times New Roman"/>
          <w:color w:val="auto"/>
          <w:spacing w:val="0"/>
          <w:position w:val="0"/>
          <w:sz w:val="32"/>
          <w:shd w:fill="FFFFFF" w:val="clear"/>
        </w:rPr>
        <w:t xml:space="preserve">283.76</w:t>
      </w:r>
      <w:r>
        <w:rPr>
          <w:rFonts w:ascii="方正仿宋_GBK" w:hAnsi="方正仿宋_GBK" w:cs="方正仿宋_GBK" w:eastAsia="方正仿宋_GBK"/>
          <w:color w:val="auto"/>
          <w:spacing w:val="0"/>
          <w:position w:val="0"/>
          <w:sz w:val="32"/>
          <w:shd w:fill="FFFFFF" w:val="clear"/>
        </w:rPr>
        <w:t xml:space="preserve">万元，增长</w:t>
      </w:r>
      <w:r>
        <w:rPr>
          <w:rFonts w:ascii="Times New Roman" w:hAnsi="Times New Roman" w:cs="Times New Roman" w:eastAsia="Times New Roman"/>
          <w:color w:val="auto"/>
          <w:spacing w:val="0"/>
          <w:position w:val="0"/>
          <w:sz w:val="32"/>
          <w:shd w:fill="FFFFFF" w:val="clear"/>
        </w:rPr>
        <w:t xml:space="preserve">80.1%</w:t>
      </w:r>
      <w:r>
        <w:rPr>
          <w:rFonts w:ascii="方正仿宋_GBK" w:hAnsi="方正仿宋_GBK" w:cs="方正仿宋_GBK" w:eastAsia="方正仿宋_GBK"/>
          <w:color w:val="auto"/>
          <w:spacing w:val="0"/>
          <w:position w:val="0"/>
          <w:sz w:val="32"/>
          <w:shd w:fill="FFFFFF" w:val="clear"/>
        </w:rPr>
        <w:t xml:space="preserve">，主要原因是2024年执勤执法活动较上年增加。</w:t>
      </w:r>
    </w:p>
    <w:p>
      <w:pPr>
        <w:spacing w:before="0" w:after="0" w:line="596"/>
        <w:ind w:right="0" w:left="0" w:firstLine="640"/>
        <w:jc w:val="both"/>
        <w:rPr>
          <w:rFonts w:ascii="方正仿宋_GBK" w:hAnsi="方正仿宋_GBK" w:cs="方正仿宋_GBK" w:eastAsia="方正仿宋_GBK"/>
          <w:color w:val="auto"/>
          <w:spacing w:val="0"/>
          <w:position w:val="0"/>
          <w:sz w:val="32"/>
          <w:shd w:fill="auto" w:val="clear"/>
        </w:rPr>
      </w:pPr>
      <w:r>
        <w:rPr>
          <w:rFonts w:ascii="方正仿宋_GBK" w:hAnsi="方正仿宋_GBK" w:cs="方正仿宋_GBK" w:eastAsia="方正仿宋_GBK"/>
          <w:color w:val="auto"/>
          <w:spacing w:val="0"/>
          <w:position w:val="0"/>
          <w:sz w:val="32"/>
          <w:shd w:fill="FFFFFF" w:val="clear"/>
        </w:rPr>
        <w:t xml:space="preserve">公务接待费</w:t>
      </w:r>
      <w:r>
        <w:rPr>
          <w:rFonts w:ascii="Times New Roman" w:hAnsi="Times New Roman" w:cs="Times New Roman" w:eastAsia="Times New Roman"/>
          <w:color w:val="auto"/>
          <w:spacing w:val="0"/>
          <w:position w:val="0"/>
          <w:sz w:val="32"/>
          <w:shd w:fill="FFFFFF" w:val="clear"/>
        </w:rPr>
        <w:t xml:space="preserve">25.32</w:t>
      </w:r>
      <w:r>
        <w:rPr>
          <w:rFonts w:ascii="方正仿宋_GBK" w:hAnsi="方正仿宋_GBK" w:cs="方正仿宋_GBK" w:eastAsia="方正仿宋_GBK"/>
          <w:color w:val="auto"/>
          <w:spacing w:val="0"/>
          <w:position w:val="0"/>
          <w:sz w:val="32"/>
          <w:shd w:fill="FFFFFF" w:val="clear"/>
        </w:rPr>
        <w:t xml:space="preserve">万元，主要用于接待市局检查业务工作和其他区县到我单位学习调研工作，接受相关部门检查指导工作发生的接待支出。费用支出较年初预算数减少</w:t>
      </w:r>
      <w:r>
        <w:rPr>
          <w:rFonts w:ascii="Times New Roman" w:hAnsi="Times New Roman" w:cs="Times New Roman" w:eastAsia="Times New Roman"/>
          <w:color w:val="auto"/>
          <w:spacing w:val="0"/>
          <w:position w:val="0"/>
          <w:sz w:val="32"/>
          <w:shd w:fill="FFFFFF" w:val="clear"/>
        </w:rPr>
        <w:t xml:space="preserve">9.68</w:t>
      </w:r>
      <w:r>
        <w:rPr>
          <w:rFonts w:ascii="方正仿宋_GBK" w:hAnsi="方正仿宋_GBK" w:cs="方正仿宋_GBK" w:eastAsia="方正仿宋_GBK"/>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27.7%</w:t>
      </w:r>
      <w:r>
        <w:rPr>
          <w:rFonts w:ascii="方正仿宋_GBK" w:hAnsi="方正仿宋_GBK" w:cs="方正仿宋_GBK" w:eastAsia="方正仿宋_GBK"/>
          <w:color w:val="auto"/>
          <w:spacing w:val="0"/>
          <w:position w:val="0"/>
          <w:sz w:val="32"/>
          <w:shd w:fill="FFFFFF" w:val="clear"/>
        </w:rPr>
        <w:t xml:space="preserve">，主要原因我单位认真贯彻落实中央八项规定精神和厉行节约要求，压缩开支严控公用经费支出。较上年支出数减少</w:t>
      </w:r>
      <w:r>
        <w:rPr>
          <w:rFonts w:ascii="Times New Roman" w:hAnsi="Times New Roman" w:cs="Times New Roman" w:eastAsia="Times New Roman"/>
          <w:color w:val="auto"/>
          <w:spacing w:val="0"/>
          <w:position w:val="0"/>
          <w:sz w:val="32"/>
          <w:shd w:fill="FFFFFF" w:val="clear"/>
        </w:rPr>
        <w:t xml:space="preserve">14.07</w:t>
      </w:r>
      <w:r>
        <w:rPr>
          <w:rFonts w:ascii="方正仿宋_GBK" w:hAnsi="方正仿宋_GBK" w:cs="方正仿宋_GBK" w:eastAsia="方正仿宋_GBK"/>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35.7%</w:t>
      </w:r>
      <w:r>
        <w:rPr>
          <w:rFonts w:ascii="方正仿宋_GBK" w:hAnsi="方正仿宋_GBK" w:cs="方正仿宋_GBK" w:eastAsia="方正仿宋_GBK"/>
          <w:color w:val="auto"/>
          <w:spacing w:val="0"/>
          <w:position w:val="0"/>
          <w:sz w:val="32"/>
          <w:shd w:fill="FFFFFF" w:val="clear"/>
        </w:rPr>
        <w:t xml:space="preserve">，主要原因严格遵守公务接待开支范围和开支标准，严格控制陪餐人数，认真贯彻落实中央八项规定精神，按照只减不增的要求从严控制“三公”经费。</w:t>
      </w:r>
    </w:p>
    <w:p>
      <w:pPr>
        <w:spacing w:before="0" w:after="0" w:line="596"/>
        <w:ind w:right="0" w:left="0" w:firstLine="643"/>
        <w:jc w:val="left"/>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（三）“三公”经费实物量情况</w:t>
      </w:r>
    </w:p>
    <w:p>
      <w:pPr>
        <w:spacing w:before="0" w:after="0" w:line="596"/>
        <w:ind w:right="0" w:left="0" w:firstLine="640"/>
        <w:jc w:val="both"/>
        <w:rPr>
          <w:rFonts w:ascii="方正仿宋_GBK" w:hAnsi="方正仿宋_GBK" w:cs="方正仿宋_GBK" w:eastAsia="方正仿宋_GBK"/>
          <w:color w:val="auto"/>
          <w:spacing w:val="0"/>
          <w:position w:val="0"/>
          <w:sz w:val="32"/>
          <w:shd w:fill="auto" w:val="clear"/>
        </w:rPr>
      </w:pPr>
      <w:r>
        <w:rPr>
          <w:rFonts w:ascii="Times New Roman" w:hAnsi="Times New Roman" w:cs="Times New Roman" w:eastAsia="Times New Roman"/>
          <w:color w:val="auto"/>
          <w:spacing w:val="0"/>
          <w:position w:val="0"/>
          <w:sz w:val="32"/>
          <w:shd w:fill="FFFFFF" w:val="clear"/>
        </w:rPr>
        <w:t xml:space="preserve">2024</w:t>
      </w:r>
      <w:r>
        <w:rPr>
          <w:rFonts w:ascii="方正仿宋_GBK" w:hAnsi="方正仿宋_GBK" w:cs="方正仿宋_GBK" w:eastAsia="方正仿宋_GBK"/>
          <w:color w:val="auto"/>
          <w:spacing w:val="0"/>
          <w:position w:val="0"/>
          <w:sz w:val="32"/>
          <w:shd w:fill="FFFFFF" w:val="clear"/>
        </w:rPr>
        <w:t xml:space="preserve">年度本单位因公出国（境）共计</w:t>
      </w:r>
      <w:r>
        <w:rPr>
          <w:rFonts w:ascii="Times New Roman" w:hAnsi="Times New Roman" w:cs="Times New Roman" w:eastAsia="Times New Roman"/>
          <w:color w:val="auto"/>
          <w:spacing w:val="0"/>
          <w:position w:val="0"/>
          <w:sz w:val="32"/>
          <w:shd w:fill="FFFFFF" w:val="clear"/>
        </w:rPr>
        <w:t xml:space="preserve">0</w:t>
      </w:r>
      <w:r>
        <w:rPr>
          <w:rFonts w:ascii="方正仿宋_GBK" w:hAnsi="方正仿宋_GBK" w:cs="方正仿宋_GBK" w:eastAsia="方正仿宋_GBK"/>
          <w:color w:val="auto"/>
          <w:spacing w:val="0"/>
          <w:position w:val="0"/>
          <w:sz w:val="32"/>
          <w:shd w:fill="FFFFFF" w:val="clear"/>
        </w:rPr>
        <w:t xml:space="preserve">个团组，</w:t>
      </w:r>
      <w:r>
        <w:rPr>
          <w:rFonts w:ascii="Times New Roman" w:hAnsi="Times New Roman" w:cs="Times New Roman" w:eastAsia="Times New Roman"/>
          <w:color w:val="auto"/>
          <w:spacing w:val="0"/>
          <w:position w:val="0"/>
          <w:sz w:val="32"/>
          <w:shd w:fill="FFFFFF" w:val="clear"/>
        </w:rPr>
        <w:t xml:space="preserve">0</w:t>
      </w:r>
      <w:r>
        <w:rPr>
          <w:rFonts w:ascii="方正仿宋_GBK" w:hAnsi="方正仿宋_GBK" w:cs="方正仿宋_GBK" w:eastAsia="方正仿宋_GBK"/>
          <w:color w:val="auto"/>
          <w:spacing w:val="0"/>
          <w:position w:val="0"/>
          <w:sz w:val="32"/>
          <w:shd w:fill="FFFFFF" w:val="clear"/>
        </w:rPr>
        <w:t xml:space="preserve">人；公务用车购置</w:t>
      </w:r>
      <w:r>
        <w:rPr>
          <w:rFonts w:ascii="Times New Roman" w:hAnsi="Times New Roman" w:cs="Times New Roman" w:eastAsia="Times New Roman"/>
          <w:color w:val="auto"/>
          <w:spacing w:val="0"/>
          <w:position w:val="0"/>
          <w:sz w:val="32"/>
          <w:shd w:fill="FFFFFF" w:val="clear"/>
        </w:rPr>
        <w:t xml:space="preserve">3</w:t>
      </w:r>
      <w:r>
        <w:rPr>
          <w:rFonts w:ascii="方正仿宋_GBK" w:hAnsi="方正仿宋_GBK" w:cs="方正仿宋_GBK" w:eastAsia="方正仿宋_GBK"/>
          <w:color w:val="auto"/>
          <w:spacing w:val="0"/>
          <w:position w:val="0"/>
          <w:sz w:val="32"/>
          <w:shd w:fill="FFFFFF" w:val="clear"/>
        </w:rPr>
        <w:t xml:space="preserve">辆，公务车保有量为</w:t>
      </w:r>
      <w:r>
        <w:rPr>
          <w:rFonts w:ascii="Times New Roman" w:hAnsi="Times New Roman" w:cs="Times New Roman" w:eastAsia="Times New Roman"/>
          <w:color w:val="auto"/>
          <w:spacing w:val="0"/>
          <w:position w:val="0"/>
          <w:sz w:val="32"/>
          <w:shd w:fill="FFFFFF" w:val="clear"/>
        </w:rPr>
        <w:t xml:space="preserve">148</w:t>
      </w:r>
      <w:r>
        <w:rPr>
          <w:rFonts w:ascii="方正仿宋_GBK" w:hAnsi="方正仿宋_GBK" w:cs="方正仿宋_GBK" w:eastAsia="方正仿宋_GBK"/>
          <w:color w:val="auto"/>
          <w:spacing w:val="0"/>
          <w:position w:val="0"/>
          <w:sz w:val="32"/>
          <w:shd w:fill="FFFFFF" w:val="clear"/>
        </w:rPr>
        <w:t xml:space="preserve">辆；国内公务接待</w:t>
      </w:r>
      <w:r>
        <w:rPr>
          <w:rFonts w:ascii="Times New Roman" w:hAnsi="Times New Roman" w:cs="Times New Roman" w:eastAsia="Times New Roman"/>
          <w:color w:val="auto"/>
          <w:spacing w:val="0"/>
          <w:position w:val="0"/>
          <w:sz w:val="32"/>
          <w:shd w:fill="FFFFFF" w:val="clear"/>
        </w:rPr>
        <w:t xml:space="preserve">266</w:t>
      </w:r>
      <w:r>
        <w:rPr>
          <w:rFonts w:ascii="方正仿宋_GBK" w:hAnsi="方正仿宋_GBK" w:cs="方正仿宋_GBK" w:eastAsia="方正仿宋_GBK"/>
          <w:color w:val="auto"/>
          <w:spacing w:val="0"/>
          <w:position w:val="0"/>
          <w:sz w:val="32"/>
          <w:shd w:fill="FFFFFF" w:val="clear"/>
        </w:rPr>
        <w:t xml:space="preserve">批次</w:t>
      </w:r>
      <w:r>
        <w:rPr>
          <w:rFonts w:ascii="Times New Roman" w:hAnsi="Times New Roman" w:cs="Times New Roman" w:eastAsia="Times New Roman"/>
          <w:color w:val="auto"/>
          <w:spacing w:val="0"/>
          <w:position w:val="0"/>
          <w:sz w:val="32"/>
          <w:shd w:fill="FFFFFF" w:val="clear"/>
        </w:rPr>
        <w:t xml:space="preserve">2670</w:t>
      </w:r>
      <w:r>
        <w:rPr>
          <w:rFonts w:ascii="方正仿宋_GBK" w:hAnsi="方正仿宋_GBK" w:cs="方正仿宋_GBK" w:eastAsia="方正仿宋_GBK"/>
          <w:color w:val="auto"/>
          <w:spacing w:val="0"/>
          <w:position w:val="0"/>
          <w:sz w:val="32"/>
          <w:shd w:fill="FFFFFF" w:val="clear"/>
        </w:rPr>
        <w:t xml:space="preserve">人，其中：国内外事接待</w:t>
      </w:r>
      <w:r>
        <w:rPr>
          <w:rFonts w:ascii="Times New Roman" w:hAnsi="Times New Roman" w:cs="Times New Roman" w:eastAsia="Times New Roman"/>
          <w:color w:val="auto"/>
          <w:spacing w:val="0"/>
          <w:position w:val="0"/>
          <w:sz w:val="32"/>
          <w:shd w:fill="FFFFFF" w:val="clear"/>
        </w:rPr>
        <w:t xml:space="preserve">0</w:t>
      </w:r>
      <w:r>
        <w:rPr>
          <w:rFonts w:ascii="方正仿宋_GBK" w:hAnsi="方正仿宋_GBK" w:cs="方正仿宋_GBK" w:eastAsia="方正仿宋_GBK"/>
          <w:color w:val="auto"/>
          <w:spacing w:val="0"/>
          <w:position w:val="0"/>
          <w:sz w:val="32"/>
          <w:shd w:fill="FFFFFF" w:val="clear"/>
        </w:rPr>
        <w:t xml:space="preserve">批次，</w:t>
      </w:r>
      <w:r>
        <w:rPr>
          <w:rFonts w:ascii="Times New Roman" w:hAnsi="Times New Roman" w:cs="Times New Roman" w:eastAsia="Times New Roman"/>
          <w:color w:val="auto"/>
          <w:spacing w:val="0"/>
          <w:position w:val="0"/>
          <w:sz w:val="32"/>
          <w:shd w:fill="FFFFFF" w:val="clear"/>
        </w:rPr>
        <w:t xml:space="preserve">0</w:t>
      </w:r>
      <w:r>
        <w:rPr>
          <w:rFonts w:ascii="方正仿宋_GBK" w:hAnsi="方正仿宋_GBK" w:cs="方正仿宋_GBK" w:eastAsia="方正仿宋_GBK"/>
          <w:color w:val="auto"/>
          <w:spacing w:val="0"/>
          <w:position w:val="0"/>
          <w:sz w:val="32"/>
          <w:shd w:fill="FFFFFF" w:val="clear"/>
        </w:rPr>
        <w:t xml:space="preserve">人；国（境）外公务接待</w:t>
      </w:r>
      <w:r>
        <w:rPr>
          <w:rFonts w:ascii="Times New Roman" w:hAnsi="Times New Roman" w:cs="Times New Roman" w:eastAsia="Times New Roman"/>
          <w:color w:val="auto"/>
          <w:spacing w:val="0"/>
          <w:position w:val="0"/>
          <w:sz w:val="32"/>
          <w:shd w:fill="FFFFFF" w:val="clear"/>
        </w:rPr>
        <w:t xml:space="preserve">0</w:t>
      </w:r>
      <w:r>
        <w:rPr>
          <w:rFonts w:ascii="方正仿宋_GBK" w:hAnsi="方正仿宋_GBK" w:cs="方正仿宋_GBK" w:eastAsia="方正仿宋_GBK"/>
          <w:color w:val="auto"/>
          <w:spacing w:val="0"/>
          <w:position w:val="0"/>
          <w:sz w:val="32"/>
          <w:shd w:fill="FFFFFF" w:val="clear"/>
        </w:rPr>
        <w:t xml:space="preserve">批次，</w:t>
      </w:r>
      <w:r>
        <w:rPr>
          <w:rFonts w:ascii="Times New Roman" w:hAnsi="Times New Roman" w:cs="Times New Roman" w:eastAsia="Times New Roman"/>
          <w:color w:val="auto"/>
          <w:spacing w:val="0"/>
          <w:position w:val="0"/>
          <w:sz w:val="32"/>
          <w:shd w:fill="FFFFFF" w:val="clear"/>
        </w:rPr>
        <w:t xml:space="preserve">0</w:t>
      </w:r>
      <w:r>
        <w:rPr>
          <w:rFonts w:ascii="方正仿宋_GBK" w:hAnsi="方正仿宋_GBK" w:cs="方正仿宋_GBK" w:eastAsia="方正仿宋_GBK"/>
          <w:color w:val="auto"/>
          <w:spacing w:val="0"/>
          <w:position w:val="0"/>
          <w:sz w:val="32"/>
          <w:shd w:fill="FFFFFF" w:val="clear"/>
        </w:rPr>
        <w:t xml:space="preserve">人。</w:t>
      </w:r>
      <w:r>
        <w:rPr>
          <w:rFonts w:ascii="Times New Roman" w:hAnsi="Times New Roman" w:cs="Times New Roman" w:eastAsia="Times New Roman"/>
          <w:color w:val="auto"/>
          <w:spacing w:val="0"/>
          <w:position w:val="0"/>
          <w:sz w:val="32"/>
          <w:shd w:fill="FFFFFF" w:val="clear"/>
        </w:rPr>
        <w:t xml:space="preserve">2024</w:t>
      </w:r>
      <w:r>
        <w:rPr>
          <w:rFonts w:ascii="方正仿宋_GBK" w:hAnsi="方正仿宋_GBK" w:cs="方正仿宋_GBK" w:eastAsia="方正仿宋_GBK"/>
          <w:color w:val="auto"/>
          <w:spacing w:val="0"/>
          <w:position w:val="0"/>
          <w:sz w:val="32"/>
          <w:shd w:fill="FFFFFF" w:val="clear"/>
        </w:rPr>
        <w:t xml:space="preserve">年本单位人均接待费</w:t>
      </w:r>
      <w:r>
        <w:rPr>
          <w:rFonts w:ascii="Times New Roman" w:hAnsi="Times New Roman" w:cs="Times New Roman" w:eastAsia="Times New Roman"/>
          <w:color w:val="auto"/>
          <w:spacing w:val="0"/>
          <w:position w:val="0"/>
          <w:sz w:val="32"/>
          <w:shd w:fill="FFFFFF" w:val="clear"/>
        </w:rPr>
        <w:t xml:space="preserve">94.82</w:t>
      </w:r>
      <w:r>
        <w:rPr>
          <w:rFonts w:ascii="方正仿宋_GBK" w:hAnsi="方正仿宋_GBK" w:cs="方正仿宋_GBK" w:eastAsia="方正仿宋_GBK"/>
          <w:color w:val="auto"/>
          <w:spacing w:val="0"/>
          <w:position w:val="0"/>
          <w:sz w:val="32"/>
          <w:shd w:fill="FFFFFF" w:val="clear"/>
        </w:rPr>
        <w:t xml:space="preserve">元，车均购置费</w:t>
      </w:r>
      <w:r>
        <w:rPr>
          <w:rFonts w:ascii="Times New Roman" w:hAnsi="Times New Roman" w:cs="Times New Roman" w:eastAsia="Times New Roman"/>
          <w:color w:val="auto"/>
          <w:spacing w:val="0"/>
          <w:position w:val="0"/>
          <w:sz w:val="32"/>
          <w:shd w:fill="FFFFFF" w:val="clear"/>
        </w:rPr>
        <w:t xml:space="preserve">15.78</w:t>
      </w:r>
      <w:r>
        <w:rPr>
          <w:rFonts w:ascii="方正仿宋_GBK" w:hAnsi="方正仿宋_GBK" w:cs="方正仿宋_GBK" w:eastAsia="方正仿宋_GBK"/>
          <w:color w:val="auto"/>
          <w:spacing w:val="0"/>
          <w:position w:val="0"/>
          <w:sz w:val="32"/>
          <w:shd w:fill="FFFFFF" w:val="clear"/>
        </w:rPr>
        <w:t xml:space="preserve">万元，车均维护费</w:t>
      </w:r>
      <w:r>
        <w:rPr>
          <w:rFonts w:ascii="Times New Roman" w:hAnsi="Times New Roman" w:cs="Times New Roman" w:eastAsia="Times New Roman"/>
          <w:color w:val="auto"/>
          <w:spacing w:val="0"/>
          <w:position w:val="0"/>
          <w:sz w:val="32"/>
          <w:shd w:fill="FFFFFF" w:val="clear"/>
        </w:rPr>
        <w:t xml:space="preserve">4.31</w:t>
      </w:r>
      <w:r>
        <w:rPr>
          <w:rFonts w:ascii="方正仿宋_GBK" w:hAnsi="方正仿宋_GBK" w:cs="方正仿宋_GBK" w:eastAsia="方正仿宋_GBK"/>
          <w:color w:val="auto"/>
          <w:spacing w:val="0"/>
          <w:position w:val="0"/>
          <w:sz w:val="32"/>
          <w:shd w:fill="FFFFFF" w:val="clear"/>
        </w:rPr>
        <w:t xml:space="preserve">万元。</w:t>
      </w:r>
    </w:p>
    <w:p>
      <w:pPr>
        <w:spacing w:before="0" w:after="0" w:line="596"/>
        <w:ind w:right="0" w:left="0" w:firstLine="643"/>
        <w:jc w:val="left"/>
        <w:rPr>
          <w:rFonts w:ascii="黑体" w:hAnsi="黑体" w:cs="黑体" w:eastAsia="黑体"/>
          <w:b/>
          <w:color w:val="auto"/>
          <w:spacing w:val="0"/>
          <w:position w:val="0"/>
          <w:sz w:val="32"/>
          <w:shd w:fill="FFFFFF" w:val="clear"/>
        </w:rPr>
      </w:pPr>
      <w:r>
        <w:rPr>
          <w:rFonts w:ascii="黑体" w:hAnsi="黑体" w:cs="黑体" w:eastAsia="黑体"/>
          <w:b/>
          <w:color w:val="auto"/>
          <w:spacing w:val="0"/>
          <w:position w:val="0"/>
          <w:sz w:val="32"/>
          <w:shd w:fill="FFFFFF" w:val="clear"/>
        </w:rPr>
        <w:t xml:space="preserve">四、其他需要说明的事项</w:t>
      </w:r>
    </w:p>
    <w:p>
      <w:pPr>
        <w:spacing w:before="0" w:after="0" w:line="596"/>
        <w:ind w:right="0" w:left="0" w:firstLine="643"/>
        <w:jc w:val="both"/>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（一）财政拨款会议费、培训费和差旅费情况说明</w:t>
      </w:r>
    </w:p>
    <w:p>
      <w:pPr>
        <w:spacing w:before="0" w:after="0" w:line="560"/>
        <w:ind w:right="0" w:left="0" w:firstLine="640"/>
        <w:jc w:val="both"/>
        <w:rPr>
          <w:rFonts w:ascii="方正仿宋_GBK" w:hAnsi="方正仿宋_GBK" w:cs="方正仿宋_GBK" w:eastAsia="方正仿宋_GBK"/>
          <w:color w:val="FF0000"/>
          <w:spacing w:val="0"/>
          <w:position w:val="0"/>
          <w:sz w:val="32"/>
          <w:shd w:fill="auto" w:val="clear"/>
        </w:rPr>
      </w:pPr>
      <w:r>
        <w:rPr>
          <w:rFonts w:ascii="方正仿宋_GBK" w:hAnsi="方正仿宋_GBK" w:cs="方正仿宋_GBK" w:eastAsia="方正仿宋_GBK"/>
          <w:color w:val="auto"/>
          <w:spacing w:val="0"/>
          <w:position w:val="0"/>
          <w:sz w:val="32"/>
          <w:shd w:fill="FFFFFF" w:val="clear"/>
        </w:rPr>
        <w:t xml:space="preserve">本年度会议费支出</w:t>
      </w:r>
      <w:r>
        <w:rPr>
          <w:rFonts w:ascii="Times New Roman" w:hAnsi="Times New Roman" w:cs="Times New Roman" w:eastAsia="Times New Roman"/>
          <w:color w:val="auto"/>
          <w:spacing w:val="0"/>
          <w:position w:val="0"/>
          <w:sz w:val="32"/>
          <w:shd w:fill="FFFFFF" w:val="clear"/>
        </w:rPr>
        <w:t xml:space="preserve">0.00</w:t>
      </w:r>
      <w:r>
        <w:rPr>
          <w:rFonts w:ascii="方正仿宋_GBK" w:hAnsi="方正仿宋_GBK" w:cs="方正仿宋_GBK" w:eastAsia="方正仿宋_GBK"/>
          <w:color w:val="auto"/>
          <w:spacing w:val="0"/>
          <w:position w:val="0"/>
          <w:sz w:val="32"/>
          <w:shd w:fill="FFFFFF" w:val="clear"/>
        </w:rPr>
        <w:t xml:space="preserve">万元，与</w:t>
      </w:r>
      <w:r>
        <w:rPr>
          <w:rFonts w:ascii="Times New Roman" w:hAnsi="Times New Roman" w:cs="Times New Roman" w:eastAsia="Times New Roman"/>
          <w:color w:val="auto"/>
          <w:spacing w:val="0"/>
          <w:position w:val="0"/>
          <w:sz w:val="32"/>
          <w:shd w:fill="FFFFFF" w:val="clear"/>
        </w:rPr>
        <w:t xml:space="preserve">2023</w:t>
      </w:r>
      <w:r>
        <w:rPr>
          <w:rFonts w:ascii="方正仿宋_GBK" w:hAnsi="方正仿宋_GBK" w:cs="方正仿宋_GBK" w:eastAsia="方正仿宋_GBK"/>
          <w:color w:val="auto"/>
          <w:spacing w:val="0"/>
          <w:position w:val="0"/>
          <w:sz w:val="32"/>
          <w:shd w:fill="FFFFFF" w:val="clear"/>
        </w:rPr>
        <w:t xml:space="preserve">年度相比，减少</w:t>
      </w:r>
      <w:r>
        <w:rPr>
          <w:rFonts w:ascii="Times New Roman" w:hAnsi="Times New Roman" w:cs="Times New Roman" w:eastAsia="Times New Roman"/>
          <w:color w:val="auto"/>
          <w:spacing w:val="0"/>
          <w:position w:val="0"/>
          <w:sz w:val="32"/>
          <w:shd w:fill="FFFFFF" w:val="clear"/>
        </w:rPr>
        <w:t xml:space="preserve">2.36</w:t>
      </w:r>
      <w:r>
        <w:rPr>
          <w:rFonts w:ascii="方正仿宋_GBK" w:hAnsi="方正仿宋_GBK" w:cs="方正仿宋_GBK" w:eastAsia="方正仿宋_GBK"/>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100.0%</w:t>
      </w:r>
      <w:r>
        <w:rPr>
          <w:rFonts w:ascii="方正仿宋_GBK" w:hAnsi="方正仿宋_GBK" w:cs="方正仿宋_GBK" w:eastAsia="方正仿宋_GBK"/>
          <w:color w:val="auto"/>
          <w:spacing w:val="0"/>
          <w:position w:val="0"/>
          <w:sz w:val="32"/>
          <w:shd w:fill="FFFFFF" w:val="clear"/>
        </w:rPr>
        <w:t xml:space="preserve">，主要原因是视频会议增多。本年度培训费支出</w:t>
      </w:r>
      <w:r>
        <w:rPr>
          <w:rFonts w:ascii="Times New Roman" w:hAnsi="Times New Roman" w:cs="Times New Roman" w:eastAsia="Times New Roman"/>
          <w:color w:val="auto"/>
          <w:spacing w:val="0"/>
          <w:position w:val="0"/>
          <w:sz w:val="32"/>
          <w:shd w:fill="FFFFFF" w:val="clear"/>
        </w:rPr>
        <w:t xml:space="preserve">9.91</w:t>
      </w:r>
      <w:r>
        <w:rPr>
          <w:rFonts w:ascii="方正仿宋_GBK" w:hAnsi="方正仿宋_GBK" w:cs="方正仿宋_GBK" w:eastAsia="方正仿宋_GBK"/>
          <w:color w:val="auto"/>
          <w:spacing w:val="0"/>
          <w:position w:val="0"/>
          <w:sz w:val="32"/>
          <w:shd w:fill="FFFFFF" w:val="clear"/>
        </w:rPr>
        <w:t xml:space="preserve">万元，与</w:t>
      </w:r>
      <w:r>
        <w:rPr>
          <w:rFonts w:ascii="Times New Roman" w:hAnsi="Times New Roman" w:cs="Times New Roman" w:eastAsia="Times New Roman"/>
          <w:color w:val="auto"/>
          <w:spacing w:val="0"/>
          <w:position w:val="0"/>
          <w:sz w:val="32"/>
          <w:shd w:fill="FFFFFF" w:val="clear"/>
        </w:rPr>
        <w:t xml:space="preserve">2023</w:t>
      </w:r>
      <w:r>
        <w:rPr>
          <w:rFonts w:ascii="方正仿宋_GBK" w:hAnsi="方正仿宋_GBK" w:cs="方正仿宋_GBK" w:eastAsia="方正仿宋_GBK"/>
          <w:color w:val="auto"/>
          <w:spacing w:val="0"/>
          <w:position w:val="0"/>
          <w:sz w:val="32"/>
          <w:shd w:fill="FFFFFF" w:val="clear"/>
        </w:rPr>
        <w:t xml:space="preserve">年度相比，减少</w:t>
      </w:r>
      <w:r>
        <w:rPr>
          <w:rFonts w:ascii="Times New Roman" w:hAnsi="Times New Roman" w:cs="Times New Roman" w:eastAsia="Times New Roman"/>
          <w:color w:val="auto"/>
          <w:spacing w:val="0"/>
          <w:position w:val="0"/>
          <w:sz w:val="32"/>
          <w:shd w:fill="FFFFFF" w:val="clear"/>
        </w:rPr>
        <w:t xml:space="preserve">53.22</w:t>
      </w:r>
      <w:r>
        <w:rPr>
          <w:rFonts w:ascii="方正仿宋_GBK" w:hAnsi="方正仿宋_GBK" w:cs="方正仿宋_GBK" w:eastAsia="方正仿宋_GBK"/>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84.3%</w:t>
      </w:r>
      <w:r>
        <w:rPr>
          <w:rFonts w:ascii="方正仿宋_GBK" w:hAnsi="方正仿宋_GBK" w:cs="方正仿宋_GBK" w:eastAsia="方正仿宋_GBK"/>
          <w:color w:val="auto"/>
          <w:spacing w:val="0"/>
          <w:position w:val="0"/>
          <w:sz w:val="32"/>
          <w:shd w:fill="FFFFFF" w:val="clear"/>
        </w:rPr>
        <w:t xml:space="preserve">，主要原因是我局战训基地投入使用，在黔江区公安局等单位的战训基地培训次数减少。本年度差旅费支出</w:t>
      </w:r>
      <w:r>
        <w:rPr>
          <w:rFonts w:ascii="Times New Roman" w:hAnsi="Times New Roman" w:cs="Times New Roman" w:eastAsia="Times New Roman"/>
          <w:color w:val="auto"/>
          <w:spacing w:val="0"/>
          <w:position w:val="0"/>
          <w:sz w:val="32"/>
          <w:shd w:fill="FFFFFF" w:val="clear"/>
        </w:rPr>
        <w:t xml:space="preserve">787.25</w:t>
      </w:r>
      <w:r>
        <w:rPr>
          <w:rFonts w:ascii="方正仿宋_GBK" w:hAnsi="方正仿宋_GBK" w:cs="方正仿宋_GBK" w:eastAsia="方正仿宋_GBK"/>
          <w:color w:val="auto"/>
          <w:spacing w:val="0"/>
          <w:position w:val="0"/>
          <w:sz w:val="32"/>
          <w:shd w:fill="auto" w:val="clear"/>
        </w:rPr>
        <w:t xml:space="preserve">万元，</w:t>
      </w:r>
      <w:r>
        <w:rPr>
          <w:rFonts w:ascii="方正仿宋_GBK" w:hAnsi="方正仿宋_GBK" w:cs="方正仿宋_GBK" w:eastAsia="方正仿宋_GBK"/>
          <w:color w:val="auto"/>
          <w:spacing w:val="0"/>
          <w:position w:val="0"/>
          <w:sz w:val="32"/>
          <w:shd w:fill="FFFFFF" w:val="clear"/>
        </w:rPr>
        <w:t xml:space="preserve">与</w:t>
      </w:r>
      <w:r>
        <w:rPr>
          <w:rFonts w:ascii="Times New Roman" w:hAnsi="Times New Roman" w:cs="Times New Roman" w:eastAsia="Times New Roman"/>
          <w:color w:val="auto"/>
          <w:spacing w:val="0"/>
          <w:position w:val="0"/>
          <w:sz w:val="32"/>
          <w:shd w:fill="FFFFFF" w:val="clear"/>
        </w:rPr>
        <w:t xml:space="preserve">2023</w:t>
      </w:r>
      <w:r>
        <w:rPr>
          <w:rFonts w:ascii="方正仿宋_GBK" w:hAnsi="方正仿宋_GBK" w:cs="方正仿宋_GBK" w:eastAsia="方正仿宋_GBK"/>
          <w:color w:val="auto"/>
          <w:spacing w:val="0"/>
          <w:position w:val="0"/>
          <w:sz w:val="32"/>
          <w:shd w:fill="FFFFFF" w:val="clear"/>
        </w:rPr>
        <w:t xml:space="preserve">年度相比，增加</w:t>
      </w:r>
      <w:r>
        <w:rPr>
          <w:rFonts w:ascii="Times New Roman" w:hAnsi="Times New Roman" w:cs="Times New Roman" w:eastAsia="Times New Roman"/>
          <w:color w:val="auto"/>
          <w:spacing w:val="0"/>
          <w:position w:val="0"/>
          <w:sz w:val="32"/>
          <w:shd w:fill="FFFFFF" w:val="clear"/>
        </w:rPr>
        <w:t xml:space="preserve">10.03</w:t>
      </w:r>
      <w:r>
        <w:rPr>
          <w:rFonts w:ascii="方正仿宋_GBK" w:hAnsi="方正仿宋_GBK" w:cs="方正仿宋_GBK" w:eastAsia="方正仿宋_GBK"/>
          <w:color w:val="auto"/>
          <w:spacing w:val="0"/>
          <w:position w:val="0"/>
          <w:sz w:val="32"/>
          <w:shd w:fill="FFFFFF" w:val="clear"/>
        </w:rPr>
        <w:t xml:space="preserve">万元，增长</w:t>
      </w:r>
      <w:r>
        <w:rPr>
          <w:rFonts w:ascii="Times New Roman" w:hAnsi="Times New Roman" w:cs="Times New Roman" w:eastAsia="Times New Roman"/>
          <w:color w:val="auto"/>
          <w:spacing w:val="0"/>
          <w:position w:val="0"/>
          <w:sz w:val="32"/>
          <w:shd w:fill="FFFFFF" w:val="clear"/>
        </w:rPr>
        <w:t xml:space="preserve">1.3%</w:t>
      </w:r>
      <w:r>
        <w:rPr>
          <w:rFonts w:ascii="方正仿宋_GBK" w:hAnsi="方正仿宋_GBK" w:cs="方正仿宋_GBK" w:eastAsia="方正仿宋_GBK"/>
          <w:color w:val="auto"/>
          <w:spacing w:val="0"/>
          <w:position w:val="0"/>
          <w:sz w:val="32"/>
          <w:shd w:fill="FFFFFF" w:val="clear"/>
        </w:rPr>
        <w:t xml:space="preserve">，主要原因是本年度县公安局侦办了多起公安部部督案件，到外地办案次数增加。</w:t>
      </w:r>
    </w:p>
    <w:p>
      <w:pPr>
        <w:spacing w:before="0" w:after="0" w:line="596"/>
        <w:ind w:right="0" w:left="0" w:firstLine="643"/>
        <w:jc w:val="left"/>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（二）机关运行经费情况说明</w:t>
      </w:r>
    </w:p>
    <w:p>
      <w:pPr>
        <w:spacing w:before="0" w:after="0" w:line="596"/>
        <w:ind w:right="0" w:left="0" w:firstLine="640"/>
        <w:jc w:val="both"/>
        <w:rPr>
          <w:rFonts w:ascii="方正仿宋_GBK" w:hAnsi="方正仿宋_GBK" w:cs="方正仿宋_GBK" w:eastAsia="方正仿宋_GBK"/>
          <w:color w:val="auto"/>
          <w:spacing w:val="0"/>
          <w:position w:val="0"/>
          <w:sz w:val="32"/>
          <w:shd w:fill="auto" w:val="clear"/>
        </w:rPr>
      </w:pPr>
      <w:r>
        <w:rPr>
          <w:rFonts w:ascii="Times New Roman" w:hAnsi="Times New Roman" w:cs="Times New Roman" w:eastAsia="Times New Roman"/>
          <w:color w:val="auto"/>
          <w:spacing w:val="0"/>
          <w:position w:val="0"/>
          <w:sz w:val="32"/>
          <w:shd w:fill="FFFFFF" w:val="clear"/>
        </w:rPr>
        <w:t xml:space="preserve">2024</w:t>
      </w:r>
      <w:r>
        <w:rPr>
          <w:rFonts w:ascii="方正仿宋_GBK" w:hAnsi="方正仿宋_GBK" w:cs="方正仿宋_GBK" w:eastAsia="方正仿宋_GBK"/>
          <w:color w:val="auto"/>
          <w:spacing w:val="0"/>
          <w:position w:val="0"/>
          <w:sz w:val="32"/>
          <w:shd w:fill="FFFFFF" w:val="clear"/>
        </w:rPr>
        <w:t xml:space="preserve">年度本单位机关运行经费支出</w:t>
      </w:r>
      <w:r>
        <w:rPr>
          <w:rFonts w:ascii="Times New Roman" w:hAnsi="Times New Roman" w:cs="Times New Roman" w:eastAsia="Times New Roman"/>
          <w:color w:val="auto"/>
          <w:spacing w:val="0"/>
          <w:position w:val="0"/>
          <w:sz w:val="32"/>
          <w:shd w:fill="FFFFFF" w:val="clear"/>
        </w:rPr>
        <w:t xml:space="preserve">1484.41</w:t>
      </w:r>
      <w:r>
        <w:rPr>
          <w:rFonts w:ascii="方正仿宋_GBK" w:hAnsi="方正仿宋_GBK" w:cs="方正仿宋_GBK" w:eastAsia="方正仿宋_GBK"/>
          <w:color w:val="auto"/>
          <w:spacing w:val="0"/>
          <w:position w:val="0"/>
          <w:sz w:val="32"/>
          <w:shd w:fill="FFFFFF" w:val="clear"/>
        </w:rPr>
        <w:t xml:space="preserve">万元，机关运行经费主要用于开支办公费、公务车运行维护费、劳务费、信息网络购置更新费、水费、电费、通讯费。机关运行经费较上年支出数减少</w:t>
      </w:r>
      <w:r>
        <w:rPr>
          <w:rFonts w:ascii="Times New Roman" w:hAnsi="Times New Roman" w:cs="Times New Roman" w:eastAsia="Times New Roman"/>
          <w:color w:val="auto"/>
          <w:spacing w:val="0"/>
          <w:position w:val="0"/>
          <w:sz w:val="32"/>
          <w:shd w:fill="FFFFFF" w:val="clear"/>
        </w:rPr>
        <w:t xml:space="preserve">8469.53</w:t>
      </w:r>
      <w:r>
        <w:rPr>
          <w:rFonts w:ascii="方正仿宋_GBK" w:hAnsi="方正仿宋_GBK" w:cs="方正仿宋_GBK" w:eastAsia="方正仿宋_GBK"/>
          <w:color w:val="auto"/>
          <w:spacing w:val="0"/>
          <w:position w:val="0"/>
          <w:sz w:val="32"/>
          <w:shd w:fill="FFFFFF" w:val="clear"/>
        </w:rPr>
        <w:t xml:space="preserve">万元，下降</w:t>
      </w:r>
      <w:r>
        <w:rPr>
          <w:rFonts w:ascii="Times New Roman" w:hAnsi="Times New Roman" w:cs="Times New Roman" w:eastAsia="Times New Roman"/>
          <w:color w:val="auto"/>
          <w:spacing w:val="0"/>
          <w:position w:val="0"/>
          <w:sz w:val="32"/>
          <w:shd w:fill="FFFFFF" w:val="clear"/>
        </w:rPr>
        <w:t xml:space="preserve">85.1%</w:t>
      </w:r>
      <w:r>
        <w:rPr>
          <w:rFonts w:ascii="方正仿宋_GBK" w:hAnsi="方正仿宋_GBK" w:cs="方正仿宋_GBK" w:eastAsia="方正仿宋_GBK"/>
          <w:color w:val="auto"/>
          <w:spacing w:val="0"/>
          <w:position w:val="0"/>
          <w:sz w:val="32"/>
          <w:shd w:fill="FFFFFF" w:val="clear"/>
        </w:rPr>
        <w:t xml:space="preserve">，主要原因是压缩开支严控运行经费支出，2023年度我局将辅警、校园保安、禁毒社工、消防文员的工资纳入机关运行的，在2024年纳入项目预算。</w:t>
      </w:r>
    </w:p>
    <w:p>
      <w:pPr>
        <w:spacing w:before="0" w:after="0" w:line="596"/>
        <w:ind w:right="0" w:left="0" w:firstLine="643"/>
        <w:jc w:val="left"/>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（三）国有资产占用情况说明</w:t>
      </w:r>
    </w:p>
    <w:p>
      <w:pPr>
        <w:spacing w:before="0" w:after="0" w:line="596"/>
        <w:ind w:right="0" w:left="0" w:firstLine="640"/>
        <w:jc w:val="both"/>
        <w:rPr>
          <w:rFonts w:ascii="方正仿宋_GBK" w:hAnsi="方正仿宋_GBK" w:cs="方正仿宋_GBK" w:eastAsia="方正仿宋_GBK"/>
          <w:color w:val="auto"/>
          <w:spacing w:val="0"/>
          <w:position w:val="0"/>
          <w:sz w:val="32"/>
          <w:shd w:fill="auto" w:val="clear"/>
        </w:rPr>
      </w:pPr>
      <w:r>
        <w:rPr>
          <w:rFonts w:ascii="方正仿宋_GBK" w:hAnsi="方正仿宋_GBK" w:cs="方正仿宋_GBK" w:eastAsia="方正仿宋_GBK"/>
          <w:color w:val="auto"/>
          <w:spacing w:val="0"/>
          <w:position w:val="0"/>
          <w:sz w:val="32"/>
          <w:shd w:fill="FFFFFF" w:val="clear"/>
        </w:rPr>
        <w:t xml:space="preserve">截至</w:t>
      </w:r>
      <w:r>
        <w:rPr>
          <w:rFonts w:ascii="Times New Roman" w:hAnsi="Times New Roman" w:cs="Times New Roman" w:eastAsia="Times New Roman"/>
          <w:color w:val="auto"/>
          <w:spacing w:val="0"/>
          <w:position w:val="0"/>
          <w:sz w:val="32"/>
          <w:shd w:fill="FFFFFF" w:val="clear"/>
        </w:rPr>
        <w:t xml:space="preserve">2024</w:t>
      </w:r>
      <w:r>
        <w:rPr>
          <w:rFonts w:ascii="方正仿宋_GBK" w:hAnsi="方正仿宋_GBK" w:cs="方正仿宋_GBK" w:eastAsia="方正仿宋_GBK"/>
          <w:color w:val="auto"/>
          <w:spacing w:val="0"/>
          <w:position w:val="0"/>
          <w:sz w:val="32"/>
          <w:shd w:fill="FFFFFF" w:val="clear"/>
        </w:rPr>
        <w:t xml:space="preserve">年</w:t>
      </w:r>
      <w:r>
        <w:rPr>
          <w:rFonts w:ascii="Times New Roman" w:hAnsi="Times New Roman" w:cs="Times New Roman" w:eastAsia="Times New Roman"/>
          <w:color w:val="auto"/>
          <w:spacing w:val="0"/>
          <w:position w:val="0"/>
          <w:sz w:val="32"/>
          <w:shd w:fill="FFFFFF" w:val="clear"/>
        </w:rPr>
        <w:t xml:space="preserve">12</w:t>
      </w:r>
      <w:r>
        <w:rPr>
          <w:rFonts w:ascii="方正仿宋_GBK" w:hAnsi="方正仿宋_GBK" w:cs="方正仿宋_GBK" w:eastAsia="方正仿宋_GBK"/>
          <w:color w:val="auto"/>
          <w:spacing w:val="0"/>
          <w:position w:val="0"/>
          <w:sz w:val="32"/>
          <w:shd w:fill="FFFFFF" w:val="clear"/>
        </w:rPr>
        <w:t xml:space="preserve">月</w:t>
      </w:r>
      <w:r>
        <w:rPr>
          <w:rFonts w:ascii="Times New Roman" w:hAnsi="Times New Roman" w:cs="Times New Roman" w:eastAsia="Times New Roman"/>
          <w:color w:val="auto"/>
          <w:spacing w:val="0"/>
          <w:position w:val="0"/>
          <w:sz w:val="32"/>
          <w:shd w:fill="FFFFFF" w:val="clear"/>
        </w:rPr>
        <w:t xml:space="preserve">31</w:t>
      </w:r>
      <w:r>
        <w:rPr>
          <w:rFonts w:ascii="方正仿宋_GBK" w:hAnsi="方正仿宋_GBK" w:cs="方正仿宋_GBK" w:eastAsia="方正仿宋_GBK"/>
          <w:color w:val="auto"/>
          <w:spacing w:val="0"/>
          <w:position w:val="0"/>
          <w:sz w:val="32"/>
          <w:shd w:fill="FFFFFF" w:val="clear"/>
        </w:rPr>
        <w:t xml:space="preserve">日，本单位共有车辆</w:t>
      </w:r>
      <w:r>
        <w:rPr>
          <w:rFonts w:ascii="Times New Roman" w:hAnsi="Times New Roman" w:cs="Times New Roman" w:eastAsia="Times New Roman"/>
          <w:color w:val="auto"/>
          <w:spacing w:val="0"/>
          <w:position w:val="0"/>
          <w:sz w:val="32"/>
          <w:shd w:fill="FFFFFF" w:val="clear"/>
        </w:rPr>
        <w:t xml:space="preserve">148</w:t>
      </w:r>
      <w:r>
        <w:rPr>
          <w:rFonts w:ascii="方正仿宋_GBK" w:hAnsi="方正仿宋_GBK" w:cs="方正仿宋_GBK" w:eastAsia="方正仿宋_GBK"/>
          <w:color w:val="auto"/>
          <w:spacing w:val="0"/>
          <w:position w:val="0"/>
          <w:sz w:val="32"/>
          <w:shd w:fill="FFFFFF" w:val="clear"/>
        </w:rPr>
        <w:t xml:space="preserve">辆，其中，副部（省）级及以上领导用车</w:t>
      </w:r>
      <w:r>
        <w:rPr>
          <w:rFonts w:ascii="Times New Roman" w:hAnsi="Times New Roman" w:cs="Times New Roman" w:eastAsia="Times New Roman"/>
          <w:color w:val="auto"/>
          <w:spacing w:val="0"/>
          <w:position w:val="0"/>
          <w:sz w:val="32"/>
          <w:shd w:fill="FFFFFF" w:val="clear"/>
        </w:rPr>
        <w:t xml:space="preserve">0</w:t>
      </w:r>
      <w:r>
        <w:rPr>
          <w:rFonts w:ascii="方正仿宋_GBK" w:hAnsi="方正仿宋_GBK" w:cs="方正仿宋_GBK" w:eastAsia="方正仿宋_GBK"/>
          <w:color w:val="auto"/>
          <w:spacing w:val="0"/>
          <w:position w:val="0"/>
          <w:sz w:val="32"/>
          <w:shd w:fill="FFFFFF" w:val="clear"/>
        </w:rPr>
        <w:t xml:space="preserve">辆、主要负责人用车</w:t>
      </w:r>
      <w:r>
        <w:rPr>
          <w:rFonts w:ascii="Times New Roman" w:hAnsi="Times New Roman" w:cs="Times New Roman" w:eastAsia="Times New Roman"/>
          <w:color w:val="auto"/>
          <w:spacing w:val="0"/>
          <w:position w:val="0"/>
          <w:sz w:val="32"/>
          <w:shd w:fill="FFFFFF" w:val="clear"/>
        </w:rPr>
        <w:t xml:space="preserve">0</w:t>
      </w:r>
      <w:r>
        <w:rPr>
          <w:rFonts w:ascii="方正仿宋_GBK" w:hAnsi="方正仿宋_GBK" w:cs="方正仿宋_GBK" w:eastAsia="方正仿宋_GBK"/>
          <w:color w:val="auto"/>
          <w:spacing w:val="0"/>
          <w:position w:val="0"/>
          <w:sz w:val="32"/>
          <w:shd w:fill="FFFFFF" w:val="clear"/>
        </w:rPr>
        <w:t xml:space="preserve">辆、机要通信用车</w:t>
      </w:r>
      <w:r>
        <w:rPr>
          <w:rFonts w:ascii="Times New Roman" w:hAnsi="Times New Roman" w:cs="Times New Roman" w:eastAsia="Times New Roman"/>
          <w:color w:val="auto"/>
          <w:spacing w:val="0"/>
          <w:position w:val="0"/>
          <w:sz w:val="32"/>
          <w:shd w:fill="FFFFFF" w:val="clear"/>
        </w:rPr>
        <w:t xml:space="preserve">0</w:t>
      </w:r>
      <w:r>
        <w:rPr>
          <w:rFonts w:ascii="方正仿宋_GBK" w:hAnsi="方正仿宋_GBK" w:cs="方正仿宋_GBK" w:eastAsia="方正仿宋_GBK"/>
          <w:color w:val="auto"/>
          <w:spacing w:val="0"/>
          <w:position w:val="0"/>
          <w:sz w:val="32"/>
          <w:shd w:fill="FFFFFF" w:val="clear"/>
        </w:rPr>
        <w:t xml:space="preserve">辆、应急保障用车</w:t>
      </w:r>
      <w:r>
        <w:rPr>
          <w:rFonts w:ascii="Times New Roman" w:hAnsi="Times New Roman" w:cs="Times New Roman" w:eastAsia="Times New Roman"/>
          <w:color w:val="auto"/>
          <w:spacing w:val="0"/>
          <w:position w:val="0"/>
          <w:sz w:val="32"/>
          <w:shd w:fill="FFFFFF" w:val="clear"/>
        </w:rPr>
        <w:t xml:space="preserve">0</w:t>
      </w:r>
      <w:r>
        <w:rPr>
          <w:rFonts w:ascii="方正仿宋_GBK" w:hAnsi="方正仿宋_GBK" w:cs="方正仿宋_GBK" w:eastAsia="方正仿宋_GBK"/>
          <w:color w:val="auto"/>
          <w:spacing w:val="0"/>
          <w:position w:val="0"/>
          <w:sz w:val="32"/>
          <w:shd w:fill="FFFFFF" w:val="clear"/>
        </w:rPr>
        <w:t xml:space="preserve">辆、执法执勤用车</w:t>
      </w:r>
      <w:r>
        <w:rPr>
          <w:rFonts w:ascii="Times New Roman" w:hAnsi="Times New Roman" w:cs="Times New Roman" w:eastAsia="Times New Roman"/>
          <w:color w:val="auto"/>
          <w:spacing w:val="0"/>
          <w:position w:val="0"/>
          <w:sz w:val="32"/>
          <w:shd w:fill="FFFFFF" w:val="clear"/>
        </w:rPr>
        <w:t xml:space="preserve">118</w:t>
      </w:r>
      <w:r>
        <w:rPr>
          <w:rFonts w:ascii="方正仿宋_GBK" w:hAnsi="方正仿宋_GBK" w:cs="方正仿宋_GBK" w:eastAsia="方正仿宋_GBK"/>
          <w:color w:val="auto"/>
          <w:spacing w:val="0"/>
          <w:position w:val="0"/>
          <w:sz w:val="32"/>
          <w:shd w:fill="FFFFFF" w:val="clear"/>
        </w:rPr>
        <w:t xml:space="preserve">辆，特种专业技术用车</w:t>
      </w:r>
      <w:r>
        <w:rPr>
          <w:rFonts w:ascii="Times New Roman" w:hAnsi="Times New Roman" w:cs="Times New Roman" w:eastAsia="Times New Roman"/>
          <w:color w:val="auto"/>
          <w:spacing w:val="0"/>
          <w:position w:val="0"/>
          <w:sz w:val="32"/>
          <w:shd w:fill="FFFFFF" w:val="clear"/>
        </w:rPr>
        <w:t xml:space="preserve">30</w:t>
      </w:r>
      <w:r>
        <w:rPr>
          <w:rFonts w:ascii="方正仿宋_GBK" w:hAnsi="方正仿宋_GBK" w:cs="方正仿宋_GBK" w:eastAsia="方正仿宋_GBK"/>
          <w:color w:val="auto"/>
          <w:spacing w:val="0"/>
          <w:position w:val="0"/>
          <w:sz w:val="32"/>
          <w:shd w:fill="FFFFFF" w:val="clear"/>
        </w:rPr>
        <w:t xml:space="preserve">辆，离退休干部用车</w:t>
      </w:r>
      <w:r>
        <w:rPr>
          <w:rFonts w:ascii="Times New Roman" w:hAnsi="Times New Roman" w:cs="Times New Roman" w:eastAsia="Times New Roman"/>
          <w:color w:val="auto"/>
          <w:spacing w:val="0"/>
          <w:position w:val="0"/>
          <w:sz w:val="32"/>
          <w:shd w:fill="FFFFFF" w:val="clear"/>
        </w:rPr>
        <w:t xml:space="preserve">0</w:t>
      </w:r>
      <w:r>
        <w:rPr>
          <w:rFonts w:ascii="方正仿宋_GBK" w:hAnsi="方正仿宋_GBK" w:cs="方正仿宋_GBK" w:eastAsia="方正仿宋_GBK"/>
          <w:color w:val="auto"/>
          <w:spacing w:val="0"/>
          <w:position w:val="0"/>
          <w:sz w:val="32"/>
          <w:shd w:fill="FFFFFF" w:val="clear"/>
        </w:rPr>
        <w:t xml:space="preserve">辆。单价</w:t>
      </w:r>
      <w:r>
        <w:rPr>
          <w:rFonts w:ascii="Times New Roman" w:hAnsi="Times New Roman" w:cs="Times New Roman" w:eastAsia="Times New Roman"/>
          <w:color w:val="auto"/>
          <w:spacing w:val="0"/>
          <w:position w:val="0"/>
          <w:sz w:val="32"/>
          <w:shd w:fill="FFFFFF" w:val="clear"/>
        </w:rPr>
        <w:t xml:space="preserve">100</w:t>
      </w:r>
      <w:r>
        <w:rPr>
          <w:rFonts w:ascii="方正仿宋_GBK" w:hAnsi="方正仿宋_GBK" w:cs="方正仿宋_GBK" w:eastAsia="方正仿宋_GBK"/>
          <w:color w:val="auto"/>
          <w:spacing w:val="0"/>
          <w:position w:val="0"/>
          <w:sz w:val="32"/>
          <w:shd w:fill="FFFFFF" w:val="clear"/>
        </w:rPr>
        <w:t xml:space="preserve">万元（含）以上专用设备</w:t>
      </w:r>
      <w:r>
        <w:rPr>
          <w:rFonts w:ascii="Times New Roman" w:hAnsi="Times New Roman" w:cs="Times New Roman" w:eastAsia="Times New Roman"/>
          <w:color w:val="auto"/>
          <w:spacing w:val="0"/>
          <w:position w:val="0"/>
          <w:sz w:val="32"/>
          <w:shd w:fill="FFFFFF" w:val="clear"/>
        </w:rPr>
        <w:t xml:space="preserve">0</w:t>
      </w:r>
      <w:r>
        <w:rPr>
          <w:rFonts w:ascii="方正仿宋_GBK" w:hAnsi="方正仿宋_GBK" w:cs="方正仿宋_GBK" w:eastAsia="方正仿宋_GBK"/>
          <w:color w:val="auto"/>
          <w:spacing w:val="0"/>
          <w:position w:val="0"/>
          <w:sz w:val="32"/>
          <w:shd w:fill="FFFFFF" w:val="clear"/>
        </w:rPr>
        <w:t xml:space="preserve">台（套）。</w:t>
      </w:r>
    </w:p>
    <w:p>
      <w:pPr>
        <w:spacing w:before="0" w:after="0" w:line="596"/>
        <w:ind w:right="0" w:left="0" w:firstLine="643"/>
        <w:jc w:val="left"/>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（四）政府采购支出情况说明</w:t>
      </w:r>
    </w:p>
    <w:p>
      <w:pPr>
        <w:spacing w:before="0" w:after="100" w:line="560"/>
        <w:ind w:right="0" w:left="0" w:firstLine="640"/>
        <w:jc w:val="left"/>
        <w:rPr>
          <w:rFonts w:ascii="黑体" w:hAnsi="黑体" w:cs="黑体" w:eastAsia="黑体"/>
          <w:b/>
          <w:color w:val="auto"/>
          <w:spacing w:val="0"/>
          <w:position w:val="0"/>
          <w:sz w:val="32"/>
          <w:shd w:fill="FFFFFF" w:val="clear"/>
        </w:rPr>
      </w:pPr>
      <w:r>
        <w:rPr>
          <w:rFonts w:ascii="Times New Roman" w:hAnsi="Times New Roman" w:cs="Times New Roman" w:eastAsia="Times New Roman"/>
          <w:color w:val="auto"/>
          <w:spacing w:val="0"/>
          <w:position w:val="0"/>
          <w:sz w:val="32"/>
          <w:shd w:fill="FFFFFF" w:val="clear"/>
        </w:rPr>
        <w:t xml:space="preserve">2024</w:t>
      </w:r>
      <w:r>
        <w:rPr>
          <w:rFonts w:ascii="方正仿宋_GBK" w:hAnsi="方正仿宋_GBK" w:cs="方正仿宋_GBK" w:eastAsia="方正仿宋_GBK"/>
          <w:color w:val="auto"/>
          <w:spacing w:val="0"/>
          <w:position w:val="0"/>
          <w:sz w:val="32"/>
          <w:shd w:fill="FFFFFF" w:val="clear"/>
        </w:rPr>
        <w:t xml:space="preserve">年度本单位政府采购支出总额</w:t>
      </w:r>
      <w:r>
        <w:rPr>
          <w:rFonts w:ascii="Times New Roman" w:hAnsi="Times New Roman" w:cs="Times New Roman" w:eastAsia="Times New Roman"/>
          <w:color w:val="auto"/>
          <w:spacing w:val="0"/>
          <w:position w:val="0"/>
          <w:sz w:val="32"/>
          <w:shd w:fill="FFFFFF" w:val="clear"/>
        </w:rPr>
        <w:t xml:space="preserve">942.37</w:t>
      </w:r>
      <w:r>
        <w:rPr>
          <w:rFonts w:ascii="方正仿宋_GBK" w:hAnsi="方正仿宋_GBK" w:cs="方正仿宋_GBK" w:eastAsia="方正仿宋_GBK"/>
          <w:color w:val="auto"/>
          <w:spacing w:val="0"/>
          <w:position w:val="0"/>
          <w:sz w:val="32"/>
          <w:shd w:fill="FFFFFF" w:val="clear"/>
        </w:rPr>
        <w:t xml:space="preserve">万元，其中：政府采购货物支出</w:t>
      </w:r>
      <w:r>
        <w:rPr>
          <w:rFonts w:ascii="Times New Roman" w:hAnsi="Times New Roman" w:cs="Times New Roman" w:eastAsia="Times New Roman"/>
          <w:color w:val="auto"/>
          <w:spacing w:val="0"/>
          <w:position w:val="0"/>
          <w:sz w:val="32"/>
          <w:shd w:fill="FFFFFF" w:val="clear"/>
        </w:rPr>
        <w:t xml:space="preserve">312.87</w:t>
      </w:r>
      <w:r>
        <w:rPr>
          <w:rFonts w:ascii="方正仿宋_GBK" w:hAnsi="方正仿宋_GBK" w:cs="方正仿宋_GBK" w:eastAsia="方正仿宋_GBK"/>
          <w:color w:val="auto"/>
          <w:spacing w:val="0"/>
          <w:position w:val="0"/>
          <w:sz w:val="32"/>
          <w:shd w:fill="FFFFFF" w:val="clear"/>
        </w:rPr>
        <w:t xml:space="preserve">万元、政府采购工程支出</w:t>
      </w:r>
      <w:r>
        <w:rPr>
          <w:rFonts w:ascii="Times New Roman" w:hAnsi="Times New Roman" w:cs="Times New Roman" w:eastAsia="Times New Roman"/>
          <w:color w:val="auto"/>
          <w:spacing w:val="0"/>
          <w:position w:val="0"/>
          <w:sz w:val="32"/>
          <w:shd w:fill="FFFFFF" w:val="clear"/>
        </w:rPr>
        <w:t xml:space="preserve">0.00</w:t>
      </w:r>
      <w:r>
        <w:rPr>
          <w:rFonts w:ascii="方正仿宋_GBK" w:hAnsi="方正仿宋_GBK" w:cs="方正仿宋_GBK" w:eastAsia="方正仿宋_GBK"/>
          <w:color w:val="auto"/>
          <w:spacing w:val="0"/>
          <w:position w:val="0"/>
          <w:sz w:val="32"/>
          <w:shd w:fill="FFFFFF" w:val="clear"/>
        </w:rPr>
        <w:t xml:space="preserve">万元、政府采购服务支出</w:t>
      </w:r>
      <w:r>
        <w:rPr>
          <w:rFonts w:ascii="Times New Roman" w:hAnsi="Times New Roman" w:cs="Times New Roman" w:eastAsia="Times New Roman"/>
          <w:color w:val="auto"/>
          <w:spacing w:val="0"/>
          <w:position w:val="0"/>
          <w:sz w:val="32"/>
          <w:shd w:fill="FFFFFF" w:val="clear"/>
        </w:rPr>
        <w:t xml:space="preserve">629.50</w:t>
      </w:r>
      <w:r>
        <w:rPr>
          <w:rFonts w:ascii="方正仿宋_GBK" w:hAnsi="方正仿宋_GBK" w:cs="方正仿宋_GBK" w:eastAsia="方正仿宋_GBK"/>
          <w:color w:val="auto"/>
          <w:spacing w:val="0"/>
          <w:position w:val="0"/>
          <w:sz w:val="32"/>
          <w:shd w:fill="FFFFFF" w:val="clear"/>
        </w:rPr>
        <w:t xml:space="preserve">万元。授予中小企业合同金额</w:t>
      </w:r>
      <w:r>
        <w:rPr>
          <w:rFonts w:ascii="Times New Roman" w:hAnsi="Times New Roman" w:cs="Times New Roman" w:eastAsia="Times New Roman"/>
          <w:color w:val="auto"/>
          <w:spacing w:val="0"/>
          <w:position w:val="0"/>
          <w:sz w:val="32"/>
          <w:shd w:fill="FFFFFF" w:val="clear"/>
        </w:rPr>
        <w:t xml:space="preserve">254.98</w:t>
      </w:r>
      <w:r>
        <w:rPr>
          <w:rFonts w:ascii="方正仿宋_GBK" w:hAnsi="方正仿宋_GBK" w:cs="方正仿宋_GBK" w:eastAsia="方正仿宋_GBK"/>
          <w:color w:val="auto"/>
          <w:spacing w:val="0"/>
          <w:position w:val="0"/>
          <w:sz w:val="32"/>
          <w:shd w:fill="auto" w:val="clear"/>
        </w:rPr>
        <w:t xml:space="preserve">万</w:t>
      </w:r>
      <w:r>
        <w:rPr>
          <w:rFonts w:ascii="方正仿宋_GBK" w:hAnsi="方正仿宋_GBK" w:cs="方正仿宋_GBK" w:eastAsia="方正仿宋_GBK"/>
          <w:color w:val="auto"/>
          <w:spacing w:val="0"/>
          <w:position w:val="0"/>
          <w:sz w:val="32"/>
          <w:shd w:fill="FFFFFF" w:val="clear"/>
        </w:rPr>
        <w:t xml:space="preserve">元，占政府采购支出总额的</w:t>
      </w:r>
      <w:r>
        <w:rPr>
          <w:rFonts w:ascii="Times New Roman" w:hAnsi="Times New Roman" w:cs="Times New Roman" w:eastAsia="Times New Roman"/>
          <w:color w:val="auto"/>
          <w:spacing w:val="0"/>
          <w:position w:val="0"/>
          <w:sz w:val="32"/>
          <w:shd w:fill="FFFFFF" w:val="clear"/>
        </w:rPr>
        <w:t xml:space="preserve">27.1%</w:t>
      </w:r>
      <w:r>
        <w:rPr>
          <w:rFonts w:ascii="方正仿宋_GBK" w:hAnsi="方正仿宋_GBK" w:cs="方正仿宋_GBK" w:eastAsia="方正仿宋_GBK"/>
          <w:color w:val="auto"/>
          <w:spacing w:val="0"/>
          <w:position w:val="0"/>
          <w:sz w:val="32"/>
          <w:shd w:fill="FFFFFF" w:val="clear"/>
        </w:rPr>
        <w:t xml:space="preserve">，其中：授予小微企业合同金额</w:t>
      </w:r>
      <w:r>
        <w:rPr>
          <w:rFonts w:ascii="Times New Roman" w:hAnsi="Times New Roman" w:cs="Times New Roman" w:eastAsia="Times New Roman"/>
          <w:color w:val="auto"/>
          <w:spacing w:val="0"/>
          <w:position w:val="0"/>
          <w:sz w:val="32"/>
          <w:shd w:fill="FFFFFF" w:val="clear"/>
        </w:rPr>
        <w:t xml:space="preserve">254.98</w:t>
      </w:r>
      <w:r>
        <w:rPr>
          <w:rFonts w:ascii="方正仿宋_GBK" w:hAnsi="方正仿宋_GBK" w:cs="方正仿宋_GBK" w:eastAsia="方正仿宋_GBK"/>
          <w:color w:val="auto"/>
          <w:spacing w:val="0"/>
          <w:position w:val="0"/>
          <w:sz w:val="32"/>
          <w:shd w:fill="FFFFFF" w:val="clear"/>
        </w:rPr>
        <w:t xml:space="preserve">万元，占政府采购支出总额的</w:t>
      </w:r>
      <w:r>
        <w:rPr>
          <w:rFonts w:ascii="Times New Roman" w:hAnsi="Times New Roman" w:cs="Times New Roman" w:eastAsia="Times New Roman"/>
          <w:color w:val="auto"/>
          <w:spacing w:val="0"/>
          <w:position w:val="0"/>
          <w:sz w:val="32"/>
          <w:shd w:fill="FFFFFF" w:val="clear"/>
        </w:rPr>
        <w:t xml:space="preserve">27.1 %</w:t>
      </w:r>
      <w:r>
        <w:rPr>
          <w:rFonts w:ascii="方正仿宋_GBK" w:hAnsi="方正仿宋_GBK" w:cs="方正仿宋_GBK" w:eastAsia="方正仿宋_GBK"/>
          <w:color w:val="auto"/>
          <w:spacing w:val="0"/>
          <w:position w:val="0"/>
          <w:sz w:val="32"/>
          <w:shd w:fill="FFFFFF" w:val="clear"/>
        </w:rPr>
        <w:t xml:space="preserve">。主要用于采购主要用于采购日常办公设备。</w:t>
      </w:r>
    </w:p>
    <w:p>
      <w:pPr>
        <w:spacing w:before="0" w:after="0" w:line="596"/>
        <w:ind w:right="0" w:left="0" w:firstLine="643"/>
        <w:jc w:val="left"/>
        <w:rPr>
          <w:rFonts w:ascii="黑体" w:hAnsi="黑体" w:cs="黑体" w:eastAsia="黑体"/>
          <w:b/>
          <w:color w:val="auto"/>
          <w:spacing w:val="0"/>
          <w:position w:val="0"/>
          <w:sz w:val="32"/>
          <w:shd w:fill="FFFFFF" w:val="clear"/>
        </w:rPr>
      </w:pPr>
      <w:r>
        <w:rPr>
          <w:rFonts w:ascii="黑体" w:hAnsi="黑体" w:cs="黑体" w:eastAsia="黑体"/>
          <w:b/>
          <w:color w:val="auto"/>
          <w:spacing w:val="0"/>
          <w:position w:val="0"/>
          <w:sz w:val="32"/>
          <w:shd w:fill="FFFFFF" w:val="clear"/>
        </w:rPr>
        <w:t xml:space="preserve">五、2024年度预算绩效管理情况说明</w:t>
      </w:r>
    </w:p>
    <w:p>
      <w:pPr>
        <w:spacing w:before="0" w:after="0" w:line="596"/>
        <w:ind w:right="0" w:left="0" w:firstLine="643"/>
        <w:jc w:val="left"/>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（一）单位自评情况</w:t>
      </w:r>
    </w:p>
    <w:p>
      <w:pPr>
        <w:spacing w:before="0" w:after="0" w:line="596"/>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根据预算绩效管理要求，我部门对部门整体和8个二级项目开展了绩效自评，涉及财政拨款项目支出资金13436.06万元</w:t>
      </w:r>
    </w:p>
    <w:p>
      <w:pPr>
        <w:spacing w:before="0" w:after="0" w:line="596"/>
        <w:ind w:right="0" w:left="0" w:firstLine="643"/>
        <w:jc w:val="left"/>
        <w:rPr>
          <w:rFonts w:ascii="方正仿宋_GBK" w:hAnsi="方正仿宋_GBK" w:cs="方正仿宋_GBK" w:eastAsia="方正仿宋_GBK"/>
          <w:b/>
          <w:color w:val="auto"/>
          <w:spacing w:val="0"/>
          <w:position w:val="0"/>
          <w:sz w:val="32"/>
          <w:shd w:fill="FFFFFF" w:val="clear"/>
        </w:rPr>
      </w:pPr>
      <w:r>
        <w:rPr>
          <w:rFonts w:ascii="方正仿宋_GBK" w:hAnsi="方正仿宋_GBK" w:cs="方正仿宋_GBK" w:eastAsia="方正仿宋_GBK"/>
          <w:b/>
          <w:color w:val="auto"/>
          <w:spacing w:val="0"/>
          <w:position w:val="0"/>
          <w:sz w:val="32"/>
          <w:shd w:fill="FFFFFF" w:val="clear"/>
        </w:rPr>
        <w:t xml:space="preserve">部门整体绩效自评表</w:t>
      </w:r>
    </w:p>
    <w:p>
      <w:pPr>
        <w:spacing w:before="0" w:after="100" w:line="560"/>
        <w:ind w:right="0" w:left="0" w:firstLine="640"/>
        <w:jc w:val="left"/>
        <w:rPr>
          <w:rFonts w:ascii="方正仿宋_GBK" w:hAnsi="方正仿宋_GBK" w:cs="方正仿宋_GBK" w:eastAsia="方正仿宋_GBK"/>
          <w:b/>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部门整体绩效详见附件1</w:t>
      </w:r>
    </w:p>
    <w:p>
      <w:pPr>
        <w:spacing w:before="0" w:after="0" w:line="596"/>
        <w:ind w:right="0" w:left="0" w:firstLine="643"/>
        <w:jc w:val="left"/>
        <w:rPr>
          <w:rFonts w:ascii="方正仿宋_GBK" w:hAnsi="方正仿宋_GBK" w:cs="方正仿宋_GBK" w:eastAsia="方正仿宋_GBK"/>
          <w:b/>
          <w:color w:val="auto"/>
          <w:spacing w:val="0"/>
          <w:position w:val="0"/>
          <w:sz w:val="32"/>
          <w:shd w:fill="FFFFFF" w:val="clear"/>
        </w:rPr>
      </w:pPr>
      <w:r>
        <w:rPr>
          <w:rFonts w:ascii="方正仿宋_GBK" w:hAnsi="方正仿宋_GBK" w:cs="方正仿宋_GBK" w:eastAsia="方正仿宋_GBK"/>
          <w:b/>
          <w:color w:val="auto"/>
          <w:spacing w:val="0"/>
          <w:position w:val="0"/>
          <w:sz w:val="32"/>
          <w:shd w:fill="FFFFFF" w:val="clear"/>
        </w:rPr>
        <w:t xml:space="preserve">项目支出绩效自评表（二级项目）</w:t>
      </w:r>
    </w:p>
    <w:p>
      <w:pPr>
        <w:spacing w:before="0" w:after="100" w:line="560"/>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部门8个项目详见附件1</w:t>
      </w:r>
    </w:p>
    <w:p>
      <w:pPr>
        <w:spacing w:before="0" w:after="0" w:line="596"/>
        <w:ind w:right="0" w:left="0" w:firstLine="643"/>
        <w:jc w:val="left"/>
        <w:rPr>
          <w:rFonts w:ascii="楷体" w:hAnsi="楷体" w:cs="楷体" w:eastAsia="楷体"/>
          <w:b/>
          <w:color w:val="auto"/>
          <w:spacing w:val="0"/>
          <w:position w:val="0"/>
          <w:sz w:val="32"/>
          <w:shd w:fill="FFFFFF" w:val="clear"/>
        </w:rPr>
      </w:pPr>
      <w:r>
        <w:rPr>
          <w:rFonts w:ascii="楷体" w:hAnsi="楷体" w:cs="楷体" w:eastAsia="楷体"/>
          <w:b/>
          <w:color w:val="auto"/>
          <w:spacing w:val="0"/>
          <w:position w:val="0"/>
          <w:sz w:val="32"/>
          <w:shd w:fill="FFFFFF" w:val="clear"/>
        </w:rPr>
        <w:t xml:space="preserve">（二）部门绩效评价情况</w:t>
      </w:r>
    </w:p>
    <w:p>
      <w:pPr>
        <w:spacing w:before="0" w:after="0" w:line="560"/>
        <w:ind w:right="0" w:left="0" w:firstLine="640"/>
        <w:jc w:val="left"/>
        <w:rPr>
          <w:rFonts w:ascii="楷体" w:hAnsi="楷体" w:cs="楷体" w:eastAsia="楷体"/>
          <w:color w:val="auto"/>
          <w:spacing w:val="0"/>
          <w:position w:val="0"/>
          <w:sz w:val="32"/>
          <w:shd w:fill="FFFFFF" w:val="clear"/>
        </w:rPr>
      </w:pPr>
      <w:r>
        <w:rPr>
          <w:rFonts w:ascii="楷体" w:hAnsi="楷体" w:cs="楷体" w:eastAsia="楷体"/>
          <w:color w:val="auto"/>
          <w:spacing w:val="0"/>
          <w:position w:val="0"/>
          <w:sz w:val="32"/>
          <w:shd w:fill="FFFFFF" w:val="clear"/>
        </w:rPr>
        <w:t xml:space="preserve">我单位未组织开展绩效评价。</w:t>
      </w:r>
    </w:p>
    <w:p>
      <w:pPr>
        <w:spacing w:before="0" w:after="0" w:line="596"/>
        <w:ind w:right="0" w:left="0" w:firstLine="420"/>
        <w:jc w:val="left"/>
        <w:rPr>
          <w:rFonts w:ascii="方正仿宋_GBK" w:hAnsi="方正仿宋_GBK" w:cs="方正仿宋_GBK" w:eastAsia="方正仿宋_GBK"/>
          <w:color w:val="auto"/>
          <w:spacing w:val="0"/>
          <w:position w:val="0"/>
          <w:sz w:val="32"/>
          <w:shd w:fill="FFFFFF" w:val="clear"/>
        </w:rPr>
      </w:pPr>
      <w:r>
        <w:rPr>
          <w:rFonts w:ascii="楷体" w:hAnsi="楷体" w:cs="楷体" w:eastAsia="楷体"/>
          <w:b/>
          <w:color w:val="auto"/>
          <w:spacing w:val="0"/>
          <w:position w:val="0"/>
          <w:sz w:val="32"/>
          <w:shd w:fill="FFFFFF" w:val="clear"/>
        </w:rPr>
        <w:t xml:space="preserve">（三）财政绩效评价情况</w:t>
      </w:r>
    </w:p>
    <w:p>
      <w:pPr>
        <w:spacing w:before="0" w:after="0" w:line="560"/>
        <w:ind w:right="0" w:left="0" w:firstLine="64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县财政局未委托第三方对我单位开展绩效评价。</w:t>
      </w:r>
    </w:p>
    <w:p>
      <w:pPr>
        <w:spacing w:before="0" w:after="0" w:line="596"/>
        <w:ind w:right="0" w:left="0" w:firstLine="0"/>
        <w:jc w:val="left"/>
        <w:rPr>
          <w:rFonts w:ascii="方正仿宋_GBK" w:hAnsi="方正仿宋_GBK" w:cs="方正仿宋_GBK" w:eastAsia="方正仿宋_GBK"/>
          <w:color w:val="auto"/>
          <w:spacing w:val="0"/>
          <w:position w:val="0"/>
          <w:sz w:val="32"/>
          <w:shd w:fill="auto" w:val="clear"/>
        </w:rPr>
      </w:pPr>
      <w:r>
        <w:rPr>
          <w:rFonts w:ascii="方正仿宋_GBK" w:hAnsi="方正仿宋_GBK" w:cs="方正仿宋_GBK" w:eastAsia="方正仿宋_GBK"/>
          <w:b/>
          <w:color w:val="auto"/>
          <w:spacing w:val="0"/>
          <w:position w:val="0"/>
          <w:sz w:val="32"/>
          <w:shd w:fill="FFFFFF" w:val="clear"/>
        </w:rPr>
        <w:t xml:space="preserve">   </w:t>
      </w:r>
      <w:r>
        <w:rPr>
          <w:rFonts w:ascii="黑体" w:hAnsi="黑体" w:cs="黑体" w:eastAsia="黑体"/>
          <w:b/>
          <w:color w:val="auto"/>
          <w:spacing w:val="0"/>
          <w:position w:val="0"/>
          <w:sz w:val="32"/>
          <w:shd w:fill="FFFFFF" w:val="clear"/>
        </w:rPr>
        <w:t xml:space="preserve"> 六、专业名词解释</w:t>
      </w:r>
    </w:p>
    <w:p>
      <w:pPr>
        <w:spacing w:before="0" w:after="0" w:line="596"/>
        <w:ind w:right="0" w:left="0" w:firstLine="643"/>
        <w:jc w:val="left"/>
        <w:rPr>
          <w:rFonts w:ascii="方正仿宋_GBK" w:hAnsi="方正仿宋_GBK" w:cs="方正仿宋_GBK" w:eastAsia="方正仿宋_GBK"/>
          <w:color w:val="auto"/>
          <w:spacing w:val="0"/>
          <w:position w:val="0"/>
          <w:sz w:val="32"/>
          <w:shd w:fill="auto" w:val="clear"/>
        </w:rPr>
      </w:pPr>
      <w:r>
        <w:rPr>
          <w:rFonts w:ascii="楷体" w:hAnsi="楷体" w:cs="楷体" w:eastAsia="楷体"/>
          <w:b/>
          <w:color w:val="auto"/>
          <w:spacing w:val="0"/>
          <w:position w:val="0"/>
          <w:sz w:val="32"/>
          <w:shd w:fill="FFFFFF" w:val="clear"/>
        </w:rPr>
        <w:t xml:space="preserve">（一）财政拨款收入：</w:t>
      </w:r>
      <w:r>
        <w:rPr>
          <w:rFonts w:ascii="方正仿宋_GBK" w:hAnsi="方正仿宋_GBK" w:cs="方正仿宋_GBK" w:eastAsia="方正仿宋_GBK"/>
          <w:color w:val="auto"/>
          <w:spacing w:val="0"/>
          <w:position w:val="0"/>
          <w:sz w:val="32"/>
          <w:shd w:fill="FFFFFF" w:val="clear"/>
        </w:rPr>
        <w:t xml:space="preserve">指本年度从本级财政部门取得的财政拨款，包括一般公共预算财政拨款和政府性基金预算财政拨款。</w:t>
      </w:r>
    </w:p>
    <w:p>
      <w:pPr>
        <w:spacing w:before="0" w:after="0" w:line="596"/>
        <w:ind w:right="0" w:left="0" w:firstLine="643"/>
        <w:jc w:val="left"/>
        <w:rPr>
          <w:rFonts w:ascii="方正仿宋_GBK" w:hAnsi="方正仿宋_GBK" w:cs="方正仿宋_GBK" w:eastAsia="方正仿宋_GBK"/>
          <w:color w:val="auto"/>
          <w:spacing w:val="0"/>
          <w:position w:val="0"/>
          <w:sz w:val="32"/>
          <w:shd w:fill="auto" w:val="clear"/>
        </w:rPr>
      </w:pPr>
      <w:r>
        <w:rPr>
          <w:rFonts w:ascii="楷体" w:hAnsi="楷体" w:cs="楷体" w:eastAsia="楷体"/>
          <w:b/>
          <w:color w:val="auto"/>
          <w:spacing w:val="0"/>
          <w:position w:val="0"/>
          <w:sz w:val="32"/>
          <w:shd w:fill="FFFFFF" w:val="clear"/>
        </w:rPr>
        <w:t xml:space="preserve">（二）事业收入：</w:t>
      </w:r>
      <w:r>
        <w:rPr>
          <w:rFonts w:ascii="方正仿宋_GBK" w:hAnsi="方正仿宋_GBK" w:cs="方正仿宋_GBK" w:eastAsia="方正仿宋_GBK"/>
          <w:color w:val="auto"/>
          <w:spacing w:val="0"/>
          <w:position w:val="0"/>
          <w:sz w:val="32"/>
          <w:shd w:fill="FFFFFF" w:val="clear"/>
        </w:rPr>
        <w:t xml:space="preserve">指事业单位开展专业业务活动及其辅助活动取得的现金流入；事业单位收到的财政专户实际核拨的教育收费等资金在此反映。</w:t>
      </w:r>
    </w:p>
    <w:p>
      <w:pPr>
        <w:spacing w:before="0" w:after="0" w:line="596"/>
        <w:ind w:right="0" w:left="0" w:firstLine="643"/>
        <w:jc w:val="left"/>
        <w:rPr>
          <w:rFonts w:ascii="方正仿宋_GBK" w:hAnsi="方正仿宋_GBK" w:cs="方正仿宋_GBK" w:eastAsia="方正仿宋_GBK"/>
          <w:color w:val="auto"/>
          <w:spacing w:val="0"/>
          <w:position w:val="0"/>
          <w:sz w:val="32"/>
          <w:shd w:fill="auto" w:val="clear"/>
        </w:rPr>
      </w:pPr>
      <w:r>
        <w:rPr>
          <w:rFonts w:ascii="楷体" w:hAnsi="楷体" w:cs="楷体" w:eastAsia="楷体"/>
          <w:b/>
          <w:color w:val="auto"/>
          <w:spacing w:val="0"/>
          <w:position w:val="0"/>
          <w:sz w:val="32"/>
          <w:shd w:fill="FFFFFF" w:val="clear"/>
        </w:rPr>
        <w:t xml:space="preserve">（三）经营收入：</w:t>
      </w:r>
      <w:r>
        <w:rPr>
          <w:rFonts w:ascii="方正仿宋_GBK" w:hAnsi="方正仿宋_GBK" w:cs="方正仿宋_GBK" w:eastAsia="方正仿宋_GBK"/>
          <w:color w:val="auto"/>
          <w:spacing w:val="0"/>
          <w:position w:val="0"/>
          <w:sz w:val="32"/>
          <w:shd w:fill="FFFFFF" w:val="clear"/>
        </w:rPr>
        <w:t xml:space="preserve">指事业单位在专业业务活动及其辅助活动之外开展非独立核算经营活动取得的现金流入。</w:t>
      </w:r>
    </w:p>
    <w:p>
      <w:pPr>
        <w:spacing w:before="0" w:after="0" w:line="596"/>
        <w:ind w:right="0" w:left="0" w:firstLine="643"/>
        <w:jc w:val="left"/>
        <w:rPr>
          <w:rFonts w:ascii="方正仿宋_GBK" w:hAnsi="方正仿宋_GBK" w:cs="方正仿宋_GBK" w:eastAsia="方正仿宋_GBK"/>
          <w:color w:val="auto"/>
          <w:spacing w:val="0"/>
          <w:position w:val="0"/>
          <w:sz w:val="32"/>
          <w:shd w:fill="auto" w:val="clear"/>
        </w:rPr>
      </w:pPr>
      <w:r>
        <w:rPr>
          <w:rFonts w:ascii="楷体" w:hAnsi="楷体" w:cs="楷体" w:eastAsia="楷体"/>
          <w:b/>
          <w:color w:val="auto"/>
          <w:spacing w:val="0"/>
          <w:position w:val="0"/>
          <w:sz w:val="32"/>
          <w:shd w:fill="FFFFFF" w:val="clear"/>
        </w:rPr>
        <w:t xml:space="preserve">（四）其他收入：</w:t>
      </w:r>
      <w:r>
        <w:rPr>
          <w:rFonts w:ascii="方正仿宋_GBK" w:hAnsi="方正仿宋_GBK" w:cs="方正仿宋_GBK" w:eastAsia="方正仿宋_GBK"/>
          <w:color w:val="auto"/>
          <w:spacing w:val="0"/>
          <w:position w:val="0"/>
          <w:sz w:val="32"/>
          <w:shd w:fill="FFFFFF" w:val="clear"/>
        </w:rPr>
        <w:t xml:space="preserve">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spacing w:before="0" w:after="0" w:line="596"/>
        <w:ind w:right="0" w:left="0" w:firstLine="643"/>
        <w:jc w:val="left"/>
        <w:rPr>
          <w:rFonts w:ascii="方正仿宋_GBK" w:hAnsi="方正仿宋_GBK" w:cs="方正仿宋_GBK" w:eastAsia="方正仿宋_GBK"/>
          <w:color w:val="auto"/>
          <w:spacing w:val="0"/>
          <w:position w:val="0"/>
          <w:sz w:val="32"/>
          <w:shd w:fill="auto" w:val="clear"/>
        </w:rPr>
      </w:pPr>
      <w:r>
        <w:rPr>
          <w:rFonts w:ascii="楷体" w:hAnsi="楷体" w:cs="楷体" w:eastAsia="楷体"/>
          <w:b/>
          <w:color w:val="auto"/>
          <w:spacing w:val="0"/>
          <w:position w:val="0"/>
          <w:sz w:val="32"/>
          <w:shd w:fill="FFFFFF" w:val="clear"/>
        </w:rPr>
        <w:t xml:space="preserve">（五）使用非财政拨款结余（含专用结余）：</w:t>
      </w:r>
      <w:r>
        <w:rPr>
          <w:rFonts w:ascii="方正仿宋_GBK" w:hAnsi="方正仿宋_GBK" w:cs="方正仿宋_GBK" w:eastAsia="方正仿宋_GBK"/>
          <w:color w:val="auto"/>
          <w:spacing w:val="0"/>
          <w:position w:val="0"/>
          <w:sz w:val="32"/>
          <w:shd w:fill="FFFFFF" w:val="clear"/>
        </w:rPr>
        <w:t xml:space="preserve">指单位在当年的“财政拨款收入”、“事业收入”、“经营收入”、“其他收入”等不足以安排当年支出的情况下，使用以前年度积累的非财政拨款结余弥补本年度收支缺口的资金。</w:t>
      </w:r>
    </w:p>
    <w:p>
      <w:pPr>
        <w:spacing w:before="0" w:after="0" w:line="596"/>
        <w:ind w:right="0" w:left="0" w:firstLine="643"/>
        <w:jc w:val="left"/>
        <w:rPr>
          <w:rFonts w:ascii="方正仿宋_GBK" w:hAnsi="方正仿宋_GBK" w:cs="方正仿宋_GBK" w:eastAsia="方正仿宋_GBK"/>
          <w:color w:val="auto"/>
          <w:spacing w:val="0"/>
          <w:position w:val="0"/>
          <w:sz w:val="32"/>
          <w:shd w:fill="auto" w:val="clear"/>
        </w:rPr>
      </w:pPr>
      <w:r>
        <w:rPr>
          <w:rFonts w:ascii="楷体" w:hAnsi="楷体" w:cs="楷体" w:eastAsia="楷体"/>
          <w:b/>
          <w:color w:val="auto"/>
          <w:spacing w:val="0"/>
          <w:position w:val="0"/>
          <w:sz w:val="32"/>
          <w:shd w:fill="FFFFFF" w:val="clear"/>
        </w:rPr>
        <w:t xml:space="preserve">（六）年初结转和结余：</w:t>
      </w:r>
      <w:r>
        <w:rPr>
          <w:rFonts w:ascii="方正仿宋_GBK" w:hAnsi="方正仿宋_GBK" w:cs="方正仿宋_GBK" w:eastAsia="方正仿宋_GBK"/>
          <w:color w:val="auto"/>
          <w:spacing w:val="0"/>
          <w:position w:val="0"/>
          <w:sz w:val="32"/>
          <w:shd w:fill="FFFFFF" w:val="clear"/>
        </w:rPr>
        <w:t xml:space="preserve">指单位上年结转本年使用的基本支出结转、项目支出结转和结余、经营结余。</w:t>
      </w:r>
    </w:p>
    <w:p>
      <w:pPr>
        <w:spacing w:before="0" w:after="0" w:line="596"/>
        <w:ind w:right="0" w:left="0" w:firstLine="643"/>
        <w:jc w:val="left"/>
        <w:rPr>
          <w:rFonts w:ascii="方正仿宋_GBK" w:hAnsi="方正仿宋_GBK" w:cs="方正仿宋_GBK" w:eastAsia="方正仿宋_GBK"/>
          <w:color w:val="auto"/>
          <w:spacing w:val="0"/>
          <w:position w:val="0"/>
          <w:sz w:val="32"/>
          <w:shd w:fill="auto" w:val="clear"/>
        </w:rPr>
      </w:pPr>
      <w:r>
        <w:rPr>
          <w:rFonts w:ascii="楷体" w:hAnsi="楷体" w:cs="楷体" w:eastAsia="楷体"/>
          <w:b/>
          <w:color w:val="auto"/>
          <w:spacing w:val="0"/>
          <w:position w:val="0"/>
          <w:sz w:val="32"/>
          <w:shd w:fill="FFFFFF" w:val="clear"/>
        </w:rPr>
        <w:t xml:space="preserve">（七）结余分配：</w:t>
      </w:r>
      <w:r>
        <w:rPr>
          <w:rFonts w:ascii="方正仿宋_GBK" w:hAnsi="方正仿宋_GBK" w:cs="方正仿宋_GBK" w:eastAsia="方正仿宋_GBK"/>
          <w:color w:val="auto"/>
          <w:spacing w:val="0"/>
          <w:position w:val="0"/>
          <w:sz w:val="32"/>
          <w:shd w:fill="FFFFFF" w:val="clear"/>
        </w:rPr>
        <w:t xml:space="preserve">指单位按照国家有关规定，缴纳所得税、提取专用基金、转入非财政拨款结余等当年结余的分配情况。</w:t>
      </w:r>
    </w:p>
    <w:p>
      <w:pPr>
        <w:spacing w:before="0" w:after="0" w:line="596"/>
        <w:ind w:right="0" w:left="0" w:firstLine="643"/>
        <w:jc w:val="left"/>
        <w:rPr>
          <w:rFonts w:ascii="方正仿宋_GBK" w:hAnsi="方正仿宋_GBK" w:cs="方正仿宋_GBK" w:eastAsia="方正仿宋_GBK"/>
          <w:color w:val="auto"/>
          <w:spacing w:val="0"/>
          <w:position w:val="0"/>
          <w:sz w:val="32"/>
          <w:shd w:fill="auto" w:val="clear"/>
        </w:rPr>
      </w:pPr>
      <w:r>
        <w:rPr>
          <w:rFonts w:ascii="楷体" w:hAnsi="楷体" w:cs="楷体" w:eastAsia="楷体"/>
          <w:b/>
          <w:color w:val="auto"/>
          <w:spacing w:val="0"/>
          <w:position w:val="0"/>
          <w:sz w:val="32"/>
          <w:shd w:fill="FFFFFF" w:val="clear"/>
        </w:rPr>
        <w:t xml:space="preserve">（八）年末结转和结余：</w:t>
      </w:r>
      <w:r>
        <w:rPr>
          <w:rFonts w:ascii="方正仿宋_GBK" w:hAnsi="方正仿宋_GBK" w:cs="方正仿宋_GBK" w:eastAsia="方正仿宋_GBK"/>
          <w:color w:val="auto"/>
          <w:spacing w:val="0"/>
          <w:position w:val="0"/>
          <w:sz w:val="32"/>
          <w:shd w:fill="FFFFFF" w:val="clear"/>
        </w:rPr>
        <w:t xml:space="preserve">指单位结转下年的基本支出结转、项目支出结转和结余、经营结余。</w:t>
      </w:r>
    </w:p>
    <w:p>
      <w:pPr>
        <w:spacing w:before="0" w:after="0" w:line="596"/>
        <w:ind w:right="0" w:left="0" w:firstLine="643"/>
        <w:jc w:val="left"/>
        <w:rPr>
          <w:rFonts w:ascii="方正仿宋_GBK" w:hAnsi="方正仿宋_GBK" w:cs="方正仿宋_GBK" w:eastAsia="方正仿宋_GBK"/>
          <w:color w:val="auto"/>
          <w:spacing w:val="0"/>
          <w:position w:val="0"/>
          <w:sz w:val="32"/>
          <w:shd w:fill="auto" w:val="clear"/>
        </w:rPr>
      </w:pPr>
      <w:r>
        <w:rPr>
          <w:rFonts w:ascii="楷体" w:hAnsi="楷体" w:cs="楷体" w:eastAsia="楷体"/>
          <w:b/>
          <w:color w:val="auto"/>
          <w:spacing w:val="0"/>
          <w:position w:val="0"/>
          <w:sz w:val="32"/>
          <w:shd w:fill="FFFFFF" w:val="clear"/>
        </w:rPr>
        <w:t xml:space="preserve">（九）基本支出：</w:t>
      </w:r>
      <w:r>
        <w:rPr>
          <w:rFonts w:ascii="方正仿宋_GBK" w:hAnsi="方正仿宋_GBK" w:cs="方正仿宋_GBK" w:eastAsia="方正仿宋_GBK"/>
          <w:color w:val="auto"/>
          <w:spacing w:val="0"/>
          <w:position w:val="0"/>
          <w:sz w:val="32"/>
          <w:shd w:fill="FFFFFF" w:val="clear"/>
        </w:rPr>
        <w:t xml:space="preserve">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spacing w:before="0" w:after="0" w:line="596"/>
        <w:ind w:right="0" w:left="0" w:firstLine="643"/>
        <w:jc w:val="left"/>
        <w:rPr>
          <w:rFonts w:ascii="方正仿宋_GBK" w:hAnsi="方正仿宋_GBK" w:cs="方正仿宋_GBK" w:eastAsia="方正仿宋_GBK"/>
          <w:color w:val="auto"/>
          <w:spacing w:val="0"/>
          <w:position w:val="0"/>
          <w:sz w:val="32"/>
          <w:shd w:fill="auto" w:val="clear"/>
        </w:rPr>
      </w:pPr>
      <w:r>
        <w:rPr>
          <w:rFonts w:ascii="楷体" w:hAnsi="楷体" w:cs="楷体" w:eastAsia="楷体"/>
          <w:b/>
          <w:color w:val="auto"/>
          <w:spacing w:val="0"/>
          <w:position w:val="0"/>
          <w:sz w:val="32"/>
          <w:shd w:fill="FFFFFF" w:val="clear"/>
        </w:rPr>
        <w:t xml:space="preserve">（十）项目支出：</w:t>
      </w:r>
      <w:r>
        <w:rPr>
          <w:rFonts w:ascii="方正仿宋_GBK" w:hAnsi="方正仿宋_GBK" w:cs="方正仿宋_GBK" w:eastAsia="方正仿宋_GBK"/>
          <w:color w:val="auto"/>
          <w:spacing w:val="0"/>
          <w:position w:val="0"/>
          <w:sz w:val="32"/>
          <w:shd w:fill="FFFFFF" w:val="clear"/>
        </w:rPr>
        <w:t xml:space="preserve">指在基本支出之外为完成特定行政任务和事业发展目标所发生的支出。</w:t>
      </w:r>
    </w:p>
    <w:p>
      <w:pPr>
        <w:spacing w:before="0" w:after="0" w:line="596"/>
        <w:ind w:right="0" w:left="0" w:firstLine="643"/>
        <w:jc w:val="left"/>
        <w:rPr>
          <w:rFonts w:ascii="方正仿宋_GBK" w:hAnsi="方正仿宋_GBK" w:cs="方正仿宋_GBK" w:eastAsia="方正仿宋_GBK"/>
          <w:color w:val="auto"/>
          <w:spacing w:val="0"/>
          <w:position w:val="0"/>
          <w:sz w:val="32"/>
          <w:shd w:fill="auto" w:val="clear"/>
        </w:rPr>
      </w:pPr>
      <w:r>
        <w:rPr>
          <w:rFonts w:ascii="楷体" w:hAnsi="楷体" w:cs="楷体" w:eastAsia="楷体"/>
          <w:b/>
          <w:color w:val="auto"/>
          <w:spacing w:val="0"/>
          <w:position w:val="0"/>
          <w:sz w:val="32"/>
          <w:shd w:fill="FFFFFF" w:val="clear"/>
        </w:rPr>
        <w:t xml:space="preserve">（十一）经营支出：</w:t>
      </w:r>
      <w:r>
        <w:rPr>
          <w:rFonts w:ascii="方正仿宋_GBK" w:hAnsi="方正仿宋_GBK" w:cs="方正仿宋_GBK" w:eastAsia="方正仿宋_GBK"/>
          <w:color w:val="auto"/>
          <w:spacing w:val="0"/>
          <w:position w:val="0"/>
          <w:sz w:val="32"/>
          <w:shd w:fill="FFFFFF" w:val="clear"/>
        </w:rPr>
        <w:t xml:space="preserve">指事业单位在专业业务活动及其辅助活动之外开展非独立核算经营活动发生的支出。</w:t>
      </w:r>
    </w:p>
    <w:p>
      <w:pPr>
        <w:spacing w:before="0" w:after="0" w:line="596"/>
        <w:ind w:right="0" w:left="0" w:firstLine="643"/>
        <w:jc w:val="left"/>
        <w:rPr>
          <w:rFonts w:ascii="方正仿宋_GBK" w:hAnsi="方正仿宋_GBK" w:cs="方正仿宋_GBK" w:eastAsia="方正仿宋_GBK"/>
          <w:color w:val="auto"/>
          <w:spacing w:val="0"/>
          <w:position w:val="0"/>
          <w:sz w:val="32"/>
          <w:shd w:fill="auto" w:val="clear"/>
        </w:rPr>
      </w:pPr>
      <w:r>
        <w:rPr>
          <w:rFonts w:ascii="楷体" w:hAnsi="楷体" w:cs="楷体" w:eastAsia="楷体"/>
          <w:b/>
          <w:color w:val="auto"/>
          <w:spacing w:val="0"/>
          <w:position w:val="0"/>
          <w:sz w:val="32"/>
          <w:shd w:fill="FFFFFF" w:val="clear"/>
        </w:rPr>
        <w:t xml:space="preserve">（十二）“三公”经费：</w:t>
      </w:r>
      <w:r>
        <w:rPr>
          <w:rFonts w:ascii="方正仿宋_GBK" w:hAnsi="方正仿宋_GBK" w:cs="方正仿宋_GBK" w:eastAsia="方正仿宋_GBK"/>
          <w:color w:val="auto"/>
          <w:spacing w:val="0"/>
          <w:position w:val="0"/>
          <w:sz w:val="32"/>
          <w:shd w:fill="FFFFFF" w:val="clear"/>
        </w:rPr>
        <w:t xml:space="preserve">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before="0" w:after="0" w:line="596"/>
        <w:ind w:right="0" w:left="0" w:firstLine="643"/>
        <w:jc w:val="left"/>
        <w:rPr>
          <w:rFonts w:ascii="方正仿宋_GBK" w:hAnsi="方正仿宋_GBK" w:cs="方正仿宋_GBK" w:eastAsia="方正仿宋_GBK"/>
          <w:color w:val="auto"/>
          <w:spacing w:val="0"/>
          <w:position w:val="0"/>
          <w:sz w:val="32"/>
          <w:shd w:fill="auto" w:val="clear"/>
        </w:rPr>
      </w:pPr>
      <w:r>
        <w:rPr>
          <w:rFonts w:ascii="楷体" w:hAnsi="楷体" w:cs="楷体" w:eastAsia="楷体"/>
          <w:b/>
          <w:color w:val="auto"/>
          <w:spacing w:val="0"/>
          <w:position w:val="0"/>
          <w:sz w:val="32"/>
          <w:shd w:fill="FFFFFF" w:val="clear"/>
        </w:rPr>
        <w:t xml:space="preserve">（十三）机关运行经费：</w:t>
      </w:r>
      <w:r>
        <w:rPr>
          <w:rFonts w:ascii="方正仿宋_GBK" w:hAnsi="方正仿宋_GBK" w:cs="方正仿宋_GBK" w:eastAsia="方正仿宋_GBK"/>
          <w:color w:val="auto"/>
          <w:spacing w:val="0"/>
          <w:position w:val="0"/>
          <w:sz w:val="32"/>
          <w:shd w:fill="FFFFFF" w:val="clear"/>
        </w:rPr>
        <w:t xml:space="preserve">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spacing w:before="0" w:after="0" w:line="596"/>
        <w:ind w:right="0" w:left="0" w:firstLine="643"/>
        <w:jc w:val="left"/>
        <w:rPr>
          <w:rFonts w:ascii="方正仿宋_GBK" w:hAnsi="方正仿宋_GBK" w:cs="方正仿宋_GBK" w:eastAsia="方正仿宋_GBK"/>
          <w:color w:val="auto"/>
          <w:spacing w:val="0"/>
          <w:position w:val="0"/>
          <w:sz w:val="32"/>
          <w:shd w:fill="auto" w:val="clear"/>
        </w:rPr>
      </w:pPr>
      <w:r>
        <w:rPr>
          <w:rFonts w:ascii="楷体" w:hAnsi="楷体" w:cs="楷体" w:eastAsia="楷体"/>
          <w:b/>
          <w:color w:val="auto"/>
          <w:spacing w:val="0"/>
          <w:position w:val="0"/>
          <w:sz w:val="32"/>
          <w:shd w:fill="FFFFFF" w:val="clear"/>
        </w:rPr>
        <w:t xml:space="preserve">（十四）工资福利支出（支出经济分类科目类级）：</w:t>
      </w:r>
      <w:r>
        <w:rPr>
          <w:rFonts w:ascii="方正仿宋_GBK" w:hAnsi="方正仿宋_GBK" w:cs="方正仿宋_GBK" w:eastAsia="方正仿宋_GBK"/>
          <w:color w:val="auto"/>
          <w:spacing w:val="0"/>
          <w:position w:val="0"/>
          <w:sz w:val="32"/>
          <w:shd w:fill="FFFFFF" w:val="clear"/>
        </w:rPr>
        <w:t xml:space="preserve">反映单位开支的在职职工和编制外长期聘用人员的各类劳动报酬，以及为上述人员缴纳的各项社会保险费等。</w:t>
      </w:r>
    </w:p>
    <w:p>
      <w:pPr>
        <w:spacing w:before="0" w:after="0" w:line="596"/>
        <w:ind w:right="0" w:left="0" w:firstLine="643"/>
        <w:jc w:val="left"/>
        <w:rPr>
          <w:rFonts w:ascii="方正仿宋_GBK" w:hAnsi="方正仿宋_GBK" w:cs="方正仿宋_GBK" w:eastAsia="方正仿宋_GBK"/>
          <w:color w:val="auto"/>
          <w:spacing w:val="0"/>
          <w:position w:val="0"/>
          <w:sz w:val="32"/>
          <w:shd w:fill="auto" w:val="clear"/>
        </w:rPr>
      </w:pPr>
      <w:r>
        <w:rPr>
          <w:rFonts w:ascii="楷体" w:hAnsi="楷体" w:cs="楷体" w:eastAsia="楷体"/>
          <w:b/>
          <w:color w:val="auto"/>
          <w:spacing w:val="0"/>
          <w:position w:val="0"/>
          <w:sz w:val="32"/>
          <w:shd w:fill="FFFFFF" w:val="clear"/>
        </w:rPr>
        <w:t xml:space="preserve">（十五）商品和服务支出（支出经济分类科目类级）：</w:t>
      </w:r>
      <w:r>
        <w:rPr>
          <w:rFonts w:ascii="方正仿宋_GBK" w:hAnsi="方正仿宋_GBK" w:cs="方正仿宋_GBK" w:eastAsia="方正仿宋_GBK"/>
          <w:color w:val="auto"/>
          <w:spacing w:val="0"/>
          <w:position w:val="0"/>
          <w:sz w:val="32"/>
          <w:shd w:fill="FFFFFF" w:val="clear"/>
        </w:rPr>
        <w:t xml:space="preserve">反映单位购买商品和服务的支出（不包括用于购置固定资产的支出、战略性和应急储备支出）。</w:t>
      </w:r>
    </w:p>
    <w:p>
      <w:pPr>
        <w:spacing w:before="0" w:after="0" w:line="596"/>
        <w:ind w:right="0" w:left="0" w:firstLine="643"/>
        <w:jc w:val="left"/>
        <w:rPr>
          <w:rFonts w:ascii="方正仿宋_GBK" w:hAnsi="方正仿宋_GBK" w:cs="方正仿宋_GBK" w:eastAsia="方正仿宋_GBK"/>
          <w:color w:val="auto"/>
          <w:spacing w:val="0"/>
          <w:position w:val="0"/>
          <w:sz w:val="32"/>
          <w:shd w:fill="auto" w:val="clear"/>
        </w:rPr>
      </w:pPr>
      <w:r>
        <w:rPr>
          <w:rFonts w:ascii="楷体" w:hAnsi="楷体" w:cs="楷体" w:eastAsia="楷体"/>
          <w:b/>
          <w:color w:val="auto"/>
          <w:spacing w:val="0"/>
          <w:position w:val="0"/>
          <w:sz w:val="32"/>
          <w:shd w:fill="FFFFFF" w:val="clear"/>
        </w:rPr>
        <w:t xml:space="preserve">（十六）对个人和家庭的补助（支出经济分类科目类级）：</w:t>
      </w:r>
      <w:r>
        <w:rPr>
          <w:rFonts w:ascii="方正仿宋_GBK" w:hAnsi="方正仿宋_GBK" w:cs="方正仿宋_GBK" w:eastAsia="方正仿宋_GBK"/>
          <w:color w:val="auto"/>
          <w:spacing w:val="0"/>
          <w:position w:val="0"/>
          <w:sz w:val="32"/>
          <w:shd w:fill="FFFFFF" w:val="clear"/>
        </w:rPr>
        <w:t xml:space="preserve">反映用于对个人和家庭的补助支出。</w:t>
      </w:r>
    </w:p>
    <w:p>
      <w:pPr>
        <w:spacing w:before="0" w:after="0" w:line="596"/>
        <w:ind w:right="0" w:left="0" w:firstLine="643"/>
        <w:jc w:val="left"/>
        <w:rPr>
          <w:rFonts w:ascii="方正仿宋_GBK" w:hAnsi="方正仿宋_GBK" w:cs="方正仿宋_GBK" w:eastAsia="方正仿宋_GBK"/>
          <w:color w:val="auto"/>
          <w:spacing w:val="0"/>
          <w:position w:val="0"/>
          <w:sz w:val="32"/>
          <w:shd w:fill="auto" w:val="clear"/>
        </w:rPr>
      </w:pPr>
      <w:r>
        <w:rPr>
          <w:rFonts w:ascii="楷体" w:hAnsi="楷体" w:cs="楷体" w:eastAsia="楷体"/>
          <w:b/>
          <w:color w:val="auto"/>
          <w:spacing w:val="0"/>
          <w:position w:val="0"/>
          <w:sz w:val="32"/>
          <w:shd w:fill="FFFFFF" w:val="clear"/>
        </w:rPr>
        <w:t xml:space="preserve">（十七）其他资本性支出（支出经济分类科目类级）：</w:t>
      </w:r>
      <w:r>
        <w:rPr>
          <w:rFonts w:ascii="方正仿宋_GBK" w:hAnsi="方正仿宋_GBK" w:cs="方正仿宋_GBK" w:eastAsia="方正仿宋_GBK"/>
          <w:color w:val="auto"/>
          <w:spacing w:val="0"/>
          <w:position w:val="0"/>
          <w:sz w:val="32"/>
          <w:shd w:fill="FFFFFF" w:val="clear"/>
        </w:rPr>
        <w:t xml:space="preserve">反映非各级发展与改革部门集中安排的用于购置固定资产、战略性和应急性储备、土地和无形资产，以及构建基础设施、大型修缮和财政支持企业更新改造所发生的支出。</w:t>
      </w:r>
    </w:p>
    <w:p>
      <w:pPr>
        <w:spacing w:before="0" w:after="0" w:line="596"/>
        <w:ind w:right="0" w:left="0" w:firstLine="643"/>
        <w:jc w:val="left"/>
        <w:rPr>
          <w:rFonts w:ascii="方正仿宋_GBK" w:hAnsi="方正仿宋_GBK" w:cs="方正仿宋_GBK" w:eastAsia="方正仿宋_GBK"/>
          <w:color w:val="auto"/>
          <w:spacing w:val="0"/>
          <w:position w:val="0"/>
          <w:sz w:val="32"/>
          <w:shd w:fill="auto" w:val="clear"/>
        </w:rPr>
      </w:pPr>
      <w:r>
        <w:rPr>
          <w:rFonts w:ascii="黑体" w:hAnsi="黑体" w:cs="黑体" w:eastAsia="黑体"/>
          <w:b/>
          <w:color w:val="auto"/>
          <w:spacing w:val="0"/>
          <w:position w:val="0"/>
          <w:sz w:val="32"/>
          <w:shd w:fill="FFFFFF" w:val="clear"/>
        </w:rPr>
        <w:t xml:space="preserve">七、决算公开联系方式及信息反馈渠道</w:t>
      </w:r>
    </w:p>
    <w:p>
      <w:pPr>
        <w:spacing w:before="0" w:after="0" w:line="596"/>
        <w:ind w:right="0" w:left="0" w:firstLine="0"/>
        <w:jc w:val="left"/>
        <w:rPr>
          <w:rFonts w:ascii="方正仿宋_GBK" w:hAnsi="方正仿宋_GBK" w:cs="方正仿宋_GBK" w:eastAsia="方正仿宋_GBK"/>
          <w:color w:val="auto"/>
          <w:spacing w:val="0"/>
          <w:position w:val="0"/>
          <w:sz w:val="32"/>
          <w:shd w:fill="auto" w:val="clear"/>
        </w:rPr>
      </w:pPr>
      <w:r>
        <w:rPr>
          <w:rFonts w:ascii="方正仿宋_GBK" w:hAnsi="方正仿宋_GBK" w:cs="方正仿宋_GBK" w:eastAsia="方正仿宋_GBK"/>
          <w:color w:val="auto"/>
          <w:spacing w:val="0"/>
          <w:position w:val="0"/>
          <w:sz w:val="32"/>
          <w:shd w:fill="FFFFFF" w:val="clear"/>
        </w:rPr>
        <w:t xml:space="preserve">本单位决算公开信息反馈和联系方式：</w:t>
      </w:r>
    </w:p>
    <w:p>
      <w:pPr>
        <w:spacing w:before="0" w:after="0" w:line="560"/>
        <w:ind w:right="0" w:left="0" w:firstLine="320"/>
        <w:jc w:val="left"/>
        <w:rPr>
          <w:rFonts w:ascii="方正仿宋_GBK" w:hAnsi="方正仿宋_GBK" w:cs="方正仿宋_GBK" w:eastAsia="方正仿宋_GBK"/>
          <w:color w:val="auto"/>
          <w:spacing w:val="0"/>
          <w:position w:val="0"/>
          <w:sz w:val="32"/>
          <w:shd w:fill="FFFFFF" w:val="clear"/>
        </w:rPr>
      </w:pPr>
      <w:r>
        <w:rPr>
          <w:rFonts w:ascii="方正仿宋_GBK" w:hAnsi="方正仿宋_GBK" w:cs="方正仿宋_GBK" w:eastAsia="方正仿宋_GBK"/>
          <w:color w:val="auto"/>
          <w:spacing w:val="0"/>
          <w:position w:val="0"/>
          <w:sz w:val="32"/>
          <w:shd w:fill="FFFFFF" w:val="clear"/>
        </w:rPr>
        <w:t xml:space="preserve">张川</w:t>
      </w:r>
      <w:r>
        <w:rPr>
          <w:rFonts w:ascii="方正仿宋_GBK" w:hAnsi="方正仿宋_GBK" w:cs="方正仿宋_GBK" w:eastAsia="方正仿宋_GBK"/>
          <w:color w:val="FF0000"/>
          <w:spacing w:val="0"/>
          <w:position w:val="0"/>
          <w:sz w:val="32"/>
          <w:shd w:fill="FFFFFF" w:val="clear"/>
        </w:rPr>
        <w:t xml:space="preserve">  </w:t>
      </w:r>
      <w:r>
        <w:rPr>
          <w:rFonts w:ascii="方正仿宋_GBK" w:hAnsi="方正仿宋_GBK" w:cs="方正仿宋_GBK" w:eastAsia="方正仿宋_GBK"/>
          <w:color w:val="auto"/>
          <w:spacing w:val="0"/>
          <w:position w:val="0"/>
          <w:sz w:val="32"/>
          <w:shd w:fill="FFFFFF" w:val="clear"/>
        </w:rPr>
        <w:t xml:space="preserve">023-75413552</w:t>
      </w:r>
    </w:p>
    <w:p>
      <w:pPr>
        <w:spacing w:before="0" w:after="0" w:line="560"/>
        <w:ind w:right="0" w:left="0" w:firstLine="320"/>
        <w:jc w:val="left"/>
        <w:rPr>
          <w:rFonts w:ascii="方正仿宋_GBK" w:hAnsi="方正仿宋_GBK" w:cs="方正仿宋_GBK" w:eastAsia="方正仿宋_GBK"/>
          <w:color w:val="auto"/>
          <w:spacing w:val="0"/>
          <w:position w:val="0"/>
          <w:sz w:val="32"/>
          <w:shd w:fill="FFFFFF" w:val="clear"/>
        </w:rPr>
      </w:pPr>
    </w:p>
    <w:p>
      <w:pPr>
        <w:spacing w:before="0" w:after="0" w:line="596"/>
        <w:ind w:right="0" w:left="0" w:firstLine="640"/>
        <w:jc w:val="both"/>
        <w:rPr>
          <w:rFonts w:ascii="方正仿宋_GBK" w:hAnsi="方正仿宋_GBK" w:cs="方正仿宋_GBK" w:eastAsia="方正仿宋_GBK"/>
          <w:b/>
          <w:color w:val="auto"/>
          <w:spacing w:val="0"/>
          <w:position w:val="0"/>
          <w:sz w:val="32"/>
          <w:shd w:fill="FFFF00" w:val="clear"/>
        </w:rPr>
      </w:pPr>
    </w:p>
    <w:tbl>
      <w:tblPr/>
      <w:tblGrid>
        <w:gridCol w:w="4294"/>
        <w:gridCol w:w="3558"/>
        <w:gridCol w:w="4044"/>
        <w:gridCol w:w="2841"/>
      </w:tblGrid>
      <w:tr>
        <w:trPr>
          <w:trHeight w:val="232" w:hRule="auto"/>
          <w:jc w:val="left"/>
        </w:trPr>
        <w:tc>
          <w:tcPr>
            <w:tcW w:w="14737" w:type="dxa"/>
            <w:gridSpan w:val="4"/>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40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32"/>
                <w:shd w:fill="auto" w:val="clear"/>
              </w:rPr>
              <w:t xml:space="preserve">收入支出决算总表</w:t>
            </w:r>
          </w:p>
        </w:tc>
      </w:tr>
      <w:tr>
        <w:trPr>
          <w:trHeight w:val="232" w:hRule="auto"/>
          <w:jc w:val="left"/>
        </w:trPr>
        <w:tc>
          <w:tcPr>
            <w:tcW w:w="4294"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284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spacing w:val="0"/>
                <w:position w:val="0"/>
              </w:rPr>
            </w:pPr>
            <w:r>
              <w:rPr>
                <w:rFonts w:ascii="宋体" w:hAnsi="宋体" w:cs="宋体" w:eastAsia="宋体"/>
                <w:color w:val="000000"/>
                <w:spacing w:val="0"/>
                <w:position w:val="0"/>
                <w:sz w:val="20"/>
                <w:shd w:fill="auto" w:val="clear"/>
              </w:rPr>
              <w:t xml:space="preserve">公开</w:t>
            </w:r>
            <w:r>
              <w:rPr>
                <w:rFonts w:ascii="Times New Roman" w:hAnsi="Times New Roman" w:cs="Times New Roman" w:eastAsia="Times New Roman"/>
                <w:color w:val="000000"/>
                <w:spacing w:val="0"/>
                <w:position w:val="0"/>
                <w:sz w:val="20"/>
                <w:shd w:fill="auto" w:val="clear"/>
              </w:rPr>
              <w:t xml:space="preserve">01</w:t>
            </w:r>
            <w:r>
              <w:rPr>
                <w:rFonts w:ascii="宋体" w:hAnsi="宋体" w:cs="宋体" w:eastAsia="宋体"/>
                <w:color w:val="000000"/>
                <w:spacing w:val="0"/>
                <w:position w:val="0"/>
                <w:sz w:val="20"/>
                <w:shd w:fill="auto" w:val="clear"/>
              </w:rPr>
              <w:t xml:space="preserve">表</w:t>
            </w:r>
          </w:p>
        </w:tc>
      </w:tr>
      <w:tr>
        <w:trPr>
          <w:trHeight w:val="232" w:hRule="auto"/>
          <w:jc w:val="left"/>
        </w:trPr>
        <w:tc>
          <w:tcPr>
            <w:tcW w:w="7852" w:type="dxa"/>
            <w:gridSpan w:val="2"/>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left"/>
              <w:rPr>
                <w:rFonts w:ascii="宋体" w:hAnsi="宋体" w:cs="宋体" w:eastAsia="宋体"/>
                <w:color w:val="auto"/>
                <w:spacing w:val="0"/>
                <w:position w:val="0"/>
              </w:rPr>
            </w:pPr>
            <w:r>
              <w:rPr>
                <w:rFonts w:ascii="宋体" w:hAnsi="宋体" w:cs="宋体" w:eastAsia="宋体"/>
                <w:color w:val="auto"/>
                <w:spacing w:val="0"/>
                <w:position w:val="0"/>
                <w:sz w:val="20"/>
                <w:shd w:fill="auto" w:val="clear"/>
              </w:rPr>
              <w:t xml:space="preserve">单位：酉阳土家族苗族自治县公安局（本级）</w:t>
            </w:r>
          </w:p>
        </w:tc>
        <w:tc>
          <w:tcPr>
            <w:tcW w:w="4044"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284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单位：</w:t>
            </w:r>
            <w:r>
              <w:rPr>
                <w:rFonts w:ascii="宋体" w:hAnsi="宋体" w:cs="宋体" w:eastAsia="宋体"/>
                <w:color w:val="auto"/>
                <w:spacing w:val="0"/>
                <w:position w:val="0"/>
                <w:sz w:val="20"/>
                <w:shd w:fill="auto" w:val="clear"/>
              </w:rPr>
              <w:t xml:space="preserve">万元</w:t>
            </w:r>
          </w:p>
        </w:tc>
      </w:tr>
      <w:tr>
        <w:trPr>
          <w:trHeight w:val="243" w:hRule="auto"/>
          <w:jc w:val="left"/>
        </w:trPr>
        <w:tc>
          <w:tcPr>
            <w:tcW w:w="7852"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收入</w:t>
            </w:r>
          </w:p>
        </w:tc>
        <w:tc>
          <w:tcPr>
            <w:tcW w:w="6885" w:type="dxa"/>
            <w:gridSpan w:val="2"/>
            <w:tcBorders>
              <w:top w:val="single" w:color="000000" w:sz="4"/>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支出</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项目</w:t>
            </w: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决算数</w:t>
            </w: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功能分类科目</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决算数</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一、一般公共预算财政拨款收入</w:t>
            </w: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24,118.33 </w:t>
            </w: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一、一般公共服务支出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二、政府性基金预算财政拨款收入</w:t>
            </w: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15.01 </w:t>
            </w: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二、外交支出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三、国有资本经营预算财政拨款收入</w:t>
            </w: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三、国防支出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四、上级补助收入</w:t>
            </w: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四、公共安全支出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18,082.29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五、事业收入</w:t>
            </w: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五、教育支出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1,027.74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六、经营收入</w:t>
            </w: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六、科学技术支出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639.64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七、附属单位上缴收入</w:t>
            </w: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七、文化旅游体育与传媒支出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八、其他收入</w:t>
            </w:r>
          </w:p>
        </w:tc>
        <w:tc>
          <w:tcPr>
            <w:tcW w:w="3558" w:type="dxa"/>
            <w:tcBorders>
              <w:top w:val="single" w:color="000000" w:sz="0"/>
              <w:left w:val="single" w:color="000000" w:sz="0"/>
              <w:bottom w:val="single" w:color="000000" w:sz="0"/>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八、社会保障和就业支出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2,380.33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九、卫生健康支出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889.81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十、节能环保支出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十一、城乡社区支出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5.01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十二、农林水支出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16.87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十三、交通运输支出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十四、资源勘探工业信息等支出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十五、商业服务业等支出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十六、金融支出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十七、援助其他地区支出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r>
      <w:tr>
        <w:trPr>
          <w:trHeight w:val="90"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十八、自然资源海洋气象等支出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十九、住房保障支出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1,066.65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二十、粮油物资储备支出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二十一、国有资本经营预算支出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二十二、灾害防治及应急管理支出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15.00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二十三、其他支出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10.00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二十四、债务还本支出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二十五、债务付息支出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二十六、抗疫特别国债安排的支出</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本年收入合计</w:t>
            </w: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24,133.33 </w:t>
            </w: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本年支出合计</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24,133.33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使用非财政拨款结余（含专用结余）</w:t>
            </w: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结余分配</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r>
      <w:tr>
        <w:trPr>
          <w:trHeight w:val="24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年初结转和结余</w:t>
            </w:r>
          </w:p>
        </w:tc>
        <w:tc>
          <w:tcPr>
            <w:tcW w:w="355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年末结转和结余</w:t>
            </w:r>
          </w:p>
        </w:tc>
        <w:tc>
          <w:tcPr>
            <w:tcW w:w="2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 </w:t>
            </w:r>
          </w:p>
        </w:tc>
      </w:tr>
      <w:tr>
        <w:trPr>
          <w:trHeight w:val="253" w:hRule="auto"/>
          <w:jc w:val="left"/>
        </w:trPr>
        <w:tc>
          <w:tcPr>
            <w:tcW w:w="4294"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总计</w:t>
            </w:r>
          </w:p>
        </w:tc>
        <w:tc>
          <w:tcPr>
            <w:tcW w:w="355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24,133.33 </w:t>
            </w:r>
          </w:p>
        </w:tc>
        <w:tc>
          <w:tcPr>
            <w:tcW w:w="404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总计</w:t>
            </w:r>
          </w:p>
        </w:tc>
        <w:tc>
          <w:tcPr>
            <w:tcW w:w="28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24,133.33 </w:t>
            </w:r>
          </w:p>
        </w:tc>
      </w:tr>
    </w:tbl>
    <w:p>
      <w:pPr>
        <w:spacing w:before="0" w:after="0" w:line="240"/>
        <w:ind w:right="0" w:left="0" w:firstLine="0"/>
        <w:jc w:val="left"/>
        <w:rPr>
          <w:rFonts w:ascii="宋体" w:hAnsi="宋体" w:cs="宋体" w:eastAsia="宋体"/>
          <w:color w:val="auto"/>
          <w:spacing w:val="0"/>
          <w:position w:val="0"/>
          <w:sz w:val="21"/>
          <w:shd w:fill="auto" w:val="clear"/>
        </w:rPr>
      </w:pPr>
    </w:p>
    <w:p>
      <w:pPr>
        <w:spacing w:before="0" w:after="0" w:line="240"/>
        <w:ind w:right="0" w:left="0" w:firstLine="0"/>
        <w:jc w:val="left"/>
        <w:rPr>
          <w:rFonts w:ascii="宋体" w:hAnsi="宋体" w:cs="宋体" w:eastAsia="宋体"/>
          <w:color w:val="auto"/>
          <w:spacing w:val="0"/>
          <w:position w:val="0"/>
          <w:sz w:val="20"/>
          <w:shd w:fill="auto" w:val="clear"/>
        </w:rPr>
      </w:pPr>
      <w:r>
        <w:rPr>
          <w:rFonts w:ascii="宋体" w:hAnsi="宋体" w:cs="宋体" w:eastAsia="宋体"/>
          <w:color w:val="auto"/>
          <w:spacing w:val="0"/>
          <w:position w:val="0"/>
          <w:sz w:val="20"/>
          <w:shd w:fill="auto" w:val="clear"/>
        </w:rPr>
        <w:t xml:space="preserve">备注：1.本表反映单位本年度的总收支和年末结转结余情况。</w:t>
        <w:br/>
        <w:t xml:space="preserve">      2.本套报表金额单位转换时可能存在尾数误差。</w:t>
        <w:br/>
        <w:br/>
      </w:r>
    </w:p>
    <w:tbl>
      <w:tblPr/>
      <w:tblGrid>
        <w:gridCol w:w="1430"/>
        <w:gridCol w:w="2919"/>
        <w:gridCol w:w="1582"/>
        <w:gridCol w:w="1451"/>
        <w:gridCol w:w="1256"/>
        <w:gridCol w:w="1438"/>
        <w:gridCol w:w="1459"/>
        <w:gridCol w:w="1296"/>
        <w:gridCol w:w="1350"/>
        <w:gridCol w:w="1322"/>
      </w:tblGrid>
      <w:tr>
        <w:trPr>
          <w:trHeight w:val="641" w:hRule="auto"/>
          <w:jc w:val="left"/>
        </w:trPr>
        <w:tc>
          <w:tcPr>
            <w:tcW w:w="15503" w:type="dxa"/>
            <w:gridSpan w:val="10"/>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32"/>
                <w:shd w:fill="auto" w:val="clear"/>
              </w:rPr>
              <w:t xml:space="preserve">收入决算表</w:t>
            </w:r>
          </w:p>
        </w:tc>
      </w:tr>
      <w:tr>
        <w:trPr>
          <w:trHeight w:val="328" w:hRule="auto"/>
          <w:jc w:val="left"/>
        </w:trPr>
        <w:tc>
          <w:tcPr>
            <w:tcW w:w="5931" w:type="dxa"/>
            <w:gridSpan w:val="3"/>
            <w:vMerge w:val="restart"/>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left"/>
              <w:rPr>
                <w:rFonts w:ascii="宋体" w:hAnsi="宋体" w:cs="宋体" w:eastAsia="宋体"/>
                <w:color w:val="auto"/>
                <w:spacing w:val="0"/>
                <w:position w:val="0"/>
              </w:rPr>
            </w:pPr>
            <w:r>
              <w:rPr>
                <w:rFonts w:ascii="宋体" w:hAnsi="宋体" w:cs="宋体" w:eastAsia="宋体"/>
                <w:color w:val="auto"/>
                <w:spacing w:val="0"/>
                <w:position w:val="0"/>
                <w:sz w:val="20"/>
                <w:shd w:fill="auto" w:val="clear"/>
              </w:rPr>
              <w:t xml:space="preserve">单位：酉阳土家族苗族自治县公安局（本级）</w:t>
            </w:r>
          </w:p>
        </w:tc>
        <w:tc>
          <w:tcPr>
            <w:tcW w:w="145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256"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438"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459"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296"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350"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322"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spacing w:val="0"/>
                <w:position w:val="0"/>
              </w:rPr>
            </w:pPr>
            <w:r>
              <w:rPr>
                <w:rFonts w:ascii="宋体" w:hAnsi="宋体" w:cs="宋体" w:eastAsia="宋体"/>
                <w:color w:val="000000"/>
                <w:spacing w:val="0"/>
                <w:position w:val="0"/>
                <w:sz w:val="20"/>
                <w:shd w:fill="auto" w:val="clear"/>
              </w:rPr>
              <w:t xml:space="preserve">公开</w:t>
            </w:r>
            <w:r>
              <w:rPr>
                <w:rFonts w:ascii="Times New Roman" w:hAnsi="Times New Roman" w:cs="Times New Roman" w:eastAsia="Times New Roman"/>
                <w:color w:val="000000"/>
                <w:spacing w:val="0"/>
                <w:position w:val="0"/>
                <w:sz w:val="20"/>
                <w:shd w:fill="auto" w:val="clear"/>
              </w:rPr>
              <w:t xml:space="preserve">02</w:t>
            </w:r>
            <w:r>
              <w:rPr>
                <w:rFonts w:ascii="宋体" w:hAnsi="宋体" w:cs="宋体" w:eastAsia="宋体"/>
                <w:color w:val="000000"/>
                <w:spacing w:val="0"/>
                <w:position w:val="0"/>
                <w:sz w:val="20"/>
                <w:shd w:fill="auto" w:val="clear"/>
              </w:rPr>
              <w:t xml:space="preserve">表</w:t>
            </w:r>
          </w:p>
        </w:tc>
      </w:tr>
      <w:tr>
        <w:trPr>
          <w:trHeight w:val="328" w:hRule="auto"/>
          <w:jc w:val="left"/>
        </w:trPr>
        <w:tc>
          <w:tcPr>
            <w:tcW w:w="5931" w:type="dxa"/>
            <w:gridSpan w:val="3"/>
            <w:vMerge/>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5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256"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438"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459"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296"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350"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322"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单位：</w:t>
            </w:r>
            <w:r>
              <w:rPr>
                <w:rFonts w:ascii="宋体" w:hAnsi="宋体" w:cs="宋体" w:eastAsia="宋体"/>
                <w:color w:val="auto"/>
                <w:spacing w:val="0"/>
                <w:position w:val="0"/>
                <w:sz w:val="20"/>
                <w:shd w:fill="auto" w:val="clear"/>
              </w:rPr>
              <w:t xml:space="preserve">万元</w:t>
            </w:r>
          </w:p>
        </w:tc>
      </w:tr>
      <w:tr>
        <w:trPr>
          <w:trHeight w:val="431" w:hRule="auto"/>
          <w:jc w:val="left"/>
        </w:trPr>
        <w:tc>
          <w:tcPr>
            <w:tcW w:w="4349" w:type="dxa"/>
            <w:gridSpan w:val="2"/>
            <w:tcBorders>
              <w:top w:val="single" w:color="000000" w:sz="4"/>
              <w:left w:val="single" w:color="000000" w:sz="4"/>
              <w:bottom w:val="single" w:color="000000" w:sz="4"/>
              <w:right w:val="single" w:color="000000" w:sz="0"/>
            </w:tcBorders>
            <w:shd w:color="auto" w:fill="auto" w:val="clear"/>
            <w:tcMar>
              <w:left w:w="14" w:type="dxa"/>
              <w:right w:w="14" w:type="dxa"/>
            </w:tcMar>
            <w:vAlign w:val="bottom"/>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项目</w:t>
            </w:r>
          </w:p>
        </w:tc>
        <w:tc>
          <w:tcPr>
            <w:tcW w:w="1582"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本年收入合计</w:t>
            </w:r>
          </w:p>
        </w:tc>
        <w:tc>
          <w:tcPr>
            <w:tcW w:w="1451"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财政拨款收入</w:t>
            </w:r>
          </w:p>
        </w:tc>
        <w:tc>
          <w:tcPr>
            <w:tcW w:w="1256"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上级补助收入</w:t>
            </w:r>
          </w:p>
        </w:tc>
        <w:tc>
          <w:tcPr>
            <w:tcW w:w="2897"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事业收入</w:t>
            </w:r>
          </w:p>
        </w:tc>
        <w:tc>
          <w:tcPr>
            <w:tcW w:w="1296"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经营收入</w:t>
            </w:r>
          </w:p>
        </w:tc>
        <w:tc>
          <w:tcPr>
            <w:tcW w:w="1350"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附属单位上缴收入</w:t>
            </w:r>
          </w:p>
        </w:tc>
        <w:tc>
          <w:tcPr>
            <w:tcW w:w="1322"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其他收入</w:t>
            </w:r>
          </w:p>
        </w:tc>
      </w:tr>
      <w:tr>
        <w:trPr>
          <w:trHeight w:val="334" w:hRule="auto"/>
          <w:jc w:val="left"/>
        </w:trPr>
        <w:tc>
          <w:tcPr>
            <w:tcW w:w="1430" w:type="dxa"/>
            <w:vMerge w:val="restart"/>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功能分类科目编码</w:t>
            </w:r>
          </w:p>
        </w:tc>
        <w:tc>
          <w:tcPr>
            <w:tcW w:w="2919" w:type="dxa"/>
            <w:vMerge w:val="restart"/>
            <w:tcBorders>
              <w:top w:val="single" w:color="000000" w:sz="0"/>
              <w:left w:val="single" w:color="000000" w:sz="0"/>
              <w:bottom w:val="single" w:color="000000" w:sz="4"/>
              <w:right w:val="single" w:color="000000" w:sz="0"/>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项目（按“项”级功能分类科目）</w:t>
            </w:r>
          </w:p>
        </w:tc>
        <w:tc>
          <w:tcPr>
            <w:tcW w:w="1582"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51"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256"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38"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小计</w:t>
            </w:r>
          </w:p>
        </w:tc>
        <w:tc>
          <w:tcPr>
            <w:tcW w:w="1459"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其中：教育收费</w:t>
            </w:r>
          </w:p>
        </w:tc>
        <w:tc>
          <w:tcPr>
            <w:tcW w:w="1296"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350"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322"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334" w:hRule="auto"/>
          <w:jc w:val="left"/>
        </w:trPr>
        <w:tc>
          <w:tcPr>
            <w:tcW w:w="1430" w:type="dxa"/>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2919" w:type="dxa"/>
            <w:vMerge/>
            <w:tcBorders>
              <w:top w:val="single" w:color="000000" w:sz="0"/>
              <w:left w:val="single" w:color="000000" w:sz="0"/>
              <w:bottom w:val="single" w:color="000000" w:sz="4"/>
              <w:right w:val="single" w:color="000000" w:sz="0"/>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582"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51"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256"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38"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59"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296"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350"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322"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334" w:hRule="auto"/>
          <w:jc w:val="left"/>
        </w:trPr>
        <w:tc>
          <w:tcPr>
            <w:tcW w:w="1430" w:type="dxa"/>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2919" w:type="dxa"/>
            <w:vMerge/>
            <w:tcBorders>
              <w:top w:val="single" w:color="000000" w:sz="0"/>
              <w:left w:val="single" w:color="000000" w:sz="0"/>
              <w:bottom w:val="single" w:color="000000" w:sz="4"/>
              <w:right w:val="single" w:color="000000" w:sz="0"/>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582"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51"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256"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38"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59"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296"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350"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322"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334" w:hRule="auto"/>
          <w:jc w:val="left"/>
        </w:trPr>
        <w:tc>
          <w:tcPr>
            <w:tcW w:w="1430" w:type="dxa"/>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2919" w:type="dxa"/>
            <w:vMerge/>
            <w:tcBorders>
              <w:top w:val="single" w:color="000000" w:sz="0"/>
              <w:left w:val="single" w:color="000000" w:sz="0"/>
              <w:bottom w:val="single" w:color="000000" w:sz="4"/>
              <w:right w:val="single" w:color="000000" w:sz="0"/>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582"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51"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256"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38"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59"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296"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350"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322"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338" w:hRule="auto"/>
          <w:jc w:val="left"/>
        </w:trPr>
        <w:tc>
          <w:tcPr>
            <w:tcW w:w="4349"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合计</w:t>
            </w:r>
          </w:p>
        </w:tc>
        <w:tc>
          <w:tcPr>
            <w:tcW w:w="1582"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24,133.33 </w:t>
            </w:r>
          </w:p>
        </w:tc>
        <w:tc>
          <w:tcPr>
            <w:tcW w:w="145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24,133.33 </w:t>
            </w:r>
          </w:p>
        </w:tc>
        <w:tc>
          <w:tcPr>
            <w:tcW w:w="125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438"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45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9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50"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22"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204</w:t>
            </w:r>
          </w:p>
        </w:tc>
        <w:tc>
          <w:tcPr>
            <w:tcW w:w="291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公共安全支出</w:t>
            </w:r>
          </w:p>
        </w:tc>
        <w:tc>
          <w:tcPr>
            <w:tcW w:w="158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18,082.29 </w:t>
            </w:r>
          </w:p>
        </w:tc>
        <w:tc>
          <w:tcPr>
            <w:tcW w:w="145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18,082.29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4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45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9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5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2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20402</w:t>
            </w:r>
          </w:p>
        </w:tc>
        <w:tc>
          <w:tcPr>
            <w:tcW w:w="291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公安</w:t>
            </w:r>
          </w:p>
        </w:tc>
        <w:tc>
          <w:tcPr>
            <w:tcW w:w="158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18,082.29 </w:t>
            </w:r>
          </w:p>
        </w:tc>
        <w:tc>
          <w:tcPr>
            <w:tcW w:w="145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18,082.29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4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45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9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5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2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2040201</w:t>
            </w:r>
          </w:p>
        </w:tc>
        <w:tc>
          <w:tcPr>
            <w:tcW w:w="291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行政运行</w:t>
            </w:r>
          </w:p>
        </w:tc>
        <w:tc>
          <w:tcPr>
            <w:tcW w:w="158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10,979.26 </w:t>
            </w:r>
          </w:p>
        </w:tc>
        <w:tc>
          <w:tcPr>
            <w:tcW w:w="145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10,979.26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4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45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9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5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2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2040219</w:t>
            </w:r>
          </w:p>
        </w:tc>
        <w:tc>
          <w:tcPr>
            <w:tcW w:w="291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信息化建设</w:t>
            </w:r>
          </w:p>
        </w:tc>
        <w:tc>
          <w:tcPr>
            <w:tcW w:w="158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77.21 </w:t>
            </w:r>
          </w:p>
        </w:tc>
        <w:tc>
          <w:tcPr>
            <w:tcW w:w="145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77.21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4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45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9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5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2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2040220</w:t>
            </w:r>
          </w:p>
        </w:tc>
        <w:tc>
          <w:tcPr>
            <w:tcW w:w="291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执法办案</w:t>
            </w:r>
          </w:p>
        </w:tc>
        <w:tc>
          <w:tcPr>
            <w:tcW w:w="158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2,481.23 </w:t>
            </w:r>
          </w:p>
        </w:tc>
        <w:tc>
          <w:tcPr>
            <w:tcW w:w="145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2,481.23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4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45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9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5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2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2040299</w:t>
            </w:r>
          </w:p>
        </w:tc>
        <w:tc>
          <w:tcPr>
            <w:tcW w:w="291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其他公安支出</w:t>
            </w:r>
          </w:p>
        </w:tc>
        <w:tc>
          <w:tcPr>
            <w:tcW w:w="158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4,544.59 </w:t>
            </w:r>
          </w:p>
        </w:tc>
        <w:tc>
          <w:tcPr>
            <w:tcW w:w="145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4,544.59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4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45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9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5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2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205</w:t>
            </w:r>
          </w:p>
        </w:tc>
        <w:tc>
          <w:tcPr>
            <w:tcW w:w="291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教育支出</w:t>
            </w:r>
          </w:p>
        </w:tc>
        <w:tc>
          <w:tcPr>
            <w:tcW w:w="158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1,027.74 </w:t>
            </w:r>
          </w:p>
        </w:tc>
        <w:tc>
          <w:tcPr>
            <w:tcW w:w="145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1,027.74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4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45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9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5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2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20502</w:t>
            </w:r>
          </w:p>
        </w:tc>
        <w:tc>
          <w:tcPr>
            <w:tcW w:w="291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普通教育</w:t>
            </w:r>
          </w:p>
        </w:tc>
        <w:tc>
          <w:tcPr>
            <w:tcW w:w="158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1,027.74 </w:t>
            </w:r>
          </w:p>
        </w:tc>
        <w:tc>
          <w:tcPr>
            <w:tcW w:w="145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1,027.74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4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45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9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5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2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2050203</w:t>
            </w:r>
          </w:p>
        </w:tc>
        <w:tc>
          <w:tcPr>
            <w:tcW w:w="291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初中教育</w:t>
            </w:r>
          </w:p>
        </w:tc>
        <w:tc>
          <w:tcPr>
            <w:tcW w:w="158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1,027.74 </w:t>
            </w:r>
          </w:p>
        </w:tc>
        <w:tc>
          <w:tcPr>
            <w:tcW w:w="145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1,027.74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4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45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9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5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2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206</w:t>
            </w:r>
          </w:p>
        </w:tc>
        <w:tc>
          <w:tcPr>
            <w:tcW w:w="291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科学技术支出</w:t>
            </w:r>
          </w:p>
        </w:tc>
        <w:tc>
          <w:tcPr>
            <w:tcW w:w="158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639.64 </w:t>
            </w:r>
          </w:p>
        </w:tc>
        <w:tc>
          <w:tcPr>
            <w:tcW w:w="145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639.64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4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45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9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5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2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20601</w:t>
            </w:r>
          </w:p>
        </w:tc>
        <w:tc>
          <w:tcPr>
            <w:tcW w:w="291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科学技术管理事务</w:t>
            </w:r>
          </w:p>
        </w:tc>
        <w:tc>
          <w:tcPr>
            <w:tcW w:w="158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422.94 </w:t>
            </w:r>
          </w:p>
        </w:tc>
        <w:tc>
          <w:tcPr>
            <w:tcW w:w="145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422.94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4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45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9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5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2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2060102</w:t>
            </w:r>
          </w:p>
        </w:tc>
        <w:tc>
          <w:tcPr>
            <w:tcW w:w="291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一般行政管理事务</w:t>
            </w:r>
          </w:p>
        </w:tc>
        <w:tc>
          <w:tcPr>
            <w:tcW w:w="158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422.94 </w:t>
            </w:r>
          </w:p>
        </w:tc>
        <w:tc>
          <w:tcPr>
            <w:tcW w:w="145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422.94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4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45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9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5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2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20605</w:t>
            </w:r>
          </w:p>
        </w:tc>
        <w:tc>
          <w:tcPr>
            <w:tcW w:w="291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科技条件与服务</w:t>
            </w:r>
          </w:p>
        </w:tc>
        <w:tc>
          <w:tcPr>
            <w:tcW w:w="158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216.69 </w:t>
            </w:r>
          </w:p>
        </w:tc>
        <w:tc>
          <w:tcPr>
            <w:tcW w:w="145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216.69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4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45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9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5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2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2060502</w:t>
            </w:r>
          </w:p>
        </w:tc>
        <w:tc>
          <w:tcPr>
            <w:tcW w:w="291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技术创新服务体系</w:t>
            </w:r>
          </w:p>
        </w:tc>
        <w:tc>
          <w:tcPr>
            <w:tcW w:w="158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216.69 </w:t>
            </w:r>
          </w:p>
        </w:tc>
        <w:tc>
          <w:tcPr>
            <w:tcW w:w="145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216.69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4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45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9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5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2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208</w:t>
            </w:r>
          </w:p>
        </w:tc>
        <w:tc>
          <w:tcPr>
            <w:tcW w:w="291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社会保障和就业支出</w:t>
            </w:r>
          </w:p>
        </w:tc>
        <w:tc>
          <w:tcPr>
            <w:tcW w:w="158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2,380.33 </w:t>
            </w:r>
          </w:p>
        </w:tc>
        <w:tc>
          <w:tcPr>
            <w:tcW w:w="145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2,380.33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4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45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9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5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2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20805</w:t>
            </w:r>
          </w:p>
        </w:tc>
        <w:tc>
          <w:tcPr>
            <w:tcW w:w="291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行政事业单位养老支出</w:t>
            </w:r>
          </w:p>
        </w:tc>
        <w:tc>
          <w:tcPr>
            <w:tcW w:w="158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2,380.33 </w:t>
            </w:r>
          </w:p>
        </w:tc>
        <w:tc>
          <w:tcPr>
            <w:tcW w:w="145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2,380.33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4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45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9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5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2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2080505</w:t>
            </w:r>
          </w:p>
        </w:tc>
        <w:tc>
          <w:tcPr>
            <w:tcW w:w="291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机关事业单位基本养老保险缴费支出</w:t>
            </w:r>
          </w:p>
        </w:tc>
        <w:tc>
          <w:tcPr>
            <w:tcW w:w="158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1,286.00 </w:t>
            </w:r>
          </w:p>
        </w:tc>
        <w:tc>
          <w:tcPr>
            <w:tcW w:w="145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1,286.00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4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45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9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5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2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2080506</w:t>
            </w:r>
          </w:p>
        </w:tc>
        <w:tc>
          <w:tcPr>
            <w:tcW w:w="291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机关事业单位职业年金缴费支出</w:t>
            </w:r>
          </w:p>
        </w:tc>
        <w:tc>
          <w:tcPr>
            <w:tcW w:w="158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662.66 </w:t>
            </w:r>
          </w:p>
        </w:tc>
        <w:tc>
          <w:tcPr>
            <w:tcW w:w="145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662.66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4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45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9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5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2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2080599</w:t>
            </w:r>
          </w:p>
        </w:tc>
        <w:tc>
          <w:tcPr>
            <w:tcW w:w="291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其他行政事业单位养老支出</w:t>
            </w:r>
          </w:p>
        </w:tc>
        <w:tc>
          <w:tcPr>
            <w:tcW w:w="158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431.67 </w:t>
            </w:r>
          </w:p>
        </w:tc>
        <w:tc>
          <w:tcPr>
            <w:tcW w:w="145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431.67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4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45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9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5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2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210</w:t>
            </w:r>
          </w:p>
        </w:tc>
        <w:tc>
          <w:tcPr>
            <w:tcW w:w="291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卫生健康支出</w:t>
            </w:r>
          </w:p>
        </w:tc>
        <w:tc>
          <w:tcPr>
            <w:tcW w:w="158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889.81 </w:t>
            </w:r>
          </w:p>
        </w:tc>
        <w:tc>
          <w:tcPr>
            <w:tcW w:w="145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889.81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4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45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9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5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2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21011</w:t>
            </w:r>
          </w:p>
        </w:tc>
        <w:tc>
          <w:tcPr>
            <w:tcW w:w="291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行政事业单位医疗</w:t>
            </w:r>
          </w:p>
        </w:tc>
        <w:tc>
          <w:tcPr>
            <w:tcW w:w="158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889.81 </w:t>
            </w:r>
          </w:p>
        </w:tc>
        <w:tc>
          <w:tcPr>
            <w:tcW w:w="145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889.81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4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45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9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5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2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2101101</w:t>
            </w:r>
          </w:p>
        </w:tc>
        <w:tc>
          <w:tcPr>
            <w:tcW w:w="291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行政单位医疗</w:t>
            </w:r>
          </w:p>
        </w:tc>
        <w:tc>
          <w:tcPr>
            <w:tcW w:w="158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778.25 </w:t>
            </w:r>
          </w:p>
        </w:tc>
        <w:tc>
          <w:tcPr>
            <w:tcW w:w="145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778.25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4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45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9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5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2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2101199</w:t>
            </w:r>
          </w:p>
        </w:tc>
        <w:tc>
          <w:tcPr>
            <w:tcW w:w="291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其他行政事业单位医疗支出</w:t>
            </w:r>
          </w:p>
        </w:tc>
        <w:tc>
          <w:tcPr>
            <w:tcW w:w="158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111.56 </w:t>
            </w:r>
          </w:p>
        </w:tc>
        <w:tc>
          <w:tcPr>
            <w:tcW w:w="145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111.56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4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45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9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5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2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212</w:t>
            </w:r>
          </w:p>
        </w:tc>
        <w:tc>
          <w:tcPr>
            <w:tcW w:w="291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城乡社区支出</w:t>
            </w:r>
          </w:p>
        </w:tc>
        <w:tc>
          <w:tcPr>
            <w:tcW w:w="158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5.01 </w:t>
            </w:r>
          </w:p>
        </w:tc>
        <w:tc>
          <w:tcPr>
            <w:tcW w:w="145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5.01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4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45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9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5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2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21208</w:t>
            </w:r>
          </w:p>
        </w:tc>
        <w:tc>
          <w:tcPr>
            <w:tcW w:w="291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国有土地使用权出让收入安排的支出</w:t>
            </w:r>
          </w:p>
        </w:tc>
        <w:tc>
          <w:tcPr>
            <w:tcW w:w="158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5.01 </w:t>
            </w:r>
          </w:p>
        </w:tc>
        <w:tc>
          <w:tcPr>
            <w:tcW w:w="145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5.01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4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45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9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5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2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2120803</w:t>
            </w:r>
          </w:p>
        </w:tc>
        <w:tc>
          <w:tcPr>
            <w:tcW w:w="291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城市建设支出</w:t>
            </w:r>
          </w:p>
        </w:tc>
        <w:tc>
          <w:tcPr>
            <w:tcW w:w="158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5.01 </w:t>
            </w:r>
          </w:p>
        </w:tc>
        <w:tc>
          <w:tcPr>
            <w:tcW w:w="145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5.01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4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45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9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5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2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213</w:t>
            </w:r>
          </w:p>
        </w:tc>
        <w:tc>
          <w:tcPr>
            <w:tcW w:w="291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农林水支出</w:t>
            </w:r>
          </w:p>
        </w:tc>
        <w:tc>
          <w:tcPr>
            <w:tcW w:w="158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16.87 </w:t>
            </w:r>
          </w:p>
        </w:tc>
        <w:tc>
          <w:tcPr>
            <w:tcW w:w="145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16.87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4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45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9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5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2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21305</w:t>
            </w:r>
          </w:p>
        </w:tc>
        <w:tc>
          <w:tcPr>
            <w:tcW w:w="291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巩固脱贫攻坚成果衔接乡村振兴</w:t>
            </w:r>
          </w:p>
        </w:tc>
        <w:tc>
          <w:tcPr>
            <w:tcW w:w="158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16.87 </w:t>
            </w:r>
          </w:p>
        </w:tc>
        <w:tc>
          <w:tcPr>
            <w:tcW w:w="145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16.87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4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45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9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5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2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2130599</w:t>
            </w:r>
          </w:p>
        </w:tc>
        <w:tc>
          <w:tcPr>
            <w:tcW w:w="291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其他巩固脱贫攻坚成果衔接乡村振兴支出</w:t>
            </w:r>
          </w:p>
        </w:tc>
        <w:tc>
          <w:tcPr>
            <w:tcW w:w="158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16.87 </w:t>
            </w:r>
          </w:p>
        </w:tc>
        <w:tc>
          <w:tcPr>
            <w:tcW w:w="145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16.87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4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45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9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5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2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221</w:t>
            </w:r>
          </w:p>
        </w:tc>
        <w:tc>
          <w:tcPr>
            <w:tcW w:w="291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住房保障支出</w:t>
            </w:r>
          </w:p>
        </w:tc>
        <w:tc>
          <w:tcPr>
            <w:tcW w:w="158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1,066.65 </w:t>
            </w:r>
          </w:p>
        </w:tc>
        <w:tc>
          <w:tcPr>
            <w:tcW w:w="145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1,066.65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4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45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9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5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2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22102</w:t>
            </w:r>
          </w:p>
        </w:tc>
        <w:tc>
          <w:tcPr>
            <w:tcW w:w="291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住房改革支出</w:t>
            </w:r>
          </w:p>
        </w:tc>
        <w:tc>
          <w:tcPr>
            <w:tcW w:w="158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1,066.65 </w:t>
            </w:r>
          </w:p>
        </w:tc>
        <w:tc>
          <w:tcPr>
            <w:tcW w:w="145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1,066.65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4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45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9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5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2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2210201</w:t>
            </w:r>
          </w:p>
        </w:tc>
        <w:tc>
          <w:tcPr>
            <w:tcW w:w="291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住房公积金</w:t>
            </w:r>
          </w:p>
        </w:tc>
        <w:tc>
          <w:tcPr>
            <w:tcW w:w="158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1,066.65 </w:t>
            </w:r>
          </w:p>
        </w:tc>
        <w:tc>
          <w:tcPr>
            <w:tcW w:w="145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1,066.65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4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45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9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5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2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224</w:t>
            </w:r>
          </w:p>
        </w:tc>
        <w:tc>
          <w:tcPr>
            <w:tcW w:w="291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灾害防治及应急管理支出</w:t>
            </w:r>
          </w:p>
        </w:tc>
        <w:tc>
          <w:tcPr>
            <w:tcW w:w="158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15.00 </w:t>
            </w:r>
          </w:p>
        </w:tc>
        <w:tc>
          <w:tcPr>
            <w:tcW w:w="145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15.00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4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45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9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5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2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22407</w:t>
            </w:r>
          </w:p>
        </w:tc>
        <w:tc>
          <w:tcPr>
            <w:tcW w:w="291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自然灾害救灾及恢复重建支出</w:t>
            </w:r>
          </w:p>
        </w:tc>
        <w:tc>
          <w:tcPr>
            <w:tcW w:w="158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15.00 </w:t>
            </w:r>
          </w:p>
        </w:tc>
        <w:tc>
          <w:tcPr>
            <w:tcW w:w="145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15.00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4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45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9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5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2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2240799</w:t>
            </w:r>
          </w:p>
        </w:tc>
        <w:tc>
          <w:tcPr>
            <w:tcW w:w="291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其他自然灾害救灾及恢复重建支出</w:t>
            </w:r>
          </w:p>
        </w:tc>
        <w:tc>
          <w:tcPr>
            <w:tcW w:w="158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15.00 </w:t>
            </w:r>
          </w:p>
        </w:tc>
        <w:tc>
          <w:tcPr>
            <w:tcW w:w="145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15.00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4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45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9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5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2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229</w:t>
            </w:r>
          </w:p>
        </w:tc>
        <w:tc>
          <w:tcPr>
            <w:tcW w:w="291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其他支出</w:t>
            </w:r>
          </w:p>
        </w:tc>
        <w:tc>
          <w:tcPr>
            <w:tcW w:w="158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10.00 </w:t>
            </w:r>
          </w:p>
        </w:tc>
        <w:tc>
          <w:tcPr>
            <w:tcW w:w="145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4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45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9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5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2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22960</w:t>
            </w:r>
          </w:p>
        </w:tc>
        <w:tc>
          <w:tcPr>
            <w:tcW w:w="291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彩票公益金安排的支出</w:t>
            </w:r>
          </w:p>
        </w:tc>
        <w:tc>
          <w:tcPr>
            <w:tcW w:w="158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10.00 </w:t>
            </w:r>
          </w:p>
        </w:tc>
        <w:tc>
          <w:tcPr>
            <w:tcW w:w="145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4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45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29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5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32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8" w:hRule="auto"/>
          <w:jc w:val="left"/>
        </w:trPr>
        <w:tc>
          <w:tcPr>
            <w:tcW w:w="143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2296003</w:t>
            </w:r>
          </w:p>
        </w:tc>
        <w:tc>
          <w:tcPr>
            <w:tcW w:w="291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用于体育事业的彩票公益金支出</w:t>
            </w:r>
          </w:p>
        </w:tc>
        <w:tc>
          <w:tcPr>
            <w:tcW w:w="158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10.00 </w:t>
            </w:r>
          </w:p>
        </w:tc>
        <w:tc>
          <w:tcPr>
            <w:tcW w:w="145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10.00 </w:t>
            </w:r>
          </w:p>
        </w:tc>
        <w:tc>
          <w:tcPr>
            <w:tcW w:w="125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43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45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29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50"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32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bl>
    <w:p>
      <w:pPr>
        <w:spacing w:before="0" w:after="0" w:line="240"/>
        <w:ind w:right="0" w:left="600" w:hanging="600"/>
        <w:jc w:val="left"/>
        <w:rPr>
          <w:rFonts w:ascii="宋体" w:hAnsi="宋体" w:cs="宋体" w:eastAsia="宋体"/>
          <w:color w:val="auto"/>
          <w:spacing w:val="0"/>
          <w:position w:val="0"/>
          <w:sz w:val="20"/>
          <w:shd w:fill="auto" w:val="clear"/>
        </w:rPr>
      </w:pPr>
      <w:r>
        <w:rPr>
          <w:rFonts w:ascii="宋体" w:hAnsi="宋体" w:cs="宋体" w:eastAsia="宋体"/>
          <w:color w:val="auto"/>
          <w:spacing w:val="0"/>
          <w:position w:val="0"/>
          <w:sz w:val="20"/>
          <w:shd w:fill="auto" w:val="clear"/>
        </w:rPr>
        <w:t xml:space="preserve">备注：1.本表反映单位本年度取得的各项收入情况。</w:t>
        <w:br/>
        <w:t xml:space="preserve">2.本套报表金额单位转换时可能存在尾数误差。</w:t>
        <w:br/>
        <w:br/>
      </w:r>
    </w:p>
    <w:p>
      <w:pPr>
        <w:spacing w:before="0" w:after="0" w:line="240"/>
        <w:ind w:right="0" w:left="600" w:hanging="600"/>
        <w:jc w:val="left"/>
        <w:rPr>
          <w:rFonts w:ascii="宋体" w:hAnsi="宋体" w:cs="宋体" w:eastAsia="宋体"/>
          <w:color w:val="auto"/>
          <w:spacing w:val="0"/>
          <w:position w:val="0"/>
          <w:sz w:val="20"/>
          <w:shd w:fill="auto" w:val="clear"/>
        </w:rPr>
      </w:pPr>
      <w:r>
        <w:rPr>
          <w:rFonts w:ascii="宋体" w:hAnsi="宋体" w:cs="宋体" w:eastAsia="宋体"/>
          <w:color w:val="auto"/>
          <w:spacing w:val="0"/>
          <w:position w:val="0"/>
          <w:sz w:val="20"/>
          <w:shd w:fill="auto" w:val="clear"/>
        </w:rPr>
        <w:t xml:space="preserve"> </w:t>
      </w:r>
    </w:p>
    <w:p>
      <w:pPr>
        <w:spacing w:before="0" w:after="0" w:line="240"/>
        <w:ind w:right="0" w:left="0" w:firstLine="0"/>
        <w:jc w:val="left"/>
        <w:rPr>
          <w:rFonts w:ascii="宋体" w:hAnsi="宋体" w:cs="宋体" w:eastAsia="宋体"/>
          <w:color w:val="auto"/>
          <w:spacing w:val="0"/>
          <w:position w:val="0"/>
          <w:sz w:val="20"/>
          <w:shd w:fill="auto" w:val="clear"/>
        </w:rPr>
      </w:pPr>
    </w:p>
    <w:tbl>
      <w:tblPr/>
      <w:tblGrid>
        <w:gridCol w:w="1292"/>
        <w:gridCol w:w="3602"/>
        <w:gridCol w:w="1841"/>
        <w:gridCol w:w="1765"/>
        <w:gridCol w:w="1624"/>
        <w:gridCol w:w="1557"/>
        <w:gridCol w:w="1692"/>
        <w:gridCol w:w="1949"/>
      </w:tblGrid>
      <w:tr>
        <w:trPr>
          <w:trHeight w:val="654" w:hRule="auto"/>
          <w:jc w:val="left"/>
        </w:trPr>
        <w:tc>
          <w:tcPr>
            <w:tcW w:w="15322" w:type="dxa"/>
            <w:gridSpan w:val="8"/>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32"/>
                <w:shd w:fill="auto" w:val="clear"/>
              </w:rPr>
              <w:t xml:space="preserve">支出决算表</w:t>
            </w:r>
          </w:p>
        </w:tc>
      </w:tr>
      <w:tr>
        <w:trPr>
          <w:trHeight w:val="342" w:hRule="auto"/>
          <w:jc w:val="left"/>
        </w:trPr>
        <w:tc>
          <w:tcPr>
            <w:tcW w:w="6735" w:type="dxa"/>
            <w:gridSpan w:val="3"/>
            <w:vMerge w:val="restart"/>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auto"/>
                <w:spacing w:val="0"/>
                <w:position w:val="0"/>
                <w:sz w:val="20"/>
                <w:shd w:fill="auto" w:val="clear"/>
              </w:rPr>
              <w:t xml:space="preserve">单位</w:t>
            </w:r>
            <w:r>
              <w:rPr>
                <w:rFonts w:ascii="宋体" w:hAnsi="宋体" w:cs="宋体" w:eastAsia="宋体"/>
                <w:color w:val="000000"/>
                <w:spacing w:val="0"/>
                <w:position w:val="0"/>
                <w:sz w:val="20"/>
                <w:shd w:fill="auto" w:val="clear"/>
              </w:rPr>
              <w:t xml:space="preserve">：酉阳土家族苗族自治县公安局（本级） </w:t>
            </w:r>
          </w:p>
        </w:tc>
        <w:tc>
          <w:tcPr>
            <w:tcW w:w="1765"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624"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557"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692"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949"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spacing w:val="0"/>
                <w:position w:val="0"/>
              </w:rPr>
            </w:pPr>
            <w:r>
              <w:rPr>
                <w:rFonts w:ascii="宋体" w:hAnsi="宋体" w:cs="宋体" w:eastAsia="宋体"/>
                <w:color w:val="000000"/>
                <w:spacing w:val="0"/>
                <w:position w:val="0"/>
                <w:sz w:val="20"/>
                <w:shd w:fill="auto" w:val="clear"/>
              </w:rPr>
              <w:t xml:space="preserve">公开</w:t>
            </w:r>
            <w:r>
              <w:rPr>
                <w:rFonts w:ascii="Times New Roman" w:hAnsi="Times New Roman" w:cs="Times New Roman" w:eastAsia="Times New Roman"/>
                <w:color w:val="000000"/>
                <w:spacing w:val="0"/>
                <w:position w:val="0"/>
                <w:sz w:val="20"/>
                <w:shd w:fill="auto" w:val="clear"/>
              </w:rPr>
              <w:t xml:space="preserve">03</w:t>
            </w:r>
            <w:r>
              <w:rPr>
                <w:rFonts w:ascii="宋体" w:hAnsi="宋体" w:cs="宋体" w:eastAsia="宋体"/>
                <w:color w:val="000000"/>
                <w:spacing w:val="0"/>
                <w:position w:val="0"/>
                <w:sz w:val="20"/>
                <w:shd w:fill="auto" w:val="clear"/>
              </w:rPr>
              <w:t xml:space="preserve">表</w:t>
            </w:r>
          </w:p>
        </w:tc>
      </w:tr>
      <w:tr>
        <w:trPr>
          <w:trHeight w:val="342" w:hRule="auto"/>
          <w:jc w:val="left"/>
        </w:trPr>
        <w:tc>
          <w:tcPr>
            <w:tcW w:w="6735" w:type="dxa"/>
            <w:gridSpan w:val="3"/>
            <w:vMerge/>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765"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624"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557"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692"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949"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单位：</w:t>
            </w:r>
            <w:r>
              <w:rPr>
                <w:rFonts w:ascii="宋体" w:hAnsi="宋体" w:cs="宋体" w:eastAsia="宋体"/>
                <w:color w:val="auto"/>
                <w:spacing w:val="0"/>
                <w:position w:val="0"/>
                <w:sz w:val="20"/>
                <w:shd w:fill="auto" w:val="clear"/>
              </w:rPr>
              <w:t xml:space="preserve">万元</w:t>
            </w:r>
          </w:p>
        </w:tc>
      </w:tr>
      <w:tr>
        <w:trPr>
          <w:trHeight w:val="362" w:hRule="auto"/>
          <w:jc w:val="left"/>
        </w:trPr>
        <w:tc>
          <w:tcPr>
            <w:tcW w:w="4894"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项目</w:t>
            </w:r>
          </w:p>
        </w:tc>
        <w:tc>
          <w:tcPr>
            <w:tcW w:w="1841"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本年支出合计</w:t>
            </w:r>
          </w:p>
        </w:tc>
        <w:tc>
          <w:tcPr>
            <w:tcW w:w="1765"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基本支出</w:t>
            </w:r>
          </w:p>
        </w:tc>
        <w:tc>
          <w:tcPr>
            <w:tcW w:w="1624"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项目支出</w:t>
            </w:r>
          </w:p>
        </w:tc>
        <w:tc>
          <w:tcPr>
            <w:tcW w:w="1557"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上缴上级支出</w:t>
            </w:r>
          </w:p>
        </w:tc>
        <w:tc>
          <w:tcPr>
            <w:tcW w:w="1692"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经营支出</w:t>
            </w:r>
          </w:p>
        </w:tc>
        <w:tc>
          <w:tcPr>
            <w:tcW w:w="1949"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对附属单位补助支出</w:t>
            </w:r>
          </w:p>
        </w:tc>
      </w:tr>
      <w:tr>
        <w:trPr>
          <w:trHeight w:val="338" w:hRule="auto"/>
          <w:jc w:val="left"/>
        </w:trPr>
        <w:tc>
          <w:tcPr>
            <w:tcW w:w="1292" w:type="dxa"/>
            <w:vMerge w:val="restart"/>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功能分类科目编码</w:t>
            </w:r>
          </w:p>
        </w:tc>
        <w:tc>
          <w:tcPr>
            <w:tcW w:w="3602" w:type="dxa"/>
            <w:vMerge w:val="restart"/>
            <w:tcBorders>
              <w:top w:val="single" w:color="000000" w:sz="0"/>
              <w:left w:val="single" w:color="000000" w:sz="0"/>
              <w:bottom w:val="single" w:color="000000" w:sz="4"/>
              <w:right w:val="single" w:color="000000" w:sz="0"/>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项目（按“项”级功能分类科目）</w:t>
            </w:r>
          </w:p>
        </w:tc>
        <w:tc>
          <w:tcPr>
            <w:tcW w:w="1841"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765"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624"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557"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692"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949"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338" w:hRule="auto"/>
          <w:jc w:val="left"/>
        </w:trPr>
        <w:tc>
          <w:tcPr>
            <w:tcW w:w="1292" w:type="dxa"/>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602" w:type="dxa"/>
            <w:vMerge/>
            <w:tcBorders>
              <w:top w:val="single" w:color="000000" w:sz="0"/>
              <w:left w:val="single" w:color="000000" w:sz="0"/>
              <w:bottom w:val="single" w:color="000000" w:sz="4"/>
              <w:right w:val="single" w:color="000000" w:sz="0"/>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841"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765"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624"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557"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692"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949"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338" w:hRule="auto"/>
          <w:jc w:val="left"/>
        </w:trPr>
        <w:tc>
          <w:tcPr>
            <w:tcW w:w="1292" w:type="dxa"/>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602" w:type="dxa"/>
            <w:vMerge/>
            <w:tcBorders>
              <w:top w:val="single" w:color="000000" w:sz="0"/>
              <w:left w:val="single" w:color="000000" w:sz="0"/>
              <w:bottom w:val="single" w:color="000000" w:sz="4"/>
              <w:right w:val="single" w:color="000000" w:sz="0"/>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841"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765"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624"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557"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692"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949"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338" w:hRule="auto"/>
          <w:jc w:val="left"/>
        </w:trPr>
        <w:tc>
          <w:tcPr>
            <w:tcW w:w="1292" w:type="dxa"/>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602" w:type="dxa"/>
            <w:vMerge/>
            <w:tcBorders>
              <w:top w:val="single" w:color="000000" w:sz="0"/>
              <w:left w:val="single" w:color="000000" w:sz="0"/>
              <w:bottom w:val="single" w:color="000000" w:sz="4"/>
              <w:right w:val="single" w:color="000000" w:sz="0"/>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841"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765"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624"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557"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692"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949"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362" w:hRule="auto"/>
          <w:jc w:val="left"/>
        </w:trPr>
        <w:tc>
          <w:tcPr>
            <w:tcW w:w="4894"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合计</w:t>
            </w:r>
          </w:p>
        </w:tc>
        <w:tc>
          <w:tcPr>
            <w:tcW w:w="18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24,133.33 </w:t>
            </w:r>
          </w:p>
        </w:tc>
        <w:tc>
          <w:tcPr>
            <w:tcW w:w="1765"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15,316.04 </w:t>
            </w:r>
          </w:p>
        </w:tc>
        <w:tc>
          <w:tcPr>
            <w:tcW w:w="162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8,817.29 </w:t>
            </w:r>
          </w:p>
        </w:tc>
        <w:tc>
          <w:tcPr>
            <w:tcW w:w="155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92"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94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9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204</w:t>
            </w:r>
          </w:p>
        </w:tc>
        <w:tc>
          <w:tcPr>
            <w:tcW w:w="3602"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公共安全支出</w:t>
            </w:r>
          </w:p>
        </w:tc>
        <w:tc>
          <w:tcPr>
            <w:tcW w:w="18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18,082.29 </w:t>
            </w:r>
          </w:p>
        </w:tc>
        <w:tc>
          <w:tcPr>
            <w:tcW w:w="176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10,979.26 </w:t>
            </w:r>
          </w:p>
        </w:tc>
        <w:tc>
          <w:tcPr>
            <w:tcW w:w="162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7,103.03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9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9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20402</w:t>
            </w:r>
          </w:p>
        </w:tc>
        <w:tc>
          <w:tcPr>
            <w:tcW w:w="3602"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公安</w:t>
            </w:r>
          </w:p>
        </w:tc>
        <w:tc>
          <w:tcPr>
            <w:tcW w:w="18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18,082.29 </w:t>
            </w:r>
          </w:p>
        </w:tc>
        <w:tc>
          <w:tcPr>
            <w:tcW w:w="176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10,979.26 </w:t>
            </w:r>
          </w:p>
        </w:tc>
        <w:tc>
          <w:tcPr>
            <w:tcW w:w="162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7,103.03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9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9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2040201</w:t>
            </w:r>
          </w:p>
        </w:tc>
        <w:tc>
          <w:tcPr>
            <w:tcW w:w="3602"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行政运行</w:t>
            </w:r>
          </w:p>
        </w:tc>
        <w:tc>
          <w:tcPr>
            <w:tcW w:w="18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10,979.26 </w:t>
            </w:r>
          </w:p>
        </w:tc>
        <w:tc>
          <w:tcPr>
            <w:tcW w:w="176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10,979.26 </w:t>
            </w:r>
          </w:p>
        </w:tc>
        <w:tc>
          <w:tcPr>
            <w:tcW w:w="162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9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82" w:hRule="auto"/>
          <w:jc w:val="left"/>
        </w:trPr>
        <w:tc>
          <w:tcPr>
            <w:tcW w:w="129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2040219</w:t>
            </w:r>
          </w:p>
        </w:tc>
        <w:tc>
          <w:tcPr>
            <w:tcW w:w="3602"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信息化建设</w:t>
            </w:r>
          </w:p>
        </w:tc>
        <w:tc>
          <w:tcPr>
            <w:tcW w:w="18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77.21 </w:t>
            </w:r>
          </w:p>
        </w:tc>
        <w:tc>
          <w:tcPr>
            <w:tcW w:w="176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2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77.21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9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82" w:hRule="auto"/>
          <w:jc w:val="left"/>
        </w:trPr>
        <w:tc>
          <w:tcPr>
            <w:tcW w:w="129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2040220</w:t>
            </w:r>
          </w:p>
        </w:tc>
        <w:tc>
          <w:tcPr>
            <w:tcW w:w="3602"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执法办案</w:t>
            </w:r>
          </w:p>
        </w:tc>
        <w:tc>
          <w:tcPr>
            <w:tcW w:w="18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2,481.23 </w:t>
            </w:r>
          </w:p>
        </w:tc>
        <w:tc>
          <w:tcPr>
            <w:tcW w:w="176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2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2,481.23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9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82" w:hRule="auto"/>
          <w:jc w:val="left"/>
        </w:trPr>
        <w:tc>
          <w:tcPr>
            <w:tcW w:w="129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2040299</w:t>
            </w:r>
          </w:p>
        </w:tc>
        <w:tc>
          <w:tcPr>
            <w:tcW w:w="3602"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其他公安支出</w:t>
            </w:r>
          </w:p>
        </w:tc>
        <w:tc>
          <w:tcPr>
            <w:tcW w:w="18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4,544.59 </w:t>
            </w:r>
          </w:p>
        </w:tc>
        <w:tc>
          <w:tcPr>
            <w:tcW w:w="176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2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4,544.59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9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82" w:hRule="auto"/>
          <w:jc w:val="left"/>
        </w:trPr>
        <w:tc>
          <w:tcPr>
            <w:tcW w:w="129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205</w:t>
            </w:r>
          </w:p>
        </w:tc>
        <w:tc>
          <w:tcPr>
            <w:tcW w:w="3602"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教育支出</w:t>
            </w:r>
          </w:p>
        </w:tc>
        <w:tc>
          <w:tcPr>
            <w:tcW w:w="18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1,027.74 </w:t>
            </w:r>
          </w:p>
        </w:tc>
        <w:tc>
          <w:tcPr>
            <w:tcW w:w="176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2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1,027.74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9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9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20502</w:t>
            </w:r>
          </w:p>
        </w:tc>
        <w:tc>
          <w:tcPr>
            <w:tcW w:w="3602"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普通教育</w:t>
            </w:r>
          </w:p>
        </w:tc>
        <w:tc>
          <w:tcPr>
            <w:tcW w:w="18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1,027.74 </w:t>
            </w:r>
          </w:p>
        </w:tc>
        <w:tc>
          <w:tcPr>
            <w:tcW w:w="176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2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1,027.74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9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9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2050203</w:t>
            </w:r>
          </w:p>
        </w:tc>
        <w:tc>
          <w:tcPr>
            <w:tcW w:w="3602"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初中教育</w:t>
            </w:r>
          </w:p>
        </w:tc>
        <w:tc>
          <w:tcPr>
            <w:tcW w:w="18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1,027.74 </w:t>
            </w:r>
          </w:p>
        </w:tc>
        <w:tc>
          <w:tcPr>
            <w:tcW w:w="176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2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1,027.74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9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82" w:hRule="auto"/>
          <w:jc w:val="left"/>
        </w:trPr>
        <w:tc>
          <w:tcPr>
            <w:tcW w:w="129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206</w:t>
            </w:r>
          </w:p>
        </w:tc>
        <w:tc>
          <w:tcPr>
            <w:tcW w:w="3602"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科学技术支出</w:t>
            </w:r>
          </w:p>
        </w:tc>
        <w:tc>
          <w:tcPr>
            <w:tcW w:w="18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639.64 </w:t>
            </w:r>
          </w:p>
        </w:tc>
        <w:tc>
          <w:tcPr>
            <w:tcW w:w="176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2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639.64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9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9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20601</w:t>
            </w:r>
          </w:p>
        </w:tc>
        <w:tc>
          <w:tcPr>
            <w:tcW w:w="3602"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科学技术管理事务</w:t>
            </w:r>
          </w:p>
        </w:tc>
        <w:tc>
          <w:tcPr>
            <w:tcW w:w="18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422.94 </w:t>
            </w:r>
          </w:p>
        </w:tc>
        <w:tc>
          <w:tcPr>
            <w:tcW w:w="176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2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422.94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9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9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2060102</w:t>
            </w:r>
          </w:p>
        </w:tc>
        <w:tc>
          <w:tcPr>
            <w:tcW w:w="3602"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一般行政管理事务</w:t>
            </w:r>
          </w:p>
        </w:tc>
        <w:tc>
          <w:tcPr>
            <w:tcW w:w="18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422.94 </w:t>
            </w:r>
          </w:p>
        </w:tc>
        <w:tc>
          <w:tcPr>
            <w:tcW w:w="176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2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422.94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9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82" w:hRule="auto"/>
          <w:jc w:val="left"/>
        </w:trPr>
        <w:tc>
          <w:tcPr>
            <w:tcW w:w="129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20605</w:t>
            </w:r>
          </w:p>
        </w:tc>
        <w:tc>
          <w:tcPr>
            <w:tcW w:w="3602"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科技条件与服务</w:t>
            </w:r>
          </w:p>
        </w:tc>
        <w:tc>
          <w:tcPr>
            <w:tcW w:w="18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216.69 </w:t>
            </w:r>
          </w:p>
        </w:tc>
        <w:tc>
          <w:tcPr>
            <w:tcW w:w="176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2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216.69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9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9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2060502</w:t>
            </w:r>
          </w:p>
        </w:tc>
        <w:tc>
          <w:tcPr>
            <w:tcW w:w="3602"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技术创新服务体系</w:t>
            </w:r>
          </w:p>
        </w:tc>
        <w:tc>
          <w:tcPr>
            <w:tcW w:w="18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216.69 </w:t>
            </w:r>
          </w:p>
        </w:tc>
        <w:tc>
          <w:tcPr>
            <w:tcW w:w="176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2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216.69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9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82" w:hRule="auto"/>
          <w:jc w:val="left"/>
        </w:trPr>
        <w:tc>
          <w:tcPr>
            <w:tcW w:w="129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208</w:t>
            </w:r>
          </w:p>
        </w:tc>
        <w:tc>
          <w:tcPr>
            <w:tcW w:w="3602"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社会保障和就业支出</w:t>
            </w:r>
          </w:p>
        </w:tc>
        <w:tc>
          <w:tcPr>
            <w:tcW w:w="18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2,380.33 </w:t>
            </w:r>
          </w:p>
        </w:tc>
        <w:tc>
          <w:tcPr>
            <w:tcW w:w="176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2,380.33 </w:t>
            </w:r>
          </w:p>
        </w:tc>
        <w:tc>
          <w:tcPr>
            <w:tcW w:w="162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9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9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20805</w:t>
            </w:r>
          </w:p>
        </w:tc>
        <w:tc>
          <w:tcPr>
            <w:tcW w:w="3602"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行政事业单位养老支出</w:t>
            </w:r>
          </w:p>
        </w:tc>
        <w:tc>
          <w:tcPr>
            <w:tcW w:w="18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2,380.33 </w:t>
            </w:r>
          </w:p>
        </w:tc>
        <w:tc>
          <w:tcPr>
            <w:tcW w:w="176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2,380.33 </w:t>
            </w:r>
          </w:p>
        </w:tc>
        <w:tc>
          <w:tcPr>
            <w:tcW w:w="162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9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9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2080505</w:t>
            </w:r>
          </w:p>
        </w:tc>
        <w:tc>
          <w:tcPr>
            <w:tcW w:w="3602"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机关事业单位基本养老保险缴费支出</w:t>
            </w:r>
          </w:p>
        </w:tc>
        <w:tc>
          <w:tcPr>
            <w:tcW w:w="18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1,286.00 </w:t>
            </w:r>
          </w:p>
        </w:tc>
        <w:tc>
          <w:tcPr>
            <w:tcW w:w="176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1,286.00 </w:t>
            </w:r>
          </w:p>
        </w:tc>
        <w:tc>
          <w:tcPr>
            <w:tcW w:w="162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9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82" w:hRule="auto"/>
          <w:jc w:val="left"/>
        </w:trPr>
        <w:tc>
          <w:tcPr>
            <w:tcW w:w="129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2080506</w:t>
            </w:r>
          </w:p>
        </w:tc>
        <w:tc>
          <w:tcPr>
            <w:tcW w:w="3602"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机关事业单位职业年金缴费支出</w:t>
            </w:r>
          </w:p>
        </w:tc>
        <w:tc>
          <w:tcPr>
            <w:tcW w:w="18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662.66 </w:t>
            </w:r>
          </w:p>
        </w:tc>
        <w:tc>
          <w:tcPr>
            <w:tcW w:w="176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662.66 </w:t>
            </w:r>
          </w:p>
        </w:tc>
        <w:tc>
          <w:tcPr>
            <w:tcW w:w="162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9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82" w:hRule="auto"/>
          <w:jc w:val="left"/>
        </w:trPr>
        <w:tc>
          <w:tcPr>
            <w:tcW w:w="129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2080599</w:t>
            </w:r>
          </w:p>
        </w:tc>
        <w:tc>
          <w:tcPr>
            <w:tcW w:w="3602"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其他行政事业单位养老支出</w:t>
            </w:r>
          </w:p>
        </w:tc>
        <w:tc>
          <w:tcPr>
            <w:tcW w:w="18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431.67 </w:t>
            </w:r>
          </w:p>
        </w:tc>
        <w:tc>
          <w:tcPr>
            <w:tcW w:w="176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431.67 </w:t>
            </w:r>
          </w:p>
        </w:tc>
        <w:tc>
          <w:tcPr>
            <w:tcW w:w="162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9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82" w:hRule="auto"/>
          <w:jc w:val="left"/>
        </w:trPr>
        <w:tc>
          <w:tcPr>
            <w:tcW w:w="129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210</w:t>
            </w:r>
          </w:p>
        </w:tc>
        <w:tc>
          <w:tcPr>
            <w:tcW w:w="3602"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卫生健康支出</w:t>
            </w:r>
          </w:p>
        </w:tc>
        <w:tc>
          <w:tcPr>
            <w:tcW w:w="18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889.81 </w:t>
            </w:r>
          </w:p>
        </w:tc>
        <w:tc>
          <w:tcPr>
            <w:tcW w:w="176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889.81 </w:t>
            </w:r>
          </w:p>
        </w:tc>
        <w:tc>
          <w:tcPr>
            <w:tcW w:w="162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9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9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21011</w:t>
            </w:r>
          </w:p>
        </w:tc>
        <w:tc>
          <w:tcPr>
            <w:tcW w:w="3602"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行政事业单位医疗</w:t>
            </w:r>
          </w:p>
        </w:tc>
        <w:tc>
          <w:tcPr>
            <w:tcW w:w="18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889.81 </w:t>
            </w:r>
          </w:p>
        </w:tc>
        <w:tc>
          <w:tcPr>
            <w:tcW w:w="176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889.81 </w:t>
            </w:r>
          </w:p>
        </w:tc>
        <w:tc>
          <w:tcPr>
            <w:tcW w:w="162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9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9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2101101</w:t>
            </w:r>
          </w:p>
        </w:tc>
        <w:tc>
          <w:tcPr>
            <w:tcW w:w="3602"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行政单位医疗</w:t>
            </w:r>
          </w:p>
        </w:tc>
        <w:tc>
          <w:tcPr>
            <w:tcW w:w="18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778.25 </w:t>
            </w:r>
          </w:p>
        </w:tc>
        <w:tc>
          <w:tcPr>
            <w:tcW w:w="176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778.25 </w:t>
            </w:r>
          </w:p>
        </w:tc>
        <w:tc>
          <w:tcPr>
            <w:tcW w:w="162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9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82" w:hRule="auto"/>
          <w:jc w:val="left"/>
        </w:trPr>
        <w:tc>
          <w:tcPr>
            <w:tcW w:w="129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2101199</w:t>
            </w:r>
          </w:p>
        </w:tc>
        <w:tc>
          <w:tcPr>
            <w:tcW w:w="3602"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其他行政事业单位医疗支出</w:t>
            </w:r>
          </w:p>
        </w:tc>
        <w:tc>
          <w:tcPr>
            <w:tcW w:w="18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111.56 </w:t>
            </w:r>
          </w:p>
        </w:tc>
        <w:tc>
          <w:tcPr>
            <w:tcW w:w="176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111.56 </w:t>
            </w:r>
          </w:p>
        </w:tc>
        <w:tc>
          <w:tcPr>
            <w:tcW w:w="162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9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82" w:hRule="auto"/>
          <w:jc w:val="left"/>
        </w:trPr>
        <w:tc>
          <w:tcPr>
            <w:tcW w:w="129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212</w:t>
            </w:r>
          </w:p>
        </w:tc>
        <w:tc>
          <w:tcPr>
            <w:tcW w:w="3602"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城乡社区支出</w:t>
            </w:r>
          </w:p>
        </w:tc>
        <w:tc>
          <w:tcPr>
            <w:tcW w:w="18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5.01 </w:t>
            </w:r>
          </w:p>
        </w:tc>
        <w:tc>
          <w:tcPr>
            <w:tcW w:w="176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2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5.01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9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9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21208</w:t>
            </w:r>
          </w:p>
        </w:tc>
        <w:tc>
          <w:tcPr>
            <w:tcW w:w="3602"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国有土地使用权出让收入安排的支出</w:t>
            </w:r>
          </w:p>
        </w:tc>
        <w:tc>
          <w:tcPr>
            <w:tcW w:w="18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5.01 </w:t>
            </w:r>
          </w:p>
        </w:tc>
        <w:tc>
          <w:tcPr>
            <w:tcW w:w="176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2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5.01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9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9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2120803</w:t>
            </w:r>
          </w:p>
        </w:tc>
        <w:tc>
          <w:tcPr>
            <w:tcW w:w="3602"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城市建设支出</w:t>
            </w:r>
          </w:p>
        </w:tc>
        <w:tc>
          <w:tcPr>
            <w:tcW w:w="18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5.01 </w:t>
            </w:r>
          </w:p>
        </w:tc>
        <w:tc>
          <w:tcPr>
            <w:tcW w:w="176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2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5.01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9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82" w:hRule="auto"/>
          <w:jc w:val="left"/>
        </w:trPr>
        <w:tc>
          <w:tcPr>
            <w:tcW w:w="129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213</w:t>
            </w:r>
          </w:p>
        </w:tc>
        <w:tc>
          <w:tcPr>
            <w:tcW w:w="3602"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农林水支出</w:t>
            </w:r>
          </w:p>
        </w:tc>
        <w:tc>
          <w:tcPr>
            <w:tcW w:w="18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16.87 </w:t>
            </w:r>
          </w:p>
        </w:tc>
        <w:tc>
          <w:tcPr>
            <w:tcW w:w="176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2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16.87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9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9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21305</w:t>
            </w:r>
          </w:p>
        </w:tc>
        <w:tc>
          <w:tcPr>
            <w:tcW w:w="3602"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巩固脱贫攻坚成果衔接乡村振兴</w:t>
            </w:r>
          </w:p>
        </w:tc>
        <w:tc>
          <w:tcPr>
            <w:tcW w:w="18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16.87 </w:t>
            </w:r>
          </w:p>
        </w:tc>
        <w:tc>
          <w:tcPr>
            <w:tcW w:w="176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2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16.87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9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9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2130599</w:t>
            </w:r>
          </w:p>
        </w:tc>
        <w:tc>
          <w:tcPr>
            <w:tcW w:w="3602"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其他巩固脱贫攻坚成果衔接乡村振兴支出</w:t>
            </w:r>
          </w:p>
        </w:tc>
        <w:tc>
          <w:tcPr>
            <w:tcW w:w="18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16.87 </w:t>
            </w:r>
          </w:p>
        </w:tc>
        <w:tc>
          <w:tcPr>
            <w:tcW w:w="176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2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16.87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9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82" w:hRule="auto"/>
          <w:jc w:val="left"/>
        </w:trPr>
        <w:tc>
          <w:tcPr>
            <w:tcW w:w="129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221</w:t>
            </w:r>
          </w:p>
        </w:tc>
        <w:tc>
          <w:tcPr>
            <w:tcW w:w="3602"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住房保障支出</w:t>
            </w:r>
          </w:p>
        </w:tc>
        <w:tc>
          <w:tcPr>
            <w:tcW w:w="18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1,066.65 </w:t>
            </w:r>
          </w:p>
        </w:tc>
        <w:tc>
          <w:tcPr>
            <w:tcW w:w="176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1,066.65 </w:t>
            </w:r>
          </w:p>
        </w:tc>
        <w:tc>
          <w:tcPr>
            <w:tcW w:w="162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9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9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22102</w:t>
            </w:r>
          </w:p>
        </w:tc>
        <w:tc>
          <w:tcPr>
            <w:tcW w:w="3602"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住房改革支出</w:t>
            </w:r>
          </w:p>
        </w:tc>
        <w:tc>
          <w:tcPr>
            <w:tcW w:w="18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1,066.65 </w:t>
            </w:r>
          </w:p>
        </w:tc>
        <w:tc>
          <w:tcPr>
            <w:tcW w:w="176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1,066.65 </w:t>
            </w:r>
          </w:p>
        </w:tc>
        <w:tc>
          <w:tcPr>
            <w:tcW w:w="162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9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9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2210201</w:t>
            </w:r>
          </w:p>
        </w:tc>
        <w:tc>
          <w:tcPr>
            <w:tcW w:w="3602"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住房公积金</w:t>
            </w:r>
          </w:p>
        </w:tc>
        <w:tc>
          <w:tcPr>
            <w:tcW w:w="18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1,066.65 </w:t>
            </w:r>
          </w:p>
        </w:tc>
        <w:tc>
          <w:tcPr>
            <w:tcW w:w="176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1,066.65 </w:t>
            </w:r>
          </w:p>
        </w:tc>
        <w:tc>
          <w:tcPr>
            <w:tcW w:w="162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9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82" w:hRule="auto"/>
          <w:jc w:val="left"/>
        </w:trPr>
        <w:tc>
          <w:tcPr>
            <w:tcW w:w="129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224</w:t>
            </w:r>
          </w:p>
        </w:tc>
        <w:tc>
          <w:tcPr>
            <w:tcW w:w="3602"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灾害防治及应急管理支出</w:t>
            </w:r>
          </w:p>
        </w:tc>
        <w:tc>
          <w:tcPr>
            <w:tcW w:w="18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15.00 </w:t>
            </w:r>
          </w:p>
        </w:tc>
        <w:tc>
          <w:tcPr>
            <w:tcW w:w="176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2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15.00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9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9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22407</w:t>
            </w:r>
          </w:p>
        </w:tc>
        <w:tc>
          <w:tcPr>
            <w:tcW w:w="3602"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自然灾害救灾及恢复重建支出</w:t>
            </w:r>
          </w:p>
        </w:tc>
        <w:tc>
          <w:tcPr>
            <w:tcW w:w="18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15.00 </w:t>
            </w:r>
          </w:p>
        </w:tc>
        <w:tc>
          <w:tcPr>
            <w:tcW w:w="176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2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15.00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9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9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2240799</w:t>
            </w:r>
          </w:p>
        </w:tc>
        <w:tc>
          <w:tcPr>
            <w:tcW w:w="3602"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其他自然灾害救灾及恢复重建支出</w:t>
            </w:r>
          </w:p>
        </w:tc>
        <w:tc>
          <w:tcPr>
            <w:tcW w:w="18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15.00 </w:t>
            </w:r>
          </w:p>
        </w:tc>
        <w:tc>
          <w:tcPr>
            <w:tcW w:w="176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2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15.00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9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82" w:hRule="auto"/>
          <w:jc w:val="left"/>
        </w:trPr>
        <w:tc>
          <w:tcPr>
            <w:tcW w:w="129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229</w:t>
            </w:r>
          </w:p>
        </w:tc>
        <w:tc>
          <w:tcPr>
            <w:tcW w:w="3602"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其他支出</w:t>
            </w:r>
          </w:p>
        </w:tc>
        <w:tc>
          <w:tcPr>
            <w:tcW w:w="18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10.00 </w:t>
            </w:r>
          </w:p>
        </w:tc>
        <w:tc>
          <w:tcPr>
            <w:tcW w:w="176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2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10.00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9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9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22960</w:t>
            </w:r>
          </w:p>
        </w:tc>
        <w:tc>
          <w:tcPr>
            <w:tcW w:w="3602"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彩票公益金安排的支出</w:t>
            </w:r>
          </w:p>
        </w:tc>
        <w:tc>
          <w:tcPr>
            <w:tcW w:w="18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10.00 </w:t>
            </w:r>
          </w:p>
        </w:tc>
        <w:tc>
          <w:tcPr>
            <w:tcW w:w="176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2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10.00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6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9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82" w:hRule="auto"/>
          <w:jc w:val="left"/>
        </w:trPr>
        <w:tc>
          <w:tcPr>
            <w:tcW w:w="1292"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2296003</w:t>
            </w:r>
          </w:p>
        </w:tc>
        <w:tc>
          <w:tcPr>
            <w:tcW w:w="3602"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用于体育事业的彩票公益金支出</w:t>
            </w:r>
          </w:p>
        </w:tc>
        <w:tc>
          <w:tcPr>
            <w:tcW w:w="18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10.00 </w:t>
            </w:r>
          </w:p>
        </w:tc>
        <w:tc>
          <w:tcPr>
            <w:tcW w:w="176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2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10.00 </w:t>
            </w:r>
          </w:p>
        </w:tc>
        <w:tc>
          <w:tcPr>
            <w:tcW w:w="155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6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94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bl>
    <w:p>
      <w:pPr>
        <w:spacing w:before="0" w:after="0" w:line="240"/>
        <w:ind w:right="0" w:left="0" w:firstLine="0"/>
        <w:jc w:val="left"/>
        <w:rPr>
          <w:rFonts w:ascii="宋体" w:hAnsi="宋体" w:cs="宋体" w:eastAsia="宋体"/>
          <w:color w:val="auto"/>
          <w:spacing w:val="0"/>
          <w:position w:val="0"/>
          <w:sz w:val="20"/>
          <w:shd w:fill="auto" w:val="clear"/>
        </w:rPr>
      </w:pPr>
      <w:r>
        <w:rPr>
          <w:rFonts w:ascii="宋体" w:hAnsi="宋体" w:cs="宋体" w:eastAsia="宋体"/>
          <w:color w:val="auto"/>
          <w:spacing w:val="0"/>
          <w:position w:val="0"/>
          <w:sz w:val="20"/>
          <w:shd w:fill="auto" w:val="clear"/>
        </w:rPr>
        <w:t xml:space="preserve">备注：1.本表反映单位本年度各项支出情况。</w:t>
        <w:br/>
        <w:t xml:space="preserve">      2.本套报表金额单位转换时可能存在尾数误差。</w:t>
        <w:br/>
        <w:br/>
      </w:r>
    </w:p>
    <w:p>
      <w:pPr>
        <w:spacing w:before="0" w:after="0" w:line="240"/>
        <w:ind w:right="0" w:left="0" w:firstLine="0"/>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1"/>
          <w:shd w:fill="auto" w:val="clear"/>
        </w:rPr>
        <w:t xml:space="preserve"> </w:t>
      </w:r>
    </w:p>
    <w:p>
      <w:pPr>
        <w:spacing w:before="0" w:after="0" w:line="240"/>
        <w:ind w:right="0" w:left="0" w:firstLine="0"/>
        <w:jc w:val="left"/>
        <w:rPr>
          <w:rFonts w:ascii="宋体" w:hAnsi="宋体" w:cs="宋体" w:eastAsia="宋体"/>
          <w:color w:val="auto"/>
          <w:spacing w:val="0"/>
          <w:position w:val="0"/>
          <w:sz w:val="21"/>
          <w:shd w:fill="auto" w:val="clear"/>
        </w:rPr>
      </w:pPr>
    </w:p>
    <w:p>
      <w:pPr>
        <w:spacing w:before="0" w:after="0" w:line="240"/>
        <w:ind w:right="0" w:left="0" w:firstLine="0"/>
        <w:jc w:val="left"/>
        <w:rPr>
          <w:rFonts w:ascii="宋体" w:hAnsi="宋体" w:cs="宋体" w:eastAsia="宋体"/>
          <w:color w:val="auto"/>
          <w:spacing w:val="0"/>
          <w:position w:val="0"/>
          <w:sz w:val="21"/>
          <w:shd w:fill="auto" w:val="clear"/>
        </w:rPr>
      </w:pPr>
    </w:p>
    <w:tbl>
      <w:tblPr/>
      <w:tblGrid>
        <w:gridCol w:w="2967"/>
        <w:gridCol w:w="1521"/>
        <w:gridCol w:w="3179"/>
        <w:gridCol w:w="1694"/>
        <w:gridCol w:w="1694"/>
        <w:gridCol w:w="1694"/>
        <w:gridCol w:w="1929"/>
      </w:tblGrid>
      <w:tr>
        <w:trPr>
          <w:trHeight w:val="90" w:hRule="auto"/>
          <w:jc w:val="left"/>
        </w:trPr>
        <w:tc>
          <w:tcPr>
            <w:tcW w:w="14678" w:type="dxa"/>
            <w:gridSpan w:val="7"/>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40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32"/>
                <w:shd w:fill="auto" w:val="clear"/>
              </w:rPr>
              <w:t xml:space="preserve">财政拨款收入支出决算总表</w:t>
            </w:r>
          </w:p>
        </w:tc>
      </w:tr>
      <w:tr>
        <w:trPr>
          <w:trHeight w:val="90" w:hRule="auto"/>
          <w:jc w:val="left"/>
        </w:trPr>
        <w:tc>
          <w:tcPr>
            <w:tcW w:w="7667" w:type="dxa"/>
            <w:gridSpan w:val="3"/>
            <w:vMerge w:val="restart"/>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left"/>
              <w:rPr>
                <w:rFonts w:ascii="宋体" w:hAnsi="宋体" w:cs="宋体" w:eastAsia="宋体"/>
                <w:spacing w:val="0"/>
                <w:position w:val="0"/>
              </w:rPr>
            </w:pPr>
            <w:r>
              <w:rPr>
                <w:rFonts w:ascii="宋体" w:hAnsi="宋体" w:cs="宋体" w:eastAsia="宋体"/>
                <w:color w:val="auto"/>
                <w:spacing w:val="0"/>
                <w:position w:val="0"/>
                <w:sz w:val="20"/>
                <w:shd w:fill="auto" w:val="clear"/>
              </w:rPr>
              <w:t xml:space="preserve">单位</w:t>
            </w:r>
            <w:r>
              <w:rPr>
                <w:rFonts w:ascii="宋体" w:hAnsi="宋体" w:cs="宋体" w:eastAsia="宋体"/>
                <w:color w:val="000000"/>
                <w:spacing w:val="0"/>
                <w:position w:val="0"/>
                <w:sz w:val="20"/>
                <w:shd w:fill="auto" w:val="clear"/>
              </w:rPr>
              <w:t xml:space="preserve">：酉阳土家族苗族自治县公安局（本级）</w:t>
            </w:r>
          </w:p>
        </w:tc>
        <w:tc>
          <w:tcPr>
            <w:tcW w:w="1694"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694"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694"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929"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60"/>
              <w:ind w:right="0" w:left="0" w:firstLine="0"/>
              <w:jc w:val="right"/>
              <w:rPr>
                <w:spacing w:val="0"/>
                <w:position w:val="0"/>
              </w:rPr>
            </w:pPr>
            <w:r>
              <w:rPr>
                <w:rFonts w:ascii="宋体" w:hAnsi="宋体" w:cs="宋体" w:eastAsia="宋体"/>
                <w:color w:val="000000"/>
                <w:spacing w:val="0"/>
                <w:position w:val="0"/>
                <w:sz w:val="20"/>
                <w:shd w:fill="auto" w:val="clear"/>
              </w:rPr>
              <w:t xml:space="preserve">公开</w:t>
            </w:r>
            <w:r>
              <w:rPr>
                <w:rFonts w:ascii="Times New Roman" w:hAnsi="Times New Roman" w:cs="Times New Roman" w:eastAsia="Times New Roman"/>
                <w:color w:val="000000"/>
                <w:spacing w:val="0"/>
                <w:position w:val="0"/>
                <w:sz w:val="20"/>
                <w:shd w:fill="auto" w:val="clear"/>
              </w:rPr>
              <w:t xml:space="preserve">04</w:t>
            </w:r>
            <w:r>
              <w:rPr>
                <w:rFonts w:ascii="宋体" w:hAnsi="宋体" w:cs="宋体" w:eastAsia="宋体"/>
                <w:color w:val="000000"/>
                <w:spacing w:val="0"/>
                <w:position w:val="0"/>
                <w:sz w:val="20"/>
                <w:shd w:fill="auto" w:val="clear"/>
              </w:rPr>
              <w:t xml:space="preserve">表</w:t>
            </w:r>
          </w:p>
        </w:tc>
      </w:tr>
      <w:tr>
        <w:trPr>
          <w:trHeight w:val="90" w:hRule="auto"/>
          <w:jc w:val="left"/>
        </w:trPr>
        <w:tc>
          <w:tcPr>
            <w:tcW w:w="7667" w:type="dxa"/>
            <w:gridSpan w:val="3"/>
            <w:vMerge/>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694"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694"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694"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929"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6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单位：</w:t>
            </w:r>
            <w:r>
              <w:rPr>
                <w:rFonts w:ascii="宋体" w:hAnsi="宋体" w:cs="宋体" w:eastAsia="宋体"/>
                <w:color w:val="auto"/>
                <w:spacing w:val="0"/>
                <w:position w:val="0"/>
                <w:sz w:val="20"/>
                <w:shd w:fill="auto" w:val="clear"/>
              </w:rPr>
              <w:t xml:space="preserve">万元</w:t>
            </w:r>
          </w:p>
        </w:tc>
      </w:tr>
      <w:tr>
        <w:trPr>
          <w:trHeight w:val="90" w:hRule="auto"/>
          <w:jc w:val="left"/>
        </w:trPr>
        <w:tc>
          <w:tcPr>
            <w:tcW w:w="4488"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收     入</w:t>
            </w:r>
          </w:p>
        </w:tc>
        <w:tc>
          <w:tcPr>
            <w:tcW w:w="10190" w:type="dxa"/>
            <w:gridSpan w:val="5"/>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支     出</w:t>
            </w:r>
          </w:p>
        </w:tc>
      </w:tr>
      <w:tr>
        <w:trPr>
          <w:trHeight w:val="90" w:hRule="auto"/>
          <w:jc w:val="left"/>
        </w:trPr>
        <w:tc>
          <w:tcPr>
            <w:tcW w:w="2967"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项目</w:t>
            </w:r>
          </w:p>
        </w:tc>
        <w:tc>
          <w:tcPr>
            <w:tcW w:w="1521"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决算数</w:t>
            </w:r>
          </w:p>
        </w:tc>
        <w:tc>
          <w:tcPr>
            <w:tcW w:w="3179"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功能分类科目</w:t>
            </w:r>
          </w:p>
        </w:tc>
        <w:tc>
          <w:tcPr>
            <w:tcW w:w="7011" w:type="dxa"/>
            <w:gridSpan w:val="4"/>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决算数</w:t>
            </w:r>
          </w:p>
        </w:tc>
      </w:tr>
      <w:tr>
        <w:trPr>
          <w:trHeight w:val="90" w:hRule="auto"/>
          <w:jc w:val="left"/>
        </w:trPr>
        <w:tc>
          <w:tcPr>
            <w:tcW w:w="2967"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521"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179"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小计</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一般公共预算财政拨款</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政府性基金预算财政拨款</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国有资本经营预算财政拨款</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一、一般公共预算财政拨款</w:t>
            </w: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24,118.33 </w:t>
            </w: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一、一般公共服务支出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二、政府性基金预算财政拨款</w:t>
            </w: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15.01 </w:t>
            </w: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二、外交支出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三、国有资本经营预算财政拨款</w:t>
            </w: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三、国防支出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四、公共安全支出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18,082.29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18,082.29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五、教育支出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1,027.74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1,027.74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六、科学技术支出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639.64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639.64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七、文化旅游体育与传媒支出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八、社会保障和就业支出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2,380.33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2,380.33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九、卫生健康支出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889.81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889.81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十、节能环保支出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十一、城乡社区支出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5.01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5.01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十二、农林水支出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16.87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16.87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十三、交通运输支出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十四、资源勘探工业信息等支出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十五、商业服务业等支出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十六、金融支出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十七、援助其他地区支出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十八、自然资源海洋气象等支出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十九、住房保障支出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1,066.65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1,066.65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二十、粮油物资储备支出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二十一、国有资本经营预算支出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二十二、灾害防治及应急管理支出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15.00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15.00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二十三、其他支出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10.00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10.00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二十四、债务还本支出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二十五、债务付息支出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二十六、抗疫特别国债安排的支出</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本年收入合计</w:t>
            </w: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24,133.33 </w:t>
            </w: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本年支出合计</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24,133.33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24,118.33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15.01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年初财政拨款结转和结余</w:t>
            </w: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年末财政拨款结转和结余</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  一般公共预算财政拨款</w:t>
            </w: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  政府性基金预算财政拨款</w:t>
            </w: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  国有资本经营预算财政拨款</w:t>
            </w: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color w:val="auto"/>
                <w:spacing w:val="0"/>
                <w:position w:val="0"/>
                <w:sz w:val="22"/>
                <w:shd w:fill="auto" w:val="clear"/>
              </w:rPr>
            </w:pP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90" w:hRule="auto"/>
          <w:jc w:val="left"/>
        </w:trPr>
        <w:tc>
          <w:tcPr>
            <w:tcW w:w="296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总计</w:t>
            </w:r>
          </w:p>
        </w:tc>
        <w:tc>
          <w:tcPr>
            <w:tcW w:w="152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24,133.33 </w:t>
            </w:r>
          </w:p>
        </w:tc>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总计</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24,133.33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24,118.33 </w:t>
            </w:r>
          </w:p>
        </w:tc>
        <w:tc>
          <w:tcPr>
            <w:tcW w:w="169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15.01 </w:t>
            </w:r>
          </w:p>
        </w:tc>
        <w:tc>
          <w:tcPr>
            <w:tcW w:w="192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bl>
    <w:p>
      <w:pPr>
        <w:spacing w:before="0" w:after="0" w:line="240"/>
        <w:ind w:right="0" w:left="0" w:firstLine="0"/>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0"/>
          <w:shd w:fill="auto" w:val="clear"/>
        </w:rPr>
        <w:t xml:space="preserve">备注：1.本表反映单位本年度一般公共预算财政拨款、政府性基金预算财政拨款及国有资本经营预算财政拨款的总收支和年末结转结余情况。</w:t>
        <w:br/>
        <w:t xml:space="preserve">      2.本套报表金额单位转换时可能存在尾数误差。</w:t>
        <w:br/>
        <w:br/>
      </w:r>
      <w:r>
        <w:rPr>
          <w:rFonts w:ascii="宋体" w:hAnsi="宋体" w:cs="宋体" w:eastAsia="宋体"/>
          <w:color w:val="auto"/>
          <w:spacing w:val="0"/>
          <w:position w:val="0"/>
          <w:sz w:val="21"/>
          <w:shd w:fill="auto" w:val="clear"/>
        </w:rPr>
        <w:t xml:space="preserve"> </w:t>
      </w:r>
    </w:p>
    <w:p>
      <w:pPr>
        <w:spacing w:before="0" w:after="0" w:line="240"/>
        <w:ind w:right="0" w:left="0" w:firstLine="0"/>
        <w:jc w:val="left"/>
        <w:rPr>
          <w:rFonts w:ascii="宋体" w:hAnsi="宋体" w:cs="宋体" w:eastAsia="宋体"/>
          <w:color w:val="auto"/>
          <w:spacing w:val="0"/>
          <w:position w:val="0"/>
          <w:sz w:val="20"/>
          <w:shd w:fill="auto" w:val="clear"/>
        </w:rPr>
      </w:pPr>
    </w:p>
    <w:tbl>
      <w:tblPr/>
      <w:tblGrid>
        <w:gridCol w:w="1305"/>
        <w:gridCol w:w="4073"/>
        <w:gridCol w:w="3306"/>
        <w:gridCol w:w="3297"/>
        <w:gridCol w:w="3341"/>
      </w:tblGrid>
      <w:tr>
        <w:trPr>
          <w:trHeight w:val="510" w:hRule="auto"/>
          <w:jc w:val="left"/>
        </w:trPr>
        <w:tc>
          <w:tcPr>
            <w:tcW w:w="15322" w:type="dxa"/>
            <w:gridSpan w:val="5"/>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32"/>
                <w:shd w:fill="auto" w:val="clear"/>
              </w:rPr>
              <w:t xml:space="preserve">一般公共预算财政拨款支出决算表</w:t>
            </w:r>
          </w:p>
        </w:tc>
      </w:tr>
      <w:tr>
        <w:trPr>
          <w:trHeight w:val="255" w:hRule="auto"/>
          <w:jc w:val="left"/>
        </w:trPr>
        <w:tc>
          <w:tcPr>
            <w:tcW w:w="8684" w:type="dxa"/>
            <w:gridSpan w:val="3"/>
            <w:vMerge w:val="restart"/>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left"/>
              <w:rPr>
                <w:rFonts w:ascii="宋体" w:hAnsi="宋体" w:cs="宋体" w:eastAsia="宋体"/>
                <w:spacing w:val="0"/>
                <w:position w:val="0"/>
              </w:rPr>
            </w:pPr>
            <w:r>
              <w:rPr>
                <w:rFonts w:ascii="宋体" w:hAnsi="宋体" w:cs="宋体" w:eastAsia="宋体"/>
                <w:color w:val="auto"/>
                <w:spacing w:val="0"/>
                <w:position w:val="0"/>
                <w:sz w:val="20"/>
                <w:shd w:fill="auto" w:val="clear"/>
              </w:rPr>
              <w:t xml:space="preserve">单位</w:t>
            </w:r>
            <w:r>
              <w:rPr>
                <w:rFonts w:ascii="宋体" w:hAnsi="宋体" w:cs="宋体" w:eastAsia="宋体"/>
                <w:color w:val="000000"/>
                <w:spacing w:val="0"/>
                <w:position w:val="0"/>
                <w:sz w:val="20"/>
                <w:shd w:fill="auto" w:val="clear"/>
              </w:rPr>
              <w:t xml:space="preserve">：酉阳土家族苗族自治县公安局（本级）</w:t>
            </w:r>
          </w:p>
        </w:tc>
        <w:tc>
          <w:tcPr>
            <w:tcW w:w="3297"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334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spacing w:val="0"/>
                <w:position w:val="0"/>
              </w:rPr>
            </w:pPr>
            <w:r>
              <w:rPr>
                <w:rFonts w:ascii="宋体" w:hAnsi="宋体" w:cs="宋体" w:eastAsia="宋体"/>
                <w:color w:val="000000"/>
                <w:spacing w:val="0"/>
                <w:position w:val="0"/>
                <w:sz w:val="20"/>
                <w:shd w:fill="auto" w:val="clear"/>
              </w:rPr>
              <w:t xml:space="preserve">公开</w:t>
            </w:r>
            <w:r>
              <w:rPr>
                <w:rFonts w:ascii="Times New Roman" w:hAnsi="Times New Roman" w:cs="Times New Roman" w:eastAsia="Times New Roman"/>
                <w:color w:val="000000"/>
                <w:spacing w:val="0"/>
                <w:position w:val="0"/>
                <w:sz w:val="20"/>
                <w:shd w:fill="auto" w:val="clear"/>
              </w:rPr>
              <w:t xml:space="preserve">05</w:t>
            </w:r>
            <w:r>
              <w:rPr>
                <w:rFonts w:ascii="宋体" w:hAnsi="宋体" w:cs="宋体" w:eastAsia="宋体"/>
                <w:color w:val="000000"/>
                <w:spacing w:val="0"/>
                <w:position w:val="0"/>
                <w:sz w:val="20"/>
                <w:shd w:fill="auto" w:val="clear"/>
              </w:rPr>
              <w:t xml:space="preserve">表</w:t>
            </w:r>
          </w:p>
        </w:tc>
      </w:tr>
      <w:tr>
        <w:trPr>
          <w:trHeight w:val="285" w:hRule="auto"/>
          <w:jc w:val="left"/>
        </w:trPr>
        <w:tc>
          <w:tcPr>
            <w:tcW w:w="8684" w:type="dxa"/>
            <w:gridSpan w:val="3"/>
            <w:vMerge/>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297"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334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单位：</w:t>
            </w:r>
            <w:r>
              <w:rPr>
                <w:rFonts w:ascii="宋体" w:hAnsi="宋体" w:cs="宋体" w:eastAsia="宋体"/>
                <w:color w:val="auto"/>
                <w:spacing w:val="0"/>
                <w:position w:val="0"/>
                <w:sz w:val="20"/>
                <w:shd w:fill="auto" w:val="clear"/>
              </w:rPr>
              <w:t xml:space="preserve">万元</w:t>
            </w:r>
          </w:p>
        </w:tc>
      </w:tr>
      <w:tr>
        <w:trPr>
          <w:trHeight w:val="308" w:hRule="auto"/>
          <w:jc w:val="left"/>
        </w:trPr>
        <w:tc>
          <w:tcPr>
            <w:tcW w:w="5378"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项目</w:t>
            </w:r>
          </w:p>
        </w:tc>
        <w:tc>
          <w:tcPr>
            <w:tcW w:w="9944" w:type="dxa"/>
            <w:gridSpan w:val="3"/>
            <w:tcBorders>
              <w:top w:val="single" w:color="000000" w:sz="4"/>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本年支出</w:t>
            </w:r>
          </w:p>
        </w:tc>
      </w:tr>
      <w:tr>
        <w:trPr>
          <w:trHeight w:val="326" w:hRule="auto"/>
          <w:jc w:val="left"/>
        </w:trPr>
        <w:tc>
          <w:tcPr>
            <w:tcW w:w="1305" w:type="dxa"/>
            <w:vMerge w:val="restart"/>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功能分类科目编码</w:t>
            </w:r>
          </w:p>
        </w:tc>
        <w:tc>
          <w:tcPr>
            <w:tcW w:w="4073"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项目（按“项”级功能分类科目）</w:t>
            </w:r>
          </w:p>
        </w:tc>
        <w:tc>
          <w:tcPr>
            <w:tcW w:w="3306"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合计</w:t>
            </w:r>
          </w:p>
        </w:tc>
        <w:tc>
          <w:tcPr>
            <w:tcW w:w="3297"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基本支出</w:t>
            </w:r>
          </w:p>
        </w:tc>
        <w:tc>
          <w:tcPr>
            <w:tcW w:w="3341"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项目支出</w:t>
            </w:r>
          </w:p>
        </w:tc>
      </w:tr>
      <w:tr>
        <w:trPr>
          <w:trHeight w:val="326" w:hRule="auto"/>
          <w:jc w:val="left"/>
        </w:trPr>
        <w:tc>
          <w:tcPr>
            <w:tcW w:w="1305" w:type="dxa"/>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4073"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306"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297"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341"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615" w:hRule="auto"/>
          <w:jc w:val="left"/>
        </w:trPr>
        <w:tc>
          <w:tcPr>
            <w:tcW w:w="1305" w:type="dxa"/>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4073"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306"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297"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341"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308" w:hRule="auto"/>
          <w:jc w:val="left"/>
        </w:trPr>
        <w:tc>
          <w:tcPr>
            <w:tcW w:w="5378" w:type="dxa"/>
            <w:gridSpan w:val="2"/>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合计</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24,118.33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15,316.04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8,802.28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204</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公共安全支出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18,082.29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10,979.26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7,103.03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20402</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公安</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18,082.29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10,979.26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7,103.03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2040201</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行政运行</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10,979.26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10,979.26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2040219</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信息化建设</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77.21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77.21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2040220</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执法办案</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2,481.23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2,481.23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2040299</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其他公安支出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4,544.59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4,544.59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205</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教育支出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1,027.74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1,027.74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20502</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普通教育</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1,027.74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1,027.74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2050203</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初中教育</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1,027.74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1,027.74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206</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科学技术支出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639.64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639.64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20601</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科学技术管理事务</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422.94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422.94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2060102</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一般行政管理事务</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422.94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422.94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20605</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科技条件与服务</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216.69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216.69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2060502</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技术创新服务体系</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216.69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216.69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208</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社会保障和就业支出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2,380.33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2,380.33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20805</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行政事业单位养老支出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2,380.33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2,380.33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2080505</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机关事业单位基本养老保险缴费支出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1,286.00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1,286.00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2080506</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机关事业单位职业年金缴费支出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662.66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662.66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2080599</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其他行政事业单位养老支出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431.67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431.67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210</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卫生健康支出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889.81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889.81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21011</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行政事业单位医疗</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889.81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889.81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2101101</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行政单位医疗</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778.25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778.25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2101199</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其他行政事业单位医疗支出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111.56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111.56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213</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农林水支出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16.87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16.87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21305</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巩固脱贫攻坚成果衔接乡村振兴</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16.87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16.87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2130599</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其他巩固脱贫攻坚成果衔接乡村振兴支出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16.87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16.87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221</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住房保障支出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1,066.65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1,066.65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22102</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住房改革支出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1,066.65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1,066.65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2210201</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住房公积金</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1,066.65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1,066.65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224</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灾害防治及应急管理支出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15.00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15.00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22407</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自然灾害救灾及恢复重建支出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15.00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15.00 </w:t>
            </w:r>
          </w:p>
        </w:tc>
      </w:tr>
      <w:tr>
        <w:trPr>
          <w:trHeight w:val="308" w:hRule="auto"/>
          <w:jc w:val="left"/>
        </w:trPr>
        <w:tc>
          <w:tcPr>
            <w:tcW w:w="1305"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2240799</w:t>
            </w:r>
          </w:p>
        </w:tc>
        <w:tc>
          <w:tcPr>
            <w:tcW w:w="407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其他自然灾害救灾及恢复重建支出</w:t>
            </w:r>
          </w:p>
        </w:tc>
        <w:tc>
          <w:tcPr>
            <w:tcW w:w="330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15.00 </w:t>
            </w:r>
          </w:p>
        </w:tc>
        <w:tc>
          <w:tcPr>
            <w:tcW w:w="3297"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334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15.00 </w:t>
            </w:r>
          </w:p>
        </w:tc>
      </w:tr>
    </w:tbl>
    <w:p>
      <w:pPr>
        <w:spacing w:before="0" w:after="0" w:line="240"/>
        <w:ind w:right="0" w:left="0" w:firstLine="0"/>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0"/>
          <w:shd w:fill="auto" w:val="clear"/>
        </w:rPr>
        <w:t xml:space="preserve">备注：1.本表反映单位本年度一般公共预算财政拨款支出情况。</w:t>
        <w:br/>
        <w:t xml:space="preserve">      2.本套报表金额单位转换时可能存在尾数误差。</w:t>
        <w:br/>
        <w:br/>
      </w:r>
    </w:p>
    <w:p>
      <w:pPr>
        <w:spacing w:before="0" w:after="0" w:line="240"/>
        <w:ind w:right="0" w:left="0" w:firstLine="0"/>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1"/>
          <w:shd w:fill="auto" w:val="clear"/>
        </w:rPr>
        <w:t xml:space="preserve"> </w:t>
      </w:r>
    </w:p>
    <w:p>
      <w:pPr>
        <w:spacing w:before="0" w:after="0" w:line="240"/>
        <w:ind w:right="0" w:left="0" w:firstLine="630"/>
        <w:jc w:val="left"/>
        <w:rPr>
          <w:rFonts w:ascii="宋体" w:hAnsi="宋体" w:cs="宋体" w:eastAsia="宋体"/>
          <w:color w:val="auto"/>
          <w:spacing w:val="0"/>
          <w:position w:val="0"/>
          <w:sz w:val="21"/>
          <w:shd w:fill="auto" w:val="clear"/>
        </w:rPr>
      </w:pPr>
    </w:p>
    <w:tbl>
      <w:tblPr/>
      <w:tblGrid>
        <w:gridCol w:w="803"/>
        <w:gridCol w:w="2809"/>
        <w:gridCol w:w="1541"/>
        <w:gridCol w:w="873"/>
        <w:gridCol w:w="2032"/>
        <w:gridCol w:w="1418"/>
        <w:gridCol w:w="873"/>
        <w:gridCol w:w="3463"/>
        <w:gridCol w:w="1492"/>
      </w:tblGrid>
      <w:tr>
        <w:trPr>
          <w:trHeight w:val="90" w:hRule="auto"/>
          <w:jc w:val="left"/>
        </w:trPr>
        <w:tc>
          <w:tcPr>
            <w:tcW w:w="15304" w:type="dxa"/>
            <w:gridSpan w:val="9"/>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4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32"/>
                <w:shd w:fill="auto" w:val="clear"/>
              </w:rPr>
              <w:t xml:space="preserve">一般公共预算财政拨款基本支出决算表</w:t>
            </w:r>
          </w:p>
        </w:tc>
      </w:tr>
      <w:tr>
        <w:trPr>
          <w:trHeight w:val="334" w:hRule="auto"/>
          <w:jc w:val="left"/>
        </w:trPr>
        <w:tc>
          <w:tcPr>
            <w:tcW w:w="8058" w:type="dxa"/>
            <w:gridSpan w:val="5"/>
            <w:vMerge w:val="restart"/>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left"/>
              <w:rPr>
                <w:rFonts w:ascii="宋体" w:hAnsi="宋体" w:cs="宋体" w:eastAsia="宋体"/>
                <w:spacing w:val="0"/>
                <w:position w:val="0"/>
              </w:rPr>
            </w:pPr>
            <w:r>
              <w:rPr>
                <w:rFonts w:ascii="宋体" w:hAnsi="宋体" w:cs="宋体" w:eastAsia="宋体"/>
                <w:color w:val="auto"/>
                <w:spacing w:val="0"/>
                <w:position w:val="0"/>
                <w:sz w:val="20"/>
                <w:shd w:fill="auto" w:val="clear"/>
              </w:rPr>
              <w:t xml:space="preserve">单位</w:t>
            </w:r>
            <w:r>
              <w:rPr>
                <w:rFonts w:ascii="宋体" w:hAnsi="宋体" w:cs="宋体" w:eastAsia="宋体"/>
                <w:color w:val="000000"/>
                <w:spacing w:val="0"/>
                <w:position w:val="0"/>
                <w:sz w:val="20"/>
                <w:shd w:fill="auto" w:val="clear"/>
              </w:rPr>
              <w:t xml:space="preserve">：酉阳土家族苗族自治县公安局（本级）</w:t>
            </w:r>
          </w:p>
        </w:tc>
        <w:tc>
          <w:tcPr>
            <w:tcW w:w="1418"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873"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3463"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492"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spacing w:val="0"/>
                <w:position w:val="0"/>
              </w:rPr>
            </w:pPr>
            <w:r>
              <w:rPr>
                <w:rFonts w:ascii="宋体" w:hAnsi="宋体" w:cs="宋体" w:eastAsia="宋体"/>
                <w:color w:val="000000"/>
                <w:spacing w:val="0"/>
                <w:position w:val="0"/>
                <w:sz w:val="20"/>
                <w:shd w:fill="auto" w:val="clear"/>
              </w:rPr>
              <w:t xml:space="preserve">公开</w:t>
            </w:r>
            <w:r>
              <w:rPr>
                <w:rFonts w:ascii="Times New Roman" w:hAnsi="Times New Roman" w:cs="Times New Roman" w:eastAsia="Times New Roman"/>
                <w:color w:val="000000"/>
                <w:spacing w:val="0"/>
                <w:position w:val="0"/>
                <w:sz w:val="20"/>
                <w:shd w:fill="auto" w:val="clear"/>
              </w:rPr>
              <w:t xml:space="preserve">06</w:t>
            </w:r>
            <w:r>
              <w:rPr>
                <w:rFonts w:ascii="宋体" w:hAnsi="宋体" w:cs="宋体" w:eastAsia="宋体"/>
                <w:color w:val="000000"/>
                <w:spacing w:val="0"/>
                <w:position w:val="0"/>
                <w:sz w:val="20"/>
                <w:shd w:fill="auto" w:val="clear"/>
              </w:rPr>
              <w:t xml:space="preserve">表</w:t>
            </w:r>
          </w:p>
        </w:tc>
      </w:tr>
      <w:tr>
        <w:trPr>
          <w:trHeight w:val="520" w:hRule="auto"/>
          <w:jc w:val="left"/>
        </w:trPr>
        <w:tc>
          <w:tcPr>
            <w:tcW w:w="8058" w:type="dxa"/>
            <w:gridSpan w:val="5"/>
            <w:vMerge/>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18"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873"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3463"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492"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单位：</w:t>
            </w:r>
            <w:r>
              <w:rPr>
                <w:rFonts w:ascii="宋体" w:hAnsi="宋体" w:cs="宋体" w:eastAsia="宋体"/>
                <w:color w:val="auto"/>
                <w:spacing w:val="0"/>
                <w:position w:val="0"/>
                <w:sz w:val="20"/>
                <w:shd w:fill="auto" w:val="clear"/>
              </w:rPr>
              <w:t xml:space="preserve">万元</w:t>
            </w:r>
          </w:p>
        </w:tc>
      </w:tr>
      <w:tr>
        <w:trPr>
          <w:trHeight w:val="90" w:hRule="auto"/>
          <w:jc w:val="left"/>
        </w:trPr>
        <w:tc>
          <w:tcPr>
            <w:tcW w:w="5153" w:type="dxa"/>
            <w:gridSpan w:val="3"/>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人员经费</w:t>
            </w:r>
          </w:p>
        </w:tc>
        <w:tc>
          <w:tcPr>
            <w:tcW w:w="10151" w:type="dxa"/>
            <w:gridSpan w:val="6"/>
            <w:tcBorders>
              <w:top w:val="single" w:color="000000" w:sz="4"/>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公用经费</w:t>
            </w:r>
          </w:p>
        </w:tc>
      </w:tr>
      <w:tr>
        <w:trPr>
          <w:trHeight w:val="312" w:hRule="auto"/>
          <w:jc w:val="left"/>
        </w:trPr>
        <w:tc>
          <w:tcPr>
            <w:tcW w:w="803" w:type="dxa"/>
            <w:vMerge w:val="restart"/>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经济分类科目编码</w:t>
            </w:r>
          </w:p>
        </w:tc>
        <w:tc>
          <w:tcPr>
            <w:tcW w:w="2809"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经济分类科目（按“款”级功能分类科目）</w:t>
            </w:r>
          </w:p>
        </w:tc>
        <w:tc>
          <w:tcPr>
            <w:tcW w:w="1541"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金额</w:t>
            </w:r>
          </w:p>
        </w:tc>
        <w:tc>
          <w:tcPr>
            <w:tcW w:w="873" w:type="dxa"/>
            <w:vMerge w:val="restart"/>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经济分类科目编码</w:t>
            </w:r>
          </w:p>
        </w:tc>
        <w:tc>
          <w:tcPr>
            <w:tcW w:w="2032"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经济分类科目（按“款”级功能分类科目）</w:t>
            </w:r>
          </w:p>
        </w:tc>
        <w:tc>
          <w:tcPr>
            <w:tcW w:w="1418"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金额</w:t>
            </w:r>
          </w:p>
        </w:tc>
        <w:tc>
          <w:tcPr>
            <w:tcW w:w="873" w:type="dxa"/>
            <w:vMerge w:val="restart"/>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经济分类科目编码</w:t>
            </w:r>
          </w:p>
        </w:tc>
        <w:tc>
          <w:tcPr>
            <w:tcW w:w="3463"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经济分类科目（按“款”级功能分类科目）</w:t>
            </w:r>
          </w:p>
        </w:tc>
        <w:tc>
          <w:tcPr>
            <w:tcW w:w="1492"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金额</w:t>
            </w:r>
          </w:p>
        </w:tc>
      </w:tr>
      <w:tr>
        <w:trPr>
          <w:trHeight w:val="312" w:hRule="auto"/>
          <w:jc w:val="left"/>
        </w:trPr>
        <w:tc>
          <w:tcPr>
            <w:tcW w:w="803" w:type="dxa"/>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2809"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541"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873" w:type="dxa"/>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2032"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18"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873" w:type="dxa"/>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463"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492"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90" w:hRule="auto"/>
          <w:jc w:val="left"/>
        </w:trPr>
        <w:tc>
          <w:tcPr>
            <w:tcW w:w="80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301</w:t>
            </w:r>
          </w:p>
        </w:tc>
        <w:tc>
          <w:tcPr>
            <w:tcW w:w="280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工资福利支出</w:t>
            </w:r>
          </w:p>
        </w:tc>
        <w:tc>
          <w:tcPr>
            <w:tcW w:w="1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13,279.53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302</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商品和服务支出</w:t>
            </w:r>
          </w:p>
        </w:tc>
        <w:tc>
          <w:tcPr>
            <w:tcW w:w="141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1,464.51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310</w:t>
            </w:r>
          </w:p>
        </w:tc>
        <w:tc>
          <w:tcPr>
            <w:tcW w:w="346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资本性支出</w:t>
            </w:r>
          </w:p>
        </w:tc>
        <w:tc>
          <w:tcPr>
            <w:tcW w:w="14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19.91 </w:t>
            </w:r>
          </w:p>
        </w:tc>
      </w:tr>
      <w:tr>
        <w:trPr>
          <w:trHeight w:val="90" w:hRule="auto"/>
          <w:jc w:val="left"/>
        </w:trPr>
        <w:tc>
          <w:tcPr>
            <w:tcW w:w="80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30101</w:t>
            </w:r>
          </w:p>
        </w:tc>
        <w:tc>
          <w:tcPr>
            <w:tcW w:w="280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基本工资</w:t>
            </w:r>
          </w:p>
        </w:tc>
        <w:tc>
          <w:tcPr>
            <w:tcW w:w="1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3,664.58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30201</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办公费</w:t>
            </w:r>
          </w:p>
        </w:tc>
        <w:tc>
          <w:tcPr>
            <w:tcW w:w="141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77.81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31001</w:t>
            </w:r>
          </w:p>
        </w:tc>
        <w:tc>
          <w:tcPr>
            <w:tcW w:w="346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房屋建筑物购建</w:t>
            </w:r>
          </w:p>
        </w:tc>
        <w:tc>
          <w:tcPr>
            <w:tcW w:w="14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30102</w:t>
            </w:r>
          </w:p>
        </w:tc>
        <w:tc>
          <w:tcPr>
            <w:tcW w:w="280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津贴补贴</w:t>
            </w:r>
          </w:p>
        </w:tc>
        <w:tc>
          <w:tcPr>
            <w:tcW w:w="1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3,310.34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30202</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印刷费</w:t>
            </w:r>
          </w:p>
        </w:tc>
        <w:tc>
          <w:tcPr>
            <w:tcW w:w="141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9.22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31002</w:t>
            </w:r>
          </w:p>
        </w:tc>
        <w:tc>
          <w:tcPr>
            <w:tcW w:w="346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办公设备购置</w:t>
            </w:r>
          </w:p>
        </w:tc>
        <w:tc>
          <w:tcPr>
            <w:tcW w:w="14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19.91 </w:t>
            </w:r>
          </w:p>
        </w:tc>
      </w:tr>
      <w:tr>
        <w:trPr>
          <w:trHeight w:val="90" w:hRule="auto"/>
          <w:jc w:val="left"/>
        </w:trPr>
        <w:tc>
          <w:tcPr>
            <w:tcW w:w="80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30103</w:t>
            </w:r>
          </w:p>
        </w:tc>
        <w:tc>
          <w:tcPr>
            <w:tcW w:w="280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奖金</w:t>
            </w:r>
          </w:p>
        </w:tc>
        <w:tc>
          <w:tcPr>
            <w:tcW w:w="1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2,401.70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30203</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咨询费</w:t>
            </w:r>
          </w:p>
        </w:tc>
        <w:tc>
          <w:tcPr>
            <w:tcW w:w="141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31003</w:t>
            </w:r>
          </w:p>
        </w:tc>
        <w:tc>
          <w:tcPr>
            <w:tcW w:w="346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专用设备购置</w:t>
            </w:r>
          </w:p>
        </w:tc>
        <w:tc>
          <w:tcPr>
            <w:tcW w:w="14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30106</w:t>
            </w:r>
          </w:p>
        </w:tc>
        <w:tc>
          <w:tcPr>
            <w:tcW w:w="280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伙食补助费</w:t>
            </w:r>
          </w:p>
        </w:tc>
        <w:tc>
          <w:tcPr>
            <w:tcW w:w="1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30204</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手续费</w:t>
            </w:r>
          </w:p>
        </w:tc>
        <w:tc>
          <w:tcPr>
            <w:tcW w:w="141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31005</w:t>
            </w:r>
          </w:p>
        </w:tc>
        <w:tc>
          <w:tcPr>
            <w:tcW w:w="346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基础设施建设</w:t>
            </w:r>
          </w:p>
        </w:tc>
        <w:tc>
          <w:tcPr>
            <w:tcW w:w="14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30107</w:t>
            </w:r>
          </w:p>
        </w:tc>
        <w:tc>
          <w:tcPr>
            <w:tcW w:w="280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绩效工资</w:t>
            </w:r>
          </w:p>
        </w:tc>
        <w:tc>
          <w:tcPr>
            <w:tcW w:w="1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30205</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水费</w:t>
            </w:r>
          </w:p>
        </w:tc>
        <w:tc>
          <w:tcPr>
            <w:tcW w:w="141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11.79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31006</w:t>
            </w:r>
          </w:p>
        </w:tc>
        <w:tc>
          <w:tcPr>
            <w:tcW w:w="346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大型修缮</w:t>
            </w:r>
          </w:p>
        </w:tc>
        <w:tc>
          <w:tcPr>
            <w:tcW w:w="14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30108</w:t>
            </w:r>
          </w:p>
        </w:tc>
        <w:tc>
          <w:tcPr>
            <w:tcW w:w="280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机关事业单位基本养老保险缴费</w:t>
            </w:r>
          </w:p>
        </w:tc>
        <w:tc>
          <w:tcPr>
            <w:tcW w:w="1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1,286.00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30206</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电费</w:t>
            </w:r>
          </w:p>
        </w:tc>
        <w:tc>
          <w:tcPr>
            <w:tcW w:w="141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107.50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31007</w:t>
            </w:r>
          </w:p>
        </w:tc>
        <w:tc>
          <w:tcPr>
            <w:tcW w:w="346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信息网络及软件购置更新</w:t>
            </w:r>
          </w:p>
        </w:tc>
        <w:tc>
          <w:tcPr>
            <w:tcW w:w="14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30109</w:t>
            </w:r>
          </w:p>
        </w:tc>
        <w:tc>
          <w:tcPr>
            <w:tcW w:w="280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职业年金缴费</w:t>
            </w:r>
          </w:p>
        </w:tc>
        <w:tc>
          <w:tcPr>
            <w:tcW w:w="1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662.66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30207</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邮电费</w:t>
            </w:r>
          </w:p>
        </w:tc>
        <w:tc>
          <w:tcPr>
            <w:tcW w:w="141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86.49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31008</w:t>
            </w:r>
          </w:p>
        </w:tc>
        <w:tc>
          <w:tcPr>
            <w:tcW w:w="346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物资储备</w:t>
            </w:r>
          </w:p>
        </w:tc>
        <w:tc>
          <w:tcPr>
            <w:tcW w:w="14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30110</w:t>
            </w:r>
          </w:p>
        </w:tc>
        <w:tc>
          <w:tcPr>
            <w:tcW w:w="280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职工基本医疗保险缴费</w:t>
            </w:r>
          </w:p>
        </w:tc>
        <w:tc>
          <w:tcPr>
            <w:tcW w:w="1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778.25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30208</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取暖费</w:t>
            </w:r>
          </w:p>
        </w:tc>
        <w:tc>
          <w:tcPr>
            <w:tcW w:w="141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31009</w:t>
            </w:r>
          </w:p>
        </w:tc>
        <w:tc>
          <w:tcPr>
            <w:tcW w:w="346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土地补偿</w:t>
            </w:r>
          </w:p>
        </w:tc>
        <w:tc>
          <w:tcPr>
            <w:tcW w:w="14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30111</w:t>
            </w:r>
          </w:p>
        </w:tc>
        <w:tc>
          <w:tcPr>
            <w:tcW w:w="280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公务员医疗补助缴费</w:t>
            </w:r>
          </w:p>
        </w:tc>
        <w:tc>
          <w:tcPr>
            <w:tcW w:w="1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30209</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物业管理费</w:t>
            </w:r>
          </w:p>
        </w:tc>
        <w:tc>
          <w:tcPr>
            <w:tcW w:w="141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16.39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31010</w:t>
            </w:r>
          </w:p>
        </w:tc>
        <w:tc>
          <w:tcPr>
            <w:tcW w:w="346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安置补助</w:t>
            </w:r>
          </w:p>
        </w:tc>
        <w:tc>
          <w:tcPr>
            <w:tcW w:w="14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30112</w:t>
            </w:r>
          </w:p>
        </w:tc>
        <w:tc>
          <w:tcPr>
            <w:tcW w:w="280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其他社会保障缴费</w:t>
            </w:r>
          </w:p>
        </w:tc>
        <w:tc>
          <w:tcPr>
            <w:tcW w:w="1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24.39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30211</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差旅费</w:t>
            </w:r>
          </w:p>
        </w:tc>
        <w:tc>
          <w:tcPr>
            <w:tcW w:w="141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137.78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31011</w:t>
            </w:r>
          </w:p>
        </w:tc>
        <w:tc>
          <w:tcPr>
            <w:tcW w:w="346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地上附着物和青苗补偿</w:t>
            </w:r>
          </w:p>
        </w:tc>
        <w:tc>
          <w:tcPr>
            <w:tcW w:w="14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30113</w:t>
            </w:r>
          </w:p>
        </w:tc>
        <w:tc>
          <w:tcPr>
            <w:tcW w:w="280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住房公积金</w:t>
            </w:r>
          </w:p>
        </w:tc>
        <w:tc>
          <w:tcPr>
            <w:tcW w:w="1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1,066.65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30212</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因公出国（境）费用</w:t>
            </w:r>
          </w:p>
        </w:tc>
        <w:tc>
          <w:tcPr>
            <w:tcW w:w="141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31012</w:t>
            </w:r>
          </w:p>
        </w:tc>
        <w:tc>
          <w:tcPr>
            <w:tcW w:w="346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拆迁补偿</w:t>
            </w:r>
          </w:p>
        </w:tc>
        <w:tc>
          <w:tcPr>
            <w:tcW w:w="14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30114</w:t>
            </w:r>
          </w:p>
        </w:tc>
        <w:tc>
          <w:tcPr>
            <w:tcW w:w="280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医疗费</w:t>
            </w:r>
          </w:p>
        </w:tc>
        <w:tc>
          <w:tcPr>
            <w:tcW w:w="1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84.96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30213</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维修（护）费</w:t>
            </w:r>
          </w:p>
        </w:tc>
        <w:tc>
          <w:tcPr>
            <w:tcW w:w="141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32.63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31013</w:t>
            </w:r>
          </w:p>
        </w:tc>
        <w:tc>
          <w:tcPr>
            <w:tcW w:w="346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公务用车购置</w:t>
            </w:r>
          </w:p>
        </w:tc>
        <w:tc>
          <w:tcPr>
            <w:tcW w:w="14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30199</w:t>
            </w:r>
          </w:p>
        </w:tc>
        <w:tc>
          <w:tcPr>
            <w:tcW w:w="280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其他工资福利支出</w:t>
            </w:r>
          </w:p>
        </w:tc>
        <w:tc>
          <w:tcPr>
            <w:tcW w:w="1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30214</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租赁费</w:t>
            </w:r>
          </w:p>
        </w:tc>
        <w:tc>
          <w:tcPr>
            <w:tcW w:w="141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6.98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31019</w:t>
            </w:r>
          </w:p>
        </w:tc>
        <w:tc>
          <w:tcPr>
            <w:tcW w:w="346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其他交通工具购置</w:t>
            </w:r>
          </w:p>
        </w:tc>
        <w:tc>
          <w:tcPr>
            <w:tcW w:w="14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303</w:t>
            </w:r>
          </w:p>
        </w:tc>
        <w:tc>
          <w:tcPr>
            <w:tcW w:w="280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对个人和家庭的补助</w:t>
            </w:r>
          </w:p>
        </w:tc>
        <w:tc>
          <w:tcPr>
            <w:tcW w:w="1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552.10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30215</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会议费</w:t>
            </w:r>
          </w:p>
        </w:tc>
        <w:tc>
          <w:tcPr>
            <w:tcW w:w="141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31021</w:t>
            </w:r>
          </w:p>
        </w:tc>
        <w:tc>
          <w:tcPr>
            <w:tcW w:w="346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文物和陈列品购置</w:t>
            </w:r>
          </w:p>
        </w:tc>
        <w:tc>
          <w:tcPr>
            <w:tcW w:w="14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30301</w:t>
            </w:r>
          </w:p>
        </w:tc>
        <w:tc>
          <w:tcPr>
            <w:tcW w:w="280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离休费</w:t>
            </w:r>
          </w:p>
        </w:tc>
        <w:tc>
          <w:tcPr>
            <w:tcW w:w="1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30216</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培训费</w:t>
            </w:r>
          </w:p>
        </w:tc>
        <w:tc>
          <w:tcPr>
            <w:tcW w:w="141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0.61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31022</w:t>
            </w:r>
          </w:p>
        </w:tc>
        <w:tc>
          <w:tcPr>
            <w:tcW w:w="346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无形资产购置</w:t>
            </w:r>
          </w:p>
        </w:tc>
        <w:tc>
          <w:tcPr>
            <w:tcW w:w="14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30302</w:t>
            </w:r>
          </w:p>
        </w:tc>
        <w:tc>
          <w:tcPr>
            <w:tcW w:w="280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退休费</w:t>
            </w:r>
          </w:p>
        </w:tc>
        <w:tc>
          <w:tcPr>
            <w:tcW w:w="1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30217</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公务接待费</w:t>
            </w:r>
          </w:p>
        </w:tc>
        <w:tc>
          <w:tcPr>
            <w:tcW w:w="141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25.00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31099</w:t>
            </w:r>
          </w:p>
        </w:tc>
        <w:tc>
          <w:tcPr>
            <w:tcW w:w="346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其他资本性支出</w:t>
            </w:r>
          </w:p>
        </w:tc>
        <w:tc>
          <w:tcPr>
            <w:tcW w:w="14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30303</w:t>
            </w:r>
          </w:p>
        </w:tc>
        <w:tc>
          <w:tcPr>
            <w:tcW w:w="280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退职（役）费</w:t>
            </w:r>
          </w:p>
        </w:tc>
        <w:tc>
          <w:tcPr>
            <w:tcW w:w="1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30218</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专用材料费</w:t>
            </w:r>
          </w:p>
        </w:tc>
        <w:tc>
          <w:tcPr>
            <w:tcW w:w="141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20.67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312</w:t>
            </w:r>
          </w:p>
        </w:tc>
        <w:tc>
          <w:tcPr>
            <w:tcW w:w="346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对企业补助</w:t>
            </w:r>
          </w:p>
        </w:tc>
        <w:tc>
          <w:tcPr>
            <w:tcW w:w="14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30304</w:t>
            </w:r>
          </w:p>
        </w:tc>
        <w:tc>
          <w:tcPr>
            <w:tcW w:w="280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抚恤金</w:t>
            </w:r>
          </w:p>
        </w:tc>
        <w:tc>
          <w:tcPr>
            <w:tcW w:w="1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105.79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30224</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被装购置费</w:t>
            </w:r>
          </w:p>
        </w:tc>
        <w:tc>
          <w:tcPr>
            <w:tcW w:w="141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31201</w:t>
            </w:r>
          </w:p>
        </w:tc>
        <w:tc>
          <w:tcPr>
            <w:tcW w:w="346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资本金注入</w:t>
            </w:r>
          </w:p>
        </w:tc>
        <w:tc>
          <w:tcPr>
            <w:tcW w:w="14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30305</w:t>
            </w:r>
          </w:p>
        </w:tc>
        <w:tc>
          <w:tcPr>
            <w:tcW w:w="280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生活补助</w:t>
            </w:r>
          </w:p>
        </w:tc>
        <w:tc>
          <w:tcPr>
            <w:tcW w:w="1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419.71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30225</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专用燃料费</w:t>
            </w:r>
          </w:p>
        </w:tc>
        <w:tc>
          <w:tcPr>
            <w:tcW w:w="141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31203</w:t>
            </w:r>
          </w:p>
        </w:tc>
        <w:tc>
          <w:tcPr>
            <w:tcW w:w="346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政府投资基金股权投资</w:t>
            </w:r>
          </w:p>
        </w:tc>
        <w:tc>
          <w:tcPr>
            <w:tcW w:w="14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30306</w:t>
            </w:r>
          </w:p>
        </w:tc>
        <w:tc>
          <w:tcPr>
            <w:tcW w:w="280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救济费</w:t>
            </w:r>
          </w:p>
        </w:tc>
        <w:tc>
          <w:tcPr>
            <w:tcW w:w="1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30226</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劳务费</w:t>
            </w:r>
          </w:p>
        </w:tc>
        <w:tc>
          <w:tcPr>
            <w:tcW w:w="141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85.09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31204</w:t>
            </w:r>
          </w:p>
        </w:tc>
        <w:tc>
          <w:tcPr>
            <w:tcW w:w="346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费用补贴</w:t>
            </w:r>
          </w:p>
        </w:tc>
        <w:tc>
          <w:tcPr>
            <w:tcW w:w="14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30307</w:t>
            </w:r>
          </w:p>
        </w:tc>
        <w:tc>
          <w:tcPr>
            <w:tcW w:w="280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医疗费补助</w:t>
            </w:r>
          </w:p>
        </w:tc>
        <w:tc>
          <w:tcPr>
            <w:tcW w:w="1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26.60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30227</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委托业务费</w:t>
            </w:r>
          </w:p>
        </w:tc>
        <w:tc>
          <w:tcPr>
            <w:tcW w:w="141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7.60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31205</w:t>
            </w:r>
          </w:p>
        </w:tc>
        <w:tc>
          <w:tcPr>
            <w:tcW w:w="346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利息补贴</w:t>
            </w:r>
          </w:p>
        </w:tc>
        <w:tc>
          <w:tcPr>
            <w:tcW w:w="14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30308</w:t>
            </w:r>
          </w:p>
        </w:tc>
        <w:tc>
          <w:tcPr>
            <w:tcW w:w="280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助学金</w:t>
            </w:r>
          </w:p>
        </w:tc>
        <w:tc>
          <w:tcPr>
            <w:tcW w:w="1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30228</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工会经费</w:t>
            </w:r>
          </w:p>
        </w:tc>
        <w:tc>
          <w:tcPr>
            <w:tcW w:w="141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51.43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31206</w:t>
            </w:r>
          </w:p>
        </w:tc>
        <w:tc>
          <w:tcPr>
            <w:tcW w:w="346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18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其他资本性补助</w:t>
            </w:r>
          </w:p>
        </w:tc>
        <w:tc>
          <w:tcPr>
            <w:tcW w:w="14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30309</w:t>
            </w:r>
          </w:p>
        </w:tc>
        <w:tc>
          <w:tcPr>
            <w:tcW w:w="280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奖励金</w:t>
            </w:r>
          </w:p>
        </w:tc>
        <w:tc>
          <w:tcPr>
            <w:tcW w:w="1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30229</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福利费</w:t>
            </w:r>
          </w:p>
        </w:tc>
        <w:tc>
          <w:tcPr>
            <w:tcW w:w="141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31299</w:t>
            </w:r>
          </w:p>
        </w:tc>
        <w:tc>
          <w:tcPr>
            <w:tcW w:w="346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其他对企业补助</w:t>
            </w:r>
          </w:p>
        </w:tc>
        <w:tc>
          <w:tcPr>
            <w:tcW w:w="14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30310</w:t>
            </w:r>
          </w:p>
        </w:tc>
        <w:tc>
          <w:tcPr>
            <w:tcW w:w="280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个人农业生产补贴</w:t>
            </w:r>
          </w:p>
        </w:tc>
        <w:tc>
          <w:tcPr>
            <w:tcW w:w="1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30231</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公务用车运行维护费</w:t>
            </w:r>
          </w:p>
        </w:tc>
        <w:tc>
          <w:tcPr>
            <w:tcW w:w="141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210.95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399</w:t>
            </w:r>
          </w:p>
        </w:tc>
        <w:tc>
          <w:tcPr>
            <w:tcW w:w="346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其他支出</w:t>
            </w:r>
          </w:p>
        </w:tc>
        <w:tc>
          <w:tcPr>
            <w:tcW w:w="14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30311</w:t>
            </w:r>
          </w:p>
        </w:tc>
        <w:tc>
          <w:tcPr>
            <w:tcW w:w="280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代缴社会保险费</w:t>
            </w:r>
          </w:p>
        </w:tc>
        <w:tc>
          <w:tcPr>
            <w:tcW w:w="1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30239</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其他交通费用</w:t>
            </w:r>
          </w:p>
        </w:tc>
        <w:tc>
          <w:tcPr>
            <w:tcW w:w="141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464.71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39907</w:t>
            </w:r>
          </w:p>
        </w:tc>
        <w:tc>
          <w:tcPr>
            <w:tcW w:w="346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国家赔偿费用支出</w:t>
            </w:r>
          </w:p>
        </w:tc>
        <w:tc>
          <w:tcPr>
            <w:tcW w:w="14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30399</w:t>
            </w:r>
          </w:p>
        </w:tc>
        <w:tc>
          <w:tcPr>
            <w:tcW w:w="280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其他对个人和家庭的补助</w:t>
            </w:r>
          </w:p>
        </w:tc>
        <w:tc>
          <w:tcPr>
            <w:tcW w:w="1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30240</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税金及附加费用</w:t>
            </w:r>
          </w:p>
        </w:tc>
        <w:tc>
          <w:tcPr>
            <w:tcW w:w="141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39908</w:t>
            </w:r>
          </w:p>
        </w:tc>
        <w:tc>
          <w:tcPr>
            <w:tcW w:w="346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对民间非营利组织和群众性自治组织补贴</w:t>
            </w:r>
          </w:p>
        </w:tc>
        <w:tc>
          <w:tcPr>
            <w:tcW w:w="14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280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30299</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其他商品和服务支出</w:t>
            </w:r>
          </w:p>
        </w:tc>
        <w:tc>
          <w:tcPr>
            <w:tcW w:w="141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111.86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39909</w:t>
            </w:r>
          </w:p>
        </w:tc>
        <w:tc>
          <w:tcPr>
            <w:tcW w:w="346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经常性赠与</w:t>
            </w:r>
          </w:p>
        </w:tc>
        <w:tc>
          <w:tcPr>
            <w:tcW w:w="14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280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307</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债务利息及费用支出</w:t>
            </w:r>
          </w:p>
        </w:tc>
        <w:tc>
          <w:tcPr>
            <w:tcW w:w="141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39910</w:t>
            </w:r>
          </w:p>
        </w:tc>
        <w:tc>
          <w:tcPr>
            <w:tcW w:w="346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资本性赠与</w:t>
            </w:r>
          </w:p>
        </w:tc>
        <w:tc>
          <w:tcPr>
            <w:tcW w:w="14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280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30701</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国内债务付息</w:t>
            </w:r>
          </w:p>
        </w:tc>
        <w:tc>
          <w:tcPr>
            <w:tcW w:w="141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39999</w:t>
            </w:r>
          </w:p>
        </w:tc>
        <w:tc>
          <w:tcPr>
            <w:tcW w:w="346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其他支出</w:t>
            </w:r>
          </w:p>
        </w:tc>
        <w:tc>
          <w:tcPr>
            <w:tcW w:w="14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90" w:hRule="auto"/>
          <w:jc w:val="left"/>
        </w:trPr>
        <w:tc>
          <w:tcPr>
            <w:tcW w:w="80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280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30702</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国外债务付息</w:t>
            </w:r>
          </w:p>
        </w:tc>
        <w:tc>
          <w:tcPr>
            <w:tcW w:w="141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46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4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90" w:hRule="auto"/>
          <w:jc w:val="left"/>
        </w:trPr>
        <w:tc>
          <w:tcPr>
            <w:tcW w:w="80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280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30703</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国内债务发行费用</w:t>
            </w:r>
          </w:p>
        </w:tc>
        <w:tc>
          <w:tcPr>
            <w:tcW w:w="141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46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4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155" w:hRule="auto"/>
          <w:jc w:val="left"/>
        </w:trPr>
        <w:tc>
          <w:tcPr>
            <w:tcW w:w="80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280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541"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30704</w:t>
            </w:r>
          </w:p>
        </w:tc>
        <w:tc>
          <w:tcPr>
            <w:tcW w:w="203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  国外债务发行费用</w:t>
            </w:r>
          </w:p>
        </w:tc>
        <w:tc>
          <w:tcPr>
            <w:tcW w:w="1418"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87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463"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1492"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r>
      <w:tr>
        <w:trPr>
          <w:trHeight w:val="310" w:hRule="auto"/>
          <w:jc w:val="left"/>
        </w:trPr>
        <w:tc>
          <w:tcPr>
            <w:tcW w:w="3612" w:type="dxa"/>
            <w:gridSpan w:val="2"/>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人员经费合计</w:t>
            </w:r>
          </w:p>
        </w:tc>
        <w:tc>
          <w:tcPr>
            <w:tcW w:w="1541" w:type="dxa"/>
            <w:tcBorders>
              <w:top w:val="single" w:color="000000" w:sz="0"/>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13,831.63 </w:t>
            </w:r>
          </w:p>
        </w:tc>
        <w:tc>
          <w:tcPr>
            <w:tcW w:w="8659" w:type="dxa"/>
            <w:gridSpan w:val="5"/>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8"/>
                <w:shd w:fill="auto" w:val="clear"/>
              </w:rPr>
              <w:t xml:space="preserve">公用经费合计</w:t>
            </w:r>
          </w:p>
        </w:tc>
        <w:tc>
          <w:tcPr>
            <w:tcW w:w="1492"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1,484.41 </w:t>
            </w:r>
          </w:p>
        </w:tc>
      </w:tr>
    </w:tbl>
    <w:p>
      <w:pPr>
        <w:spacing w:before="0" w:after="0" w:line="280"/>
        <w:ind w:right="0" w:left="0" w:firstLine="0"/>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0"/>
          <w:shd w:fill="auto" w:val="clear"/>
        </w:rPr>
        <w:t xml:space="preserve">备注：1.本表反映单位本年度一般公共预算财政拨款基本支出明细情况。</w:t>
        <w:br/>
        <w:t xml:space="preserve">      2.本套报表金额单位转换时可能存在尾数误差。</w:t>
        <w:br/>
        <w:br/>
      </w:r>
      <w:r>
        <w:rPr>
          <w:rFonts w:ascii="宋体" w:hAnsi="宋体" w:cs="宋体" w:eastAsia="宋体"/>
          <w:color w:val="auto"/>
          <w:spacing w:val="0"/>
          <w:position w:val="0"/>
          <w:sz w:val="21"/>
          <w:shd w:fill="auto" w:val="clear"/>
        </w:rPr>
        <w:t xml:space="preserve"> </w:t>
      </w:r>
    </w:p>
    <w:p>
      <w:pPr>
        <w:spacing w:before="0" w:after="0" w:line="280"/>
        <w:ind w:right="0" w:left="0" w:firstLine="0"/>
        <w:jc w:val="left"/>
        <w:rPr>
          <w:rFonts w:ascii="宋体" w:hAnsi="宋体" w:cs="宋体" w:eastAsia="宋体"/>
          <w:color w:val="auto"/>
          <w:spacing w:val="0"/>
          <w:position w:val="0"/>
          <w:sz w:val="20"/>
          <w:shd w:fill="auto" w:val="clear"/>
        </w:rPr>
      </w:pPr>
    </w:p>
    <w:tbl>
      <w:tblPr/>
      <w:tblGrid>
        <w:gridCol w:w="1320"/>
        <w:gridCol w:w="3594"/>
        <w:gridCol w:w="1701"/>
        <w:gridCol w:w="1701"/>
        <w:gridCol w:w="1701"/>
        <w:gridCol w:w="1701"/>
        <w:gridCol w:w="1765"/>
        <w:gridCol w:w="1839"/>
      </w:tblGrid>
      <w:tr>
        <w:trPr>
          <w:trHeight w:val="644" w:hRule="auto"/>
          <w:jc w:val="left"/>
        </w:trPr>
        <w:tc>
          <w:tcPr>
            <w:tcW w:w="15322" w:type="dxa"/>
            <w:gridSpan w:val="8"/>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32"/>
                <w:shd w:fill="auto" w:val="clear"/>
              </w:rPr>
              <w:t xml:space="preserve">政府性基金预算财政拨款收入支出决算表</w:t>
            </w:r>
          </w:p>
        </w:tc>
      </w:tr>
      <w:tr>
        <w:trPr>
          <w:trHeight w:val="329" w:hRule="auto"/>
          <w:jc w:val="left"/>
        </w:trPr>
        <w:tc>
          <w:tcPr>
            <w:tcW w:w="6615" w:type="dxa"/>
            <w:gridSpan w:val="3"/>
            <w:vMerge w:val="restart"/>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left"/>
              <w:rPr>
                <w:rFonts w:ascii="宋体" w:hAnsi="宋体" w:cs="宋体" w:eastAsia="宋体"/>
                <w:spacing w:val="0"/>
                <w:position w:val="0"/>
              </w:rPr>
            </w:pPr>
            <w:r>
              <w:rPr>
                <w:rFonts w:ascii="宋体" w:hAnsi="宋体" w:cs="宋体" w:eastAsia="宋体"/>
                <w:color w:val="auto"/>
                <w:spacing w:val="0"/>
                <w:position w:val="0"/>
                <w:sz w:val="20"/>
                <w:shd w:fill="auto" w:val="clear"/>
              </w:rPr>
              <w:t xml:space="preserve">单位</w:t>
            </w:r>
            <w:r>
              <w:rPr>
                <w:rFonts w:ascii="宋体" w:hAnsi="宋体" w:cs="宋体" w:eastAsia="宋体"/>
                <w:color w:val="000000"/>
                <w:spacing w:val="0"/>
                <w:position w:val="0"/>
                <w:sz w:val="20"/>
                <w:shd w:fill="auto" w:val="clear"/>
              </w:rPr>
              <w:t xml:space="preserve">：酉阳土家族苗族自治县公安局（本级）</w:t>
            </w:r>
          </w:p>
        </w:tc>
        <w:tc>
          <w:tcPr>
            <w:tcW w:w="170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70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70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765"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839"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spacing w:val="0"/>
                <w:position w:val="0"/>
              </w:rPr>
            </w:pPr>
            <w:r>
              <w:rPr>
                <w:rFonts w:ascii="宋体" w:hAnsi="宋体" w:cs="宋体" w:eastAsia="宋体"/>
                <w:color w:val="000000"/>
                <w:spacing w:val="0"/>
                <w:position w:val="0"/>
                <w:sz w:val="20"/>
                <w:shd w:fill="auto" w:val="clear"/>
              </w:rPr>
              <w:t xml:space="preserve">公开</w:t>
            </w:r>
            <w:r>
              <w:rPr>
                <w:rFonts w:ascii="Times New Roman" w:hAnsi="Times New Roman" w:cs="Times New Roman" w:eastAsia="Times New Roman"/>
                <w:color w:val="000000"/>
                <w:spacing w:val="0"/>
                <w:position w:val="0"/>
                <w:sz w:val="20"/>
                <w:shd w:fill="auto" w:val="clear"/>
              </w:rPr>
              <w:t xml:space="preserve">07</w:t>
            </w:r>
            <w:r>
              <w:rPr>
                <w:rFonts w:ascii="宋体" w:hAnsi="宋体" w:cs="宋体" w:eastAsia="宋体"/>
                <w:color w:val="000000"/>
                <w:spacing w:val="0"/>
                <w:position w:val="0"/>
                <w:sz w:val="20"/>
                <w:shd w:fill="auto" w:val="clear"/>
              </w:rPr>
              <w:t xml:space="preserve">表</w:t>
            </w:r>
          </w:p>
        </w:tc>
      </w:tr>
      <w:tr>
        <w:trPr>
          <w:trHeight w:val="329" w:hRule="auto"/>
          <w:jc w:val="left"/>
        </w:trPr>
        <w:tc>
          <w:tcPr>
            <w:tcW w:w="6615" w:type="dxa"/>
            <w:gridSpan w:val="3"/>
            <w:vMerge/>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70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70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70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765"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1839"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单位：</w:t>
            </w:r>
            <w:r>
              <w:rPr>
                <w:rFonts w:ascii="宋体" w:hAnsi="宋体" w:cs="宋体" w:eastAsia="宋体"/>
                <w:color w:val="auto"/>
                <w:spacing w:val="0"/>
                <w:position w:val="0"/>
                <w:sz w:val="20"/>
                <w:shd w:fill="auto" w:val="clear"/>
              </w:rPr>
              <w:t xml:space="preserve">万元</w:t>
            </w:r>
          </w:p>
        </w:tc>
      </w:tr>
      <w:tr>
        <w:trPr>
          <w:trHeight w:val="339" w:hRule="auto"/>
          <w:jc w:val="left"/>
        </w:trPr>
        <w:tc>
          <w:tcPr>
            <w:tcW w:w="4914"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项目</w:t>
            </w:r>
          </w:p>
        </w:tc>
        <w:tc>
          <w:tcPr>
            <w:tcW w:w="1701" w:type="dxa"/>
            <w:vMerge w:val="restart"/>
            <w:tcBorders>
              <w:top w:val="single" w:color="000000" w:sz="4"/>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年初结转和结余</w:t>
            </w:r>
          </w:p>
        </w:tc>
        <w:tc>
          <w:tcPr>
            <w:tcW w:w="1701"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本年收入</w:t>
            </w:r>
          </w:p>
        </w:tc>
        <w:tc>
          <w:tcPr>
            <w:tcW w:w="5167" w:type="dxa"/>
            <w:gridSpan w:val="3"/>
            <w:tcBorders>
              <w:top w:val="single" w:color="000000" w:sz="4"/>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本年支出</w:t>
            </w:r>
          </w:p>
        </w:tc>
        <w:tc>
          <w:tcPr>
            <w:tcW w:w="1839"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年末结转和结余</w:t>
            </w:r>
          </w:p>
        </w:tc>
      </w:tr>
      <w:tr>
        <w:trPr>
          <w:trHeight w:val="335" w:hRule="auto"/>
          <w:jc w:val="left"/>
        </w:trPr>
        <w:tc>
          <w:tcPr>
            <w:tcW w:w="1320"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功能分类科目编码</w:t>
            </w:r>
          </w:p>
        </w:tc>
        <w:tc>
          <w:tcPr>
            <w:tcW w:w="3594" w:type="dxa"/>
            <w:vMerge w:val="restart"/>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项目（按“项”级功能分类科目）</w:t>
            </w:r>
          </w:p>
        </w:tc>
        <w:tc>
          <w:tcPr>
            <w:tcW w:w="1701" w:type="dxa"/>
            <w:vMerge/>
            <w:tcBorders>
              <w:top w:val="single" w:color="000000" w:sz="4"/>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701"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701"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合计</w:t>
            </w:r>
          </w:p>
        </w:tc>
        <w:tc>
          <w:tcPr>
            <w:tcW w:w="1701"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基本支出</w:t>
            </w:r>
          </w:p>
        </w:tc>
        <w:tc>
          <w:tcPr>
            <w:tcW w:w="1765"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项目支出</w:t>
            </w:r>
          </w:p>
        </w:tc>
        <w:tc>
          <w:tcPr>
            <w:tcW w:w="1839"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335" w:hRule="auto"/>
          <w:jc w:val="left"/>
        </w:trPr>
        <w:tc>
          <w:tcPr>
            <w:tcW w:w="1320"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594"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701" w:type="dxa"/>
            <w:vMerge/>
            <w:tcBorders>
              <w:top w:val="single" w:color="000000" w:sz="4"/>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701"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701"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701"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765"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839"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645" w:hRule="auto"/>
          <w:jc w:val="left"/>
        </w:trPr>
        <w:tc>
          <w:tcPr>
            <w:tcW w:w="1320"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594"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701" w:type="dxa"/>
            <w:vMerge/>
            <w:tcBorders>
              <w:top w:val="single" w:color="000000" w:sz="4"/>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701"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701"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701"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765"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1839" w:type="dxa"/>
            <w:vMerge/>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339" w:hRule="auto"/>
          <w:jc w:val="left"/>
        </w:trPr>
        <w:tc>
          <w:tcPr>
            <w:tcW w:w="4914" w:type="dxa"/>
            <w:gridSpan w:val="2"/>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合计</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15.01 </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15.01 </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765"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15.01 </w:t>
            </w:r>
          </w:p>
        </w:tc>
        <w:tc>
          <w:tcPr>
            <w:tcW w:w="183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9" w:hRule="auto"/>
          <w:jc w:val="left"/>
        </w:trPr>
        <w:tc>
          <w:tcPr>
            <w:tcW w:w="132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212</w:t>
            </w:r>
          </w:p>
        </w:tc>
        <w:tc>
          <w:tcPr>
            <w:tcW w:w="359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城乡社区支出</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5.01 </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5.01 </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765"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5.01 </w:t>
            </w:r>
          </w:p>
        </w:tc>
        <w:tc>
          <w:tcPr>
            <w:tcW w:w="183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9" w:hRule="auto"/>
          <w:jc w:val="left"/>
        </w:trPr>
        <w:tc>
          <w:tcPr>
            <w:tcW w:w="132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21208</w:t>
            </w:r>
          </w:p>
        </w:tc>
        <w:tc>
          <w:tcPr>
            <w:tcW w:w="359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国有土地使用权出让收入安排的支出</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5.01 </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5.01 </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765"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5.01 </w:t>
            </w:r>
          </w:p>
        </w:tc>
        <w:tc>
          <w:tcPr>
            <w:tcW w:w="183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9" w:hRule="auto"/>
          <w:jc w:val="left"/>
        </w:trPr>
        <w:tc>
          <w:tcPr>
            <w:tcW w:w="132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2120803</w:t>
            </w:r>
          </w:p>
        </w:tc>
        <w:tc>
          <w:tcPr>
            <w:tcW w:w="359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城市建设支出</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5.01 </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5.01 </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765"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5.01 </w:t>
            </w:r>
          </w:p>
        </w:tc>
        <w:tc>
          <w:tcPr>
            <w:tcW w:w="183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r>
        <w:trPr>
          <w:trHeight w:val="349" w:hRule="auto"/>
          <w:jc w:val="left"/>
        </w:trPr>
        <w:tc>
          <w:tcPr>
            <w:tcW w:w="132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229</w:t>
            </w:r>
          </w:p>
        </w:tc>
        <w:tc>
          <w:tcPr>
            <w:tcW w:w="359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其他支出</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10.00 </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10.00 </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765"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10.00 </w:t>
            </w:r>
          </w:p>
        </w:tc>
        <w:tc>
          <w:tcPr>
            <w:tcW w:w="183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9" w:hRule="auto"/>
          <w:jc w:val="left"/>
        </w:trPr>
        <w:tc>
          <w:tcPr>
            <w:tcW w:w="132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22960</w:t>
            </w:r>
          </w:p>
        </w:tc>
        <w:tc>
          <w:tcPr>
            <w:tcW w:w="359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彩票公益金安排的支出</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10.00 </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10.00 </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1765"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10.00 </w:t>
            </w:r>
          </w:p>
        </w:tc>
        <w:tc>
          <w:tcPr>
            <w:tcW w:w="183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349" w:hRule="auto"/>
          <w:jc w:val="left"/>
        </w:trPr>
        <w:tc>
          <w:tcPr>
            <w:tcW w:w="1320"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2296003</w:t>
            </w:r>
          </w:p>
        </w:tc>
        <w:tc>
          <w:tcPr>
            <w:tcW w:w="3594"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both"/>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用于体育事业的彩票公益金支出</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10.00 </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10.00 </w:t>
            </w:r>
          </w:p>
        </w:tc>
        <w:tc>
          <w:tcPr>
            <w:tcW w:w="1701"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1765"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10.00 </w:t>
            </w:r>
          </w:p>
        </w:tc>
        <w:tc>
          <w:tcPr>
            <w:tcW w:w="1839"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bl>
    <w:p>
      <w:pPr>
        <w:spacing w:before="0" w:after="0" w:line="240"/>
        <w:ind w:right="0" w:left="0" w:firstLine="0"/>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0"/>
          <w:shd w:fill="auto" w:val="clear"/>
        </w:rPr>
        <w:t xml:space="preserve">备注：1.本表反映单位本年度政府性基金预算财政拨款收入支出及结转和结余情况。</w:t>
        <w:br/>
        <w:t xml:space="preserve">      2.本套报表金额单位转换时可能存在尾数误差。</w:t>
        <w:br/>
        <w:br/>
      </w:r>
    </w:p>
    <w:p>
      <w:pPr>
        <w:spacing w:before="0" w:after="0" w:line="240"/>
        <w:ind w:right="0" w:left="0" w:firstLine="0"/>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1"/>
          <w:shd w:fill="auto" w:val="clear"/>
        </w:rPr>
        <w:t xml:space="preserve"> </w:t>
      </w:r>
    </w:p>
    <w:p>
      <w:pPr>
        <w:spacing w:before="0" w:after="0" w:line="240"/>
        <w:ind w:right="0" w:left="0" w:firstLine="0"/>
        <w:jc w:val="left"/>
        <w:rPr>
          <w:rFonts w:ascii="宋体" w:hAnsi="宋体" w:cs="宋体" w:eastAsia="宋体"/>
          <w:color w:val="auto"/>
          <w:spacing w:val="0"/>
          <w:position w:val="0"/>
          <w:sz w:val="21"/>
          <w:shd w:fill="auto" w:val="clear"/>
        </w:rPr>
      </w:pPr>
    </w:p>
    <w:tbl>
      <w:tblPr/>
      <w:tblGrid>
        <w:gridCol w:w="1293"/>
        <w:gridCol w:w="3616"/>
        <w:gridCol w:w="3273"/>
        <w:gridCol w:w="2188"/>
        <w:gridCol w:w="3463"/>
        <w:gridCol w:w="2474"/>
        <w:gridCol w:w="3401"/>
      </w:tblGrid>
      <w:tr>
        <w:trPr>
          <w:trHeight w:val="650" w:hRule="auto"/>
          <w:jc w:val="left"/>
        </w:trPr>
        <w:tc>
          <w:tcPr>
            <w:tcW w:w="19708" w:type="dxa"/>
            <w:gridSpan w:val="7"/>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32"/>
                <w:shd w:fill="auto" w:val="clear"/>
              </w:rPr>
              <w:t xml:space="preserve">国有资本经营预算财政拨款支出决算表</w:t>
            </w:r>
          </w:p>
        </w:tc>
      </w:tr>
      <w:tr>
        <w:trPr>
          <w:trHeight w:val="332" w:hRule="auto"/>
          <w:jc w:val="left"/>
        </w:trPr>
        <w:tc>
          <w:tcPr>
            <w:tcW w:w="8182" w:type="dxa"/>
            <w:gridSpan w:val="3"/>
            <w:vMerge w:val="restart"/>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left"/>
              <w:rPr>
                <w:rFonts w:ascii="宋体" w:hAnsi="宋体" w:cs="宋体" w:eastAsia="宋体"/>
                <w:spacing w:val="0"/>
                <w:position w:val="0"/>
              </w:rPr>
            </w:pPr>
            <w:r>
              <w:rPr>
                <w:rFonts w:ascii="宋体" w:hAnsi="宋体" w:cs="宋体" w:eastAsia="宋体"/>
                <w:color w:val="auto"/>
                <w:spacing w:val="0"/>
                <w:position w:val="0"/>
                <w:sz w:val="20"/>
                <w:shd w:fill="auto" w:val="clear"/>
              </w:rPr>
              <w:t xml:space="preserve">单位</w:t>
            </w:r>
            <w:r>
              <w:rPr>
                <w:rFonts w:ascii="宋体" w:hAnsi="宋体" w:cs="宋体" w:eastAsia="宋体"/>
                <w:color w:val="000000"/>
                <w:spacing w:val="0"/>
                <w:position w:val="0"/>
                <w:sz w:val="20"/>
                <w:shd w:fill="auto" w:val="clear"/>
              </w:rPr>
              <w:t xml:space="preserve">：酉阳土家族苗族自治县公安局（本级）</w:t>
            </w:r>
          </w:p>
        </w:tc>
        <w:tc>
          <w:tcPr>
            <w:tcW w:w="8125" w:type="dxa"/>
            <w:gridSpan w:val="3"/>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340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spacing w:val="0"/>
                <w:position w:val="0"/>
              </w:rPr>
            </w:pPr>
            <w:r>
              <w:rPr>
                <w:rFonts w:ascii="宋体" w:hAnsi="宋体" w:cs="宋体" w:eastAsia="宋体"/>
                <w:color w:val="000000"/>
                <w:spacing w:val="0"/>
                <w:position w:val="0"/>
                <w:sz w:val="20"/>
                <w:shd w:fill="auto" w:val="clear"/>
              </w:rPr>
              <w:t xml:space="preserve">公开</w:t>
            </w:r>
            <w:r>
              <w:rPr>
                <w:rFonts w:ascii="Times New Roman" w:hAnsi="Times New Roman" w:cs="Times New Roman" w:eastAsia="Times New Roman"/>
                <w:color w:val="000000"/>
                <w:spacing w:val="0"/>
                <w:position w:val="0"/>
                <w:sz w:val="20"/>
                <w:shd w:fill="auto" w:val="clear"/>
              </w:rPr>
              <w:t xml:space="preserve">08</w:t>
            </w:r>
            <w:r>
              <w:rPr>
                <w:rFonts w:ascii="宋体" w:hAnsi="宋体" w:cs="宋体" w:eastAsia="宋体"/>
                <w:color w:val="000000"/>
                <w:spacing w:val="0"/>
                <w:position w:val="0"/>
                <w:sz w:val="20"/>
                <w:shd w:fill="auto" w:val="clear"/>
              </w:rPr>
              <w:t xml:space="preserve">表</w:t>
            </w:r>
          </w:p>
        </w:tc>
      </w:tr>
      <w:tr>
        <w:trPr>
          <w:trHeight w:val="332" w:hRule="auto"/>
          <w:jc w:val="left"/>
        </w:trPr>
        <w:tc>
          <w:tcPr>
            <w:tcW w:w="8182" w:type="dxa"/>
            <w:gridSpan w:val="3"/>
            <w:vMerge/>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200" w:line="276"/>
              <w:ind w:right="0" w:left="0" w:firstLine="0"/>
              <w:jc w:val="left"/>
              <w:rPr>
                <w:rFonts w:ascii="宋体" w:hAnsi="宋体" w:cs="宋体" w:eastAsia="宋体"/>
                <w:color w:val="auto"/>
                <w:spacing w:val="0"/>
                <w:position w:val="0"/>
                <w:sz w:val="22"/>
                <w:shd w:fill="auto" w:val="clear"/>
              </w:rPr>
            </w:pPr>
          </w:p>
        </w:tc>
        <w:tc>
          <w:tcPr>
            <w:tcW w:w="8125" w:type="dxa"/>
            <w:gridSpan w:val="3"/>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40"/>
              <w:ind w:right="0" w:left="0" w:firstLine="0"/>
              <w:jc w:val="left"/>
              <w:rPr>
                <w:rFonts w:ascii="宋体" w:hAnsi="宋体" w:cs="宋体" w:eastAsia="宋体"/>
                <w:color w:val="auto"/>
                <w:spacing w:val="0"/>
                <w:position w:val="0"/>
                <w:sz w:val="22"/>
                <w:shd w:fill="auto" w:val="clear"/>
              </w:rPr>
            </w:pPr>
          </w:p>
        </w:tc>
        <w:tc>
          <w:tcPr>
            <w:tcW w:w="3401"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单位：</w:t>
            </w:r>
            <w:r>
              <w:rPr>
                <w:rFonts w:ascii="宋体" w:hAnsi="宋体" w:cs="宋体" w:eastAsia="宋体"/>
                <w:color w:val="auto"/>
                <w:spacing w:val="0"/>
                <w:position w:val="0"/>
                <w:sz w:val="20"/>
                <w:shd w:fill="auto" w:val="clear"/>
              </w:rPr>
              <w:t xml:space="preserve">万元</w:t>
            </w:r>
          </w:p>
        </w:tc>
      </w:tr>
      <w:tr>
        <w:trPr>
          <w:trHeight w:val="422" w:hRule="auto"/>
          <w:jc w:val="left"/>
        </w:trPr>
        <w:tc>
          <w:tcPr>
            <w:tcW w:w="4909"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项目</w:t>
            </w:r>
          </w:p>
        </w:tc>
        <w:tc>
          <w:tcPr>
            <w:tcW w:w="14799" w:type="dxa"/>
            <w:gridSpan w:val="5"/>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本年支出</w:t>
            </w:r>
          </w:p>
        </w:tc>
      </w:tr>
      <w:tr>
        <w:trPr>
          <w:trHeight w:val="339" w:hRule="auto"/>
          <w:jc w:val="left"/>
        </w:trPr>
        <w:tc>
          <w:tcPr>
            <w:tcW w:w="1293" w:type="dxa"/>
            <w:vMerge w:val="restart"/>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功能分类科目编码</w:t>
            </w:r>
          </w:p>
        </w:tc>
        <w:tc>
          <w:tcPr>
            <w:tcW w:w="3616"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科目名称</w:t>
            </w:r>
          </w:p>
        </w:tc>
        <w:tc>
          <w:tcPr>
            <w:tcW w:w="5461" w:type="dxa"/>
            <w:gridSpan w:val="2"/>
            <w:vMerge w:val="restart"/>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合计</w:t>
            </w:r>
          </w:p>
        </w:tc>
        <w:tc>
          <w:tcPr>
            <w:tcW w:w="3463" w:type="dxa"/>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基本支出</w:t>
            </w:r>
          </w:p>
        </w:tc>
        <w:tc>
          <w:tcPr>
            <w:tcW w:w="5875" w:type="dxa"/>
            <w:gridSpan w:val="2"/>
            <w:vMerge w:val="restart"/>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项目支出</w:t>
            </w:r>
          </w:p>
        </w:tc>
      </w:tr>
      <w:tr>
        <w:trPr>
          <w:trHeight w:val="339" w:hRule="auto"/>
          <w:jc w:val="left"/>
        </w:trPr>
        <w:tc>
          <w:tcPr>
            <w:tcW w:w="1293" w:type="dxa"/>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616"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5461" w:type="dxa"/>
            <w:gridSpan w:val="2"/>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463"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5875" w:type="dxa"/>
            <w:gridSpan w:val="2"/>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339" w:hRule="auto"/>
          <w:jc w:val="left"/>
        </w:trPr>
        <w:tc>
          <w:tcPr>
            <w:tcW w:w="1293" w:type="dxa"/>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616"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5461" w:type="dxa"/>
            <w:gridSpan w:val="2"/>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463"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5875" w:type="dxa"/>
            <w:gridSpan w:val="2"/>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326" w:hRule="auto"/>
          <w:jc w:val="left"/>
        </w:trPr>
        <w:tc>
          <w:tcPr>
            <w:tcW w:w="1293" w:type="dxa"/>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616"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5461" w:type="dxa"/>
            <w:gridSpan w:val="2"/>
            <w:vMerge/>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3463" w:type="dxa"/>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c>
          <w:tcPr>
            <w:tcW w:w="5875" w:type="dxa"/>
            <w:gridSpan w:val="2"/>
            <w:vMerge/>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200" w:line="276"/>
              <w:ind w:right="0" w:left="0" w:firstLine="0"/>
              <w:jc w:val="left"/>
              <w:rPr>
                <w:rFonts w:ascii="宋体" w:hAnsi="宋体" w:cs="宋体" w:eastAsia="宋体"/>
                <w:color w:val="auto"/>
                <w:spacing w:val="0"/>
                <w:position w:val="0"/>
                <w:sz w:val="22"/>
                <w:shd w:fill="auto" w:val="clear"/>
              </w:rPr>
            </w:pPr>
          </w:p>
        </w:tc>
      </w:tr>
      <w:tr>
        <w:trPr>
          <w:trHeight w:val="611" w:hRule="auto"/>
          <w:jc w:val="left"/>
        </w:trPr>
        <w:tc>
          <w:tcPr>
            <w:tcW w:w="4909" w:type="dxa"/>
            <w:gridSpan w:val="2"/>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20"/>
                <w:shd w:fill="auto" w:val="clear"/>
              </w:rPr>
              <w:t xml:space="preserve">合计</w:t>
            </w:r>
          </w:p>
        </w:tc>
        <w:tc>
          <w:tcPr>
            <w:tcW w:w="5461" w:type="dxa"/>
            <w:gridSpan w:val="2"/>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c>
          <w:tcPr>
            <w:tcW w:w="346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5875" w:type="dxa"/>
            <w:gridSpan w:val="2"/>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b/>
                <w:color w:val="000000"/>
                <w:spacing w:val="0"/>
                <w:position w:val="0"/>
                <w:sz w:val="20"/>
                <w:shd w:fill="auto" w:val="clear"/>
              </w:rPr>
              <w:t xml:space="preserve">0.00 </w:t>
            </w:r>
          </w:p>
        </w:tc>
      </w:tr>
      <w:tr>
        <w:trPr>
          <w:trHeight w:val="488" w:hRule="auto"/>
          <w:jc w:val="left"/>
        </w:trPr>
        <w:tc>
          <w:tcPr>
            <w:tcW w:w="1293" w:type="dxa"/>
            <w:tcBorders>
              <w:top w:val="single" w:color="000000" w:sz="0"/>
              <w:left w:val="single" w:color="000000" w:sz="4"/>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3616"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left"/>
              <w:rPr>
                <w:rFonts w:ascii="宋体" w:hAnsi="宋体" w:cs="宋体" w:eastAsia="宋体"/>
                <w:color w:val="auto"/>
                <w:spacing w:val="0"/>
                <w:position w:val="0"/>
                <w:sz w:val="22"/>
                <w:shd w:fill="auto" w:val="clear"/>
              </w:rPr>
            </w:pPr>
          </w:p>
        </w:tc>
        <w:tc>
          <w:tcPr>
            <w:tcW w:w="5461" w:type="dxa"/>
            <w:gridSpan w:val="2"/>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c>
          <w:tcPr>
            <w:tcW w:w="3463" w:type="dxa"/>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rFonts w:ascii="宋体" w:hAnsi="宋体" w:cs="宋体" w:eastAsia="宋体"/>
                <w:color w:val="auto"/>
                <w:spacing w:val="0"/>
                <w:position w:val="0"/>
                <w:sz w:val="22"/>
                <w:shd w:fill="auto" w:val="clear"/>
              </w:rPr>
            </w:pPr>
          </w:p>
        </w:tc>
        <w:tc>
          <w:tcPr>
            <w:tcW w:w="5875" w:type="dxa"/>
            <w:gridSpan w:val="2"/>
            <w:tcBorders>
              <w:top w:val="single" w:color="000000" w:sz="0"/>
              <w:left w:val="single" w:color="000000" w:sz="0"/>
              <w:bottom w:val="single" w:color="000000" w:sz="4"/>
              <w:right w:val="single" w:color="000000" w:sz="4"/>
            </w:tcBorders>
            <w:shd w:color="auto" w:fill="auto" w:val="clear"/>
            <w:tcMar>
              <w:left w:w="14" w:type="dxa"/>
              <w:right w:w="14" w:type="dxa"/>
            </w:tcMar>
            <w:vAlign w:val="center"/>
          </w:tcPr>
          <w:p>
            <w:pPr>
              <w:spacing w:before="0" w:after="0" w:line="240"/>
              <w:ind w:right="0" w:left="0" w:firstLine="0"/>
              <w:jc w:val="right"/>
              <w:rPr>
                <w:spacing w:val="0"/>
                <w:position w:val="0"/>
              </w:rPr>
            </w:pPr>
            <w:r>
              <w:rPr>
                <w:rFonts w:ascii="Times New Roman" w:hAnsi="Times New Roman" w:cs="Times New Roman" w:eastAsia="Times New Roman"/>
                <w:color w:val="000000"/>
                <w:spacing w:val="0"/>
                <w:position w:val="0"/>
                <w:sz w:val="20"/>
                <w:shd w:fill="auto" w:val="clear"/>
              </w:rPr>
              <w:t xml:space="preserve">0.00 </w:t>
            </w:r>
          </w:p>
        </w:tc>
      </w:tr>
    </w:tbl>
    <w:p>
      <w:pPr>
        <w:spacing w:before="0" w:after="0" w:line="240"/>
        <w:ind w:right="0" w:left="0" w:firstLine="0"/>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0"/>
          <w:shd w:fill="auto" w:val="clear"/>
        </w:rPr>
        <w:t xml:space="preserve">备注：本表反映单位本年度国有资本经营预算财政拨款支出情况。本单位无国有资本经营收支，故本表无数据。</w:t>
        <w:br/>
        <w:br/>
      </w:r>
    </w:p>
    <w:p>
      <w:pPr>
        <w:spacing w:before="0" w:after="0" w:line="240"/>
        <w:ind w:right="0" w:left="0" w:firstLine="0"/>
        <w:jc w:val="left"/>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1"/>
          <w:shd w:fill="auto" w:val="clear"/>
        </w:rPr>
        <w:t xml:space="preserve"> </w:t>
      </w:r>
    </w:p>
    <w:p>
      <w:pPr>
        <w:spacing w:before="0" w:after="0" w:line="240"/>
        <w:ind w:right="0" w:left="0" w:firstLine="0"/>
        <w:jc w:val="left"/>
        <w:rPr>
          <w:rFonts w:ascii="宋体" w:hAnsi="宋体" w:cs="宋体" w:eastAsia="宋体"/>
          <w:color w:val="auto"/>
          <w:spacing w:val="0"/>
          <w:position w:val="0"/>
          <w:sz w:val="21"/>
          <w:shd w:fill="auto" w:val="clear"/>
        </w:rPr>
      </w:pPr>
    </w:p>
    <w:tbl>
      <w:tblPr/>
      <w:tblGrid>
        <w:gridCol w:w="3179"/>
        <w:gridCol w:w="2416"/>
        <w:gridCol w:w="2375"/>
        <w:gridCol w:w="3674"/>
        <w:gridCol w:w="2487"/>
      </w:tblGrid>
      <w:tr>
        <w:trPr>
          <w:trHeight w:val="343" w:hRule="auto"/>
          <w:jc w:val="left"/>
        </w:trPr>
        <w:tc>
          <w:tcPr>
            <w:tcW w:w="14131" w:type="dxa"/>
            <w:gridSpan w:val="5"/>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40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32"/>
                <w:shd w:fill="auto" w:val="clear"/>
              </w:rPr>
              <w:t xml:space="preserve">机构运行信息表</w:t>
            </w:r>
          </w:p>
        </w:tc>
      </w:tr>
      <w:tr>
        <w:trPr>
          <w:trHeight w:val="244" w:hRule="auto"/>
          <w:jc w:val="left"/>
        </w:trPr>
        <w:tc>
          <w:tcPr>
            <w:tcW w:w="3179"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left"/>
              <w:rPr>
                <w:rFonts w:ascii="宋体" w:hAnsi="宋体" w:cs="宋体" w:eastAsia="宋体"/>
                <w:color w:val="auto"/>
                <w:spacing w:val="0"/>
                <w:position w:val="0"/>
                <w:sz w:val="22"/>
                <w:shd w:fill="auto" w:val="clear"/>
              </w:rPr>
            </w:pPr>
          </w:p>
        </w:tc>
        <w:tc>
          <w:tcPr>
            <w:tcW w:w="2416"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center"/>
              <w:rPr>
                <w:rFonts w:ascii="宋体" w:hAnsi="宋体" w:cs="宋体" w:eastAsia="宋体"/>
                <w:color w:val="auto"/>
                <w:spacing w:val="0"/>
                <w:position w:val="0"/>
                <w:sz w:val="22"/>
                <w:shd w:fill="auto" w:val="clear"/>
              </w:rPr>
            </w:pPr>
          </w:p>
        </w:tc>
        <w:tc>
          <w:tcPr>
            <w:tcW w:w="2375"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rFonts w:ascii="宋体" w:hAnsi="宋体" w:cs="宋体" w:eastAsia="宋体"/>
                <w:color w:val="auto"/>
                <w:spacing w:val="0"/>
                <w:position w:val="0"/>
                <w:sz w:val="22"/>
                <w:shd w:fill="auto" w:val="clear"/>
              </w:rPr>
            </w:pPr>
          </w:p>
        </w:tc>
        <w:tc>
          <w:tcPr>
            <w:tcW w:w="3674"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left"/>
              <w:rPr>
                <w:rFonts w:ascii="宋体" w:hAnsi="宋体" w:cs="宋体" w:eastAsia="宋体"/>
                <w:color w:val="auto"/>
                <w:spacing w:val="0"/>
                <w:position w:val="0"/>
                <w:sz w:val="22"/>
                <w:shd w:fill="auto" w:val="clear"/>
              </w:rPr>
            </w:pPr>
          </w:p>
        </w:tc>
        <w:tc>
          <w:tcPr>
            <w:tcW w:w="2487" w:type="dxa"/>
            <w:tcBorders>
              <w:top w:val="single" w:color="000000" w:sz="0"/>
              <w:left w:val="single" w:color="000000" w:sz="0"/>
              <w:bottom w:val="single" w:color="000000" w:sz="0"/>
              <w:right w:val="single" w:color="000000" w:sz="0"/>
            </w:tcBorders>
            <w:shd w:color="auto" w:fill="auto" w:val="clear"/>
            <w:tcMar>
              <w:left w:w="14" w:type="dxa"/>
              <w:right w:w="14" w:type="dxa"/>
            </w:tcMar>
            <w:vAlign w:val="bottom"/>
          </w:tcPr>
          <w:p>
            <w:pPr>
              <w:spacing w:before="0" w:after="0" w:line="280"/>
              <w:ind w:right="0" w:left="0" w:firstLine="0"/>
              <w:jc w:val="right"/>
              <w:rPr>
                <w:spacing w:val="0"/>
                <w:position w:val="0"/>
              </w:rPr>
            </w:pPr>
            <w:r>
              <w:rPr>
                <w:rFonts w:ascii="宋体" w:hAnsi="宋体" w:cs="宋体" w:eastAsia="宋体"/>
                <w:color w:val="000000"/>
                <w:spacing w:val="0"/>
                <w:position w:val="0"/>
                <w:sz w:val="20"/>
                <w:shd w:fill="auto" w:val="clear"/>
              </w:rPr>
              <w:t xml:space="preserve">公开</w:t>
            </w:r>
            <w:r>
              <w:rPr>
                <w:rFonts w:ascii="Times New Roman" w:hAnsi="Times New Roman" w:cs="Times New Roman" w:eastAsia="Times New Roman"/>
                <w:color w:val="000000"/>
                <w:spacing w:val="0"/>
                <w:position w:val="0"/>
                <w:sz w:val="20"/>
                <w:shd w:fill="auto" w:val="clear"/>
              </w:rPr>
              <w:t xml:space="preserve">09</w:t>
            </w:r>
            <w:r>
              <w:rPr>
                <w:rFonts w:ascii="宋体" w:hAnsi="宋体" w:cs="宋体" w:eastAsia="宋体"/>
                <w:color w:val="000000"/>
                <w:spacing w:val="0"/>
                <w:position w:val="0"/>
                <w:sz w:val="20"/>
                <w:shd w:fill="auto" w:val="clear"/>
              </w:rPr>
              <w:t xml:space="preserve">表</w:t>
            </w:r>
          </w:p>
        </w:tc>
      </w:tr>
      <w:tr>
        <w:trPr>
          <w:trHeight w:val="244" w:hRule="auto"/>
          <w:jc w:val="left"/>
        </w:trPr>
        <w:tc>
          <w:tcPr>
            <w:tcW w:w="5595" w:type="dxa"/>
            <w:gridSpan w:val="2"/>
            <w:tcBorders>
              <w:top w:val="single" w:color="000000" w:sz="0"/>
              <w:left w:val="single" w:color="000000" w:sz="0"/>
              <w:bottom w:val="single" w:color="000000" w:sz="4"/>
              <w:right w:val="single" w:color="000000" w:sz="0"/>
            </w:tcBorders>
            <w:shd w:color="auto" w:fill="auto" w:val="clear"/>
            <w:tcMar>
              <w:left w:w="14" w:type="dxa"/>
              <w:right w:w="14" w:type="dxa"/>
            </w:tcMar>
            <w:vAlign w:val="bottom"/>
          </w:tcPr>
          <w:p>
            <w:pPr>
              <w:spacing w:before="0" w:after="0" w:line="280"/>
              <w:ind w:right="0" w:left="0" w:firstLine="0"/>
              <w:jc w:val="left"/>
              <w:rPr>
                <w:rFonts w:ascii="宋体" w:hAnsi="宋体" w:cs="宋体" w:eastAsia="宋体"/>
                <w:spacing w:val="0"/>
                <w:position w:val="0"/>
              </w:rPr>
            </w:pPr>
            <w:r>
              <w:rPr>
                <w:rFonts w:ascii="宋体" w:hAnsi="宋体" w:cs="宋体" w:eastAsia="宋体"/>
                <w:color w:val="auto"/>
                <w:spacing w:val="0"/>
                <w:position w:val="0"/>
                <w:sz w:val="20"/>
                <w:shd w:fill="auto" w:val="clear"/>
              </w:rPr>
              <w:t xml:space="preserve">单位</w:t>
            </w:r>
            <w:r>
              <w:rPr>
                <w:rFonts w:ascii="宋体" w:hAnsi="宋体" w:cs="宋体" w:eastAsia="宋体"/>
                <w:color w:val="000000"/>
                <w:spacing w:val="0"/>
                <w:position w:val="0"/>
                <w:sz w:val="20"/>
                <w:shd w:fill="auto" w:val="clear"/>
              </w:rPr>
              <w:t xml:space="preserve">：酉阳土家族苗族自治县公安局（本级）</w:t>
            </w:r>
          </w:p>
        </w:tc>
        <w:tc>
          <w:tcPr>
            <w:tcW w:w="2375" w:type="dxa"/>
            <w:tcBorders>
              <w:top w:val="single" w:color="000000" w:sz="0"/>
              <w:left w:val="single" w:color="000000" w:sz="0"/>
              <w:bottom w:val="single" w:color="000000" w:sz="4"/>
              <w:right w:val="single" w:color="000000" w:sz="0"/>
            </w:tcBorders>
            <w:shd w:color="auto" w:fill="auto" w:val="clear"/>
            <w:tcMar>
              <w:left w:w="14" w:type="dxa"/>
              <w:right w:w="14" w:type="dxa"/>
            </w:tcMar>
            <w:vAlign w:val="bottom"/>
          </w:tcPr>
          <w:p>
            <w:pPr>
              <w:spacing w:before="0" w:after="0" w:line="280"/>
              <w:ind w:right="0" w:left="0" w:firstLine="0"/>
              <w:jc w:val="right"/>
              <w:rPr>
                <w:rFonts w:ascii="宋体" w:hAnsi="宋体" w:cs="宋体" w:eastAsia="宋体"/>
                <w:color w:val="auto"/>
                <w:spacing w:val="0"/>
                <w:position w:val="0"/>
                <w:sz w:val="22"/>
                <w:shd w:fill="auto" w:val="clear"/>
              </w:rPr>
            </w:pPr>
          </w:p>
        </w:tc>
        <w:tc>
          <w:tcPr>
            <w:tcW w:w="3674" w:type="dxa"/>
            <w:tcBorders>
              <w:top w:val="single" w:color="000000" w:sz="0"/>
              <w:left w:val="single" w:color="000000" w:sz="0"/>
              <w:bottom w:val="single" w:color="000000" w:sz="4"/>
              <w:right w:val="single" w:color="000000" w:sz="0"/>
            </w:tcBorders>
            <w:shd w:color="auto" w:fill="auto" w:val="clear"/>
            <w:tcMar>
              <w:left w:w="14" w:type="dxa"/>
              <w:right w:w="14" w:type="dxa"/>
            </w:tcMar>
            <w:vAlign w:val="bottom"/>
          </w:tcPr>
          <w:p>
            <w:pPr>
              <w:spacing w:before="0" w:after="0" w:line="280"/>
              <w:ind w:right="0" w:left="0" w:firstLine="0"/>
              <w:jc w:val="left"/>
              <w:rPr>
                <w:rFonts w:ascii="宋体" w:hAnsi="宋体" w:cs="宋体" w:eastAsia="宋体"/>
                <w:color w:val="auto"/>
                <w:spacing w:val="0"/>
                <w:position w:val="0"/>
                <w:sz w:val="22"/>
                <w:shd w:fill="auto" w:val="clear"/>
              </w:rPr>
            </w:pPr>
          </w:p>
        </w:tc>
        <w:tc>
          <w:tcPr>
            <w:tcW w:w="2487" w:type="dxa"/>
            <w:tcBorders>
              <w:top w:val="single" w:color="000000" w:sz="0"/>
              <w:left w:val="single" w:color="000000" w:sz="0"/>
              <w:bottom w:val="single" w:color="000000" w:sz="4"/>
              <w:right w:val="single" w:color="000000" w:sz="0"/>
            </w:tcBorders>
            <w:shd w:color="auto" w:fill="auto" w:val="clear"/>
            <w:tcMar>
              <w:left w:w="14" w:type="dxa"/>
              <w:right w:w="14" w:type="dxa"/>
            </w:tcMar>
            <w:vAlign w:val="bottom"/>
          </w:tcPr>
          <w:p>
            <w:pPr>
              <w:spacing w:before="0" w:after="0" w:line="280"/>
              <w:ind w:right="0" w:left="0" w:firstLine="0"/>
              <w:jc w:val="right"/>
              <w:rPr>
                <w:rFonts w:ascii="宋体" w:hAnsi="宋体" w:cs="宋体" w:eastAsia="宋体"/>
                <w:spacing w:val="0"/>
                <w:position w:val="0"/>
              </w:rPr>
            </w:pPr>
            <w:r>
              <w:rPr>
                <w:rFonts w:ascii="宋体" w:hAnsi="宋体" w:cs="宋体" w:eastAsia="宋体"/>
                <w:color w:val="000000"/>
                <w:spacing w:val="0"/>
                <w:position w:val="0"/>
                <w:sz w:val="20"/>
                <w:shd w:fill="auto" w:val="clear"/>
              </w:rPr>
              <w:t xml:space="preserve">单位：</w:t>
            </w:r>
            <w:r>
              <w:rPr>
                <w:rFonts w:ascii="宋体" w:hAnsi="宋体" w:cs="宋体" w:eastAsia="宋体"/>
                <w:color w:val="auto"/>
                <w:spacing w:val="0"/>
                <w:position w:val="0"/>
                <w:sz w:val="20"/>
                <w:shd w:fill="auto" w:val="clear"/>
              </w:rPr>
              <w:t xml:space="preserve">万元</w:t>
            </w:r>
          </w:p>
        </w:tc>
      </w:tr>
      <w:tr>
        <w:trPr>
          <w:trHeight w:val="282" w:hRule="auto"/>
          <w:jc w:val="left"/>
        </w:trPr>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项  目</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预算数</w:t>
            </w:r>
          </w:p>
        </w:tc>
        <w:tc>
          <w:tcPr>
            <w:tcW w:w="237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决算数</w:t>
            </w:r>
          </w:p>
        </w:tc>
        <w:tc>
          <w:tcPr>
            <w:tcW w:w="367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项  目</w:t>
            </w:r>
          </w:p>
        </w:tc>
        <w:tc>
          <w:tcPr>
            <w:tcW w:w="248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决算数</w:t>
            </w:r>
          </w:p>
        </w:tc>
      </w:tr>
      <w:tr>
        <w:trPr>
          <w:trHeight w:val="282" w:hRule="auto"/>
          <w:jc w:val="left"/>
        </w:trPr>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一、“三公”经费支出</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w:t>
            </w:r>
          </w:p>
        </w:tc>
        <w:tc>
          <w:tcPr>
            <w:tcW w:w="237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w:t>
            </w:r>
          </w:p>
        </w:tc>
        <w:tc>
          <w:tcPr>
            <w:tcW w:w="367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五、机关运行经费</w:t>
            </w:r>
          </w:p>
        </w:tc>
        <w:tc>
          <w:tcPr>
            <w:tcW w:w="2487"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1,484.41 </w:t>
            </w:r>
          </w:p>
        </w:tc>
      </w:tr>
      <w:tr>
        <w:trPr>
          <w:trHeight w:val="292" w:hRule="auto"/>
          <w:jc w:val="left"/>
        </w:trPr>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（一）支出合计</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710.76 </w:t>
            </w:r>
          </w:p>
        </w:tc>
        <w:tc>
          <w:tcPr>
            <w:tcW w:w="2375"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710.76 </w:t>
            </w:r>
          </w:p>
        </w:tc>
        <w:tc>
          <w:tcPr>
            <w:tcW w:w="367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（一）行政单位</w:t>
            </w:r>
          </w:p>
        </w:tc>
        <w:tc>
          <w:tcPr>
            <w:tcW w:w="2487"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1,484.41 </w:t>
            </w:r>
          </w:p>
        </w:tc>
      </w:tr>
      <w:tr>
        <w:trPr>
          <w:trHeight w:val="292" w:hRule="auto"/>
          <w:jc w:val="left"/>
        </w:trPr>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1．因公出国（境）费</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2375"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367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（二）参照公务员法管理事业单位</w:t>
            </w:r>
          </w:p>
        </w:tc>
        <w:tc>
          <w:tcPr>
            <w:tcW w:w="2487"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292" w:hRule="auto"/>
          <w:jc w:val="left"/>
        </w:trPr>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2．公务用车购置及运行维护费</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685.44 </w:t>
            </w:r>
          </w:p>
        </w:tc>
        <w:tc>
          <w:tcPr>
            <w:tcW w:w="2375"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685.44 </w:t>
            </w:r>
          </w:p>
        </w:tc>
        <w:tc>
          <w:tcPr>
            <w:tcW w:w="367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六、资产信息</w:t>
            </w:r>
          </w:p>
        </w:tc>
        <w:tc>
          <w:tcPr>
            <w:tcW w:w="248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120" w:left="0" w:firstLine="0"/>
              <w:jc w:val="center"/>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w:t>
            </w:r>
          </w:p>
        </w:tc>
      </w:tr>
      <w:tr>
        <w:trPr>
          <w:trHeight w:val="292" w:hRule="auto"/>
          <w:jc w:val="left"/>
        </w:trPr>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（1）公务用车购置费</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47.34 </w:t>
            </w:r>
          </w:p>
        </w:tc>
        <w:tc>
          <w:tcPr>
            <w:tcW w:w="2375"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47.34 </w:t>
            </w:r>
          </w:p>
        </w:tc>
        <w:tc>
          <w:tcPr>
            <w:tcW w:w="367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（一）车辆数合计（辆）</w:t>
            </w:r>
          </w:p>
        </w:tc>
        <w:tc>
          <w:tcPr>
            <w:tcW w:w="2487"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148 </w:t>
            </w:r>
          </w:p>
        </w:tc>
      </w:tr>
      <w:tr>
        <w:trPr>
          <w:trHeight w:val="292" w:hRule="auto"/>
          <w:jc w:val="left"/>
        </w:trPr>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（2）公务用车运行维护费</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638.10 </w:t>
            </w:r>
          </w:p>
        </w:tc>
        <w:tc>
          <w:tcPr>
            <w:tcW w:w="2375"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638.10 </w:t>
            </w:r>
          </w:p>
        </w:tc>
        <w:tc>
          <w:tcPr>
            <w:tcW w:w="367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1．副部（省）级及以上领导用车</w:t>
            </w:r>
          </w:p>
        </w:tc>
        <w:tc>
          <w:tcPr>
            <w:tcW w:w="2487"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292" w:hRule="auto"/>
          <w:jc w:val="left"/>
        </w:trPr>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3．公务接待费</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25.32 </w:t>
            </w:r>
          </w:p>
        </w:tc>
        <w:tc>
          <w:tcPr>
            <w:tcW w:w="2375"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25.32 </w:t>
            </w:r>
          </w:p>
        </w:tc>
        <w:tc>
          <w:tcPr>
            <w:tcW w:w="367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2．主要领导干部用车</w:t>
            </w:r>
          </w:p>
        </w:tc>
        <w:tc>
          <w:tcPr>
            <w:tcW w:w="2487"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292" w:hRule="auto"/>
          <w:jc w:val="left"/>
        </w:trPr>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（1）国内接待费</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w:t>
            </w:r>
          </w:p>
        </w:tc>
        <w:tc>
          <w:tcPr>
            <w:tcW w:w="2375"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25.32 </w:t>
            </w:r>
          </w:p>
        </w:tc>
        <w:tc>
          <w:tcPr>
            <w:tcW w:w="367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3．机要通信用车</w:t>
            </w:r>
          </w:p>
        </w:tc>
        <w:tc>
          <w:tcPr>
            <w:tcW w:w="2487"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292" w:hRule="auto"/>
          <w:jc w:val="left"/>
        </w:trPr>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其中：外事接待费</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w:t>
            </w:r>
          </w:p>
        </w:tc>
        <w:tc>
          <w:tcPr>
            <w:tcW w:w="2375"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367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4．应急保障用车</w:t>
            </w:r>
          </w:p>
        </w:tc>
        <w:tc>
          <w:tcPr>
            <w:tcW w:w="2487"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292" w:hRule="auto"/>
          <w:jc w:val="left"/>
        </w:trPr>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（2）国（境）外接待费</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w:t>
            </w:r>
          </w:p>
        </w:tc>
        <w:tc>
          <w:tcPr>
            <w:tcW w:w="2375"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367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5．执法执勤用车</w:t>
            </w:r>
          </w:p>
        </w:tc>
        <w:tc>
          <w:tcPr>
            <w:tcW w:w="2487"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118 </w:t>
            </w:r>
          </w:p>
        </w:tc>
      </w:tr>
      <w:tr>
        <w:trPr>
          <w:trHeight w:val="292" w:hRule="auto"/>
          <w:jc w:val="left"/>
        </w:trPr>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（二）相关统计数</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w:t>
            </w:r>
          </w:p>
        </w:tc>
        <w:tc>
          <w:tcPr>
            <w:tcW w:w="2375"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120" w:left="0" w:firstLine="0"/>
              <w:jc w:val="center"/>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w:t>
            </w:r>
          </w:p>
        </w:tc>
        <w:tc>
          <w:tcPr>
            <w:tcW w:w="367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6．特种专业技术用车</w:t>
            </w:r>
          </w:p>
        </w:tc>
        <w:tc>
          <w:tcPr>
            <w:tcW w:w="2487"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30 </w:t>
            </w:r>
          </w:p>
        </w:tc>
      </w:tr>
      <w:tr>
        <w:trPr>
          <w:trHeight w:val="292" w:hRule="auto"/>
          <w:jc w:val="left"/>
        </w:trPr>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1．因公出国（境）团组数（个）</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w:t>
            </w:r>
          </w:p>
        </w:tc>
        <w:tc>
          <w:tcPr>
            <w:tcW w:w="2375"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367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7．离退休干部用车</w:t>
            </w:r>
          </w:p>
        </w:tc>
        <w:tc>
          <w:tcPr>
            <w:tcW w:w="2487"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292" w:hRule="auto"/>
          <w:jc w:val="left"/>
        </w:trPr>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2．因公出国（境）人次数（人）</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w:t>
            </w:r>
          </w:p>
        </w:tc>
        <w:tc>
          <w:tcPr>
            <w:tcW w:w="2375"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367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8．其他用车</w:t>
            </w:r>
          </w:p>
        </w:tc>
        <w:tc>
          <w:tcPr>
            <w:tcW w:w="2487"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292" w:hRule="auto"/>
          <w:jc w:val="left"/>
        </w:trPr>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3．公务用车购置数（辆）</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w:t>
            </w:r>
          </w:p>
        </w:tc>
        <w:tc>
          <w:tcPr>
            <w:tcW w:w="2375"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3 </w:t>
            </w:r>
          </w:p>
        </w:tc>
        <w:tc>
          <w:tcPr>
            <w:tcW w:w="367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（二）单价100万元（含）以上设备（不含车辆）</w:t>
            </w:r>
          </w:p>
        </w:tc>
        <w:tc>
          <w:tcPr>
            <w:tcW w:w="2487"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292" w:hRule="auto"/>
          <w:jc w:val="left"/>
        </w:trPr>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4．公务用车保有量（辆）</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w:t>
            </w:r>
          </w:p>
        </w:tc>
        <w:tc>
          <w:tcPr>
            <w:tcW w:w="2375"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148 </w:t>
            </w:r>
          </w:p>
        </w:tc>
        <w:tc>
          <w:tcPr>
            <w:tcW w:w="367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七、政府采购支出信息</w:t>
            </w:r>
          </w:p>
        </w:tc>
        <w:tc>
          <w:tcPr>
            <w:tcW w:w="2487"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120" w:left="0" w:firstLine="0"/>
              <w:jc w:val="center"/>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w:t>
            </w:r>
          </w:p>
        </w:tc>
      </w:tr>
      <w:tr>
        <w:trPr>
          <w:trHeight w:val="292" w:hRule="auto"/>
          <w:jc w:val="left"/>
        </w:trPr>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5．国内公务接待批次（个）</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w:t>
            </w:r>
          </w:p>
        </w:tc>
        <w:tc>
          <w:tcPr>
            <w:tcW w:w="2375"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266 </w:t>
            </w:r>
          </w:p>
        </w:tc>
        <w:tc>
          <w:tcPr>
            <w:tcW w:w="367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（一）政府采购支出合计</w:t>
            </w:r>
          </w:p>
        </w:tc>
        <w:tc>
          <w:tcPr>
            <w:tcW w:w="2487"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942.37 </w:t>
            </w:r>
          </w:p>
        </w:tc>
      </w:tr>
      <w:tr>
        <w:trPr>
          <w:trHeight w:val="292" w:hRule="auto"/>
          <w:jc w:val="left"/>
        </w:trPr>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其中：外事接待批次（个）</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w:t>
            </w:r>
          </w:p>
        </w:tc>
        <w:tc>
          <w:tcPr>
            <w:tcW w:w="2375"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367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1．政府采购货物支出</w:t>
            </w:r>
          </w:p>
        </w:tc>
        <w:tc>
          <w:tcPr>
            <w:tcW w:w="2487"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312.87 </w:t>
            </w:r>
          </w:p>
        </w:tc>
      </w:tr>
      <w:tr>
        <w:trPr>
          <w:trHeight w:val="292" w:hRule="auto"/>
          <w:jc w:val="left"/>
        </w:trPr>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6．国内公务接待人次（人）</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w:t>
            </w:r>
          </w:p>
        </w:tc>
        <w:tc>
          <w:tcPr>
            <w:tcW w:w="2375"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2,670 </w:t>
            </w:r>
          </w:p>
        </w:tc>
        <w:tc>
          <w:tcPr>
            <w:tcW w:w="367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2．政府采购工程支出</w:t>
            </w:r>
          </w:p>
        </w:tc>
        <w:tc>
          <w:tcPr>
            <w:tcW w:w="2487"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r>
      <w:tr>
        <w:trPr>
          <w:trHeight w:val="292" w:hRule="auto"/>
          <w:jc w:val="left"/>
        </w:trPr>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其中：外事接待人次（人）</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w:t>
            </w:r>
          </w:p>
        </w:tc>
        <w:tc>
          <w:tcPr>
            <w:tcW w:w="2375"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367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3．政府采购服务支出</w:t>
            </w:r>
          </w:p>
        </w:tc>
        <w:tc>
          <w:tcPr>
            <w:tcW w:w="2487"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629.50 </w:t>
            </w:r>
          </w:p>
        </w:tc>
      </w:tr>
      <w:tr>
        <w:trPr>
          <w:trHeight w:val="292" w:hRule="auto"/>
          <w:jc w:val="left"/>
        </w:trPr>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7．国（境）外公务接待批次（个）</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w:t>
            </w:r>
          </w:p>
        </w:tc>
        <w:tc>
          <w:tcPr>
            <w:tcW w:w="2375"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367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（二）政府采购授予中小企业合同金额</w:t>
            </w:r>
          </w:p>
        </w:tc>
        <w:tc>
          <w:tcPr>
            <w:tcW w:w="2487"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254.98 </w:t>
            </w:r>
          </w:p>
        </w:tc>
      </w:tr>
      <w:tr>
        <w:trPr>
          <w:trHeight w:val="292" w:hRule="auto"/>
          <w:jc w:val="left"/>
        </w:trPr>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8．国（境）外公务接待人次（人）</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w:t>
            </w:r>
          </w:p>
        </w:tc>
        <w:tc>
          <w:tcPr>
            <w:tcW w:w="2375"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367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        其中：授予小微企业合同金额</w:t>
            </w:r>
          </w:p>
        </w:tc>
        <w:tc>
          <w:tcPr>
            <w:tcW w:w="2487"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254.98 </w:t>
            </w:r>
          </w:p>
        </w:tc>
      </w:tr>
      <w:tr>
        <w:trPr>
          <w:trHeight w:val="286" w:hRule="auto"/>
          <w:jc w:val="left"/>
        </w:trPr>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二、会议费</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w:t>
            </w:r>
          </w:p>
        </w:tc>
        <w:tc>
          <w:tcPr>
            <w:tcW w:w="2375"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 </w:t>
            </w:r>
          </w:p>
        </w:tc>
        <w:tc>
          <w:tcPr>
            <w:tcW w:w="367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color w:val="auto"/>
                <w:spacing w:val="0"/>
                <w:position w:val="0"/>
                <w:sz w:val="22"/>
                <w:shd w:fill="auto" w:val="clear"/>
              </w:rPr>
            </w:pPr>
          </w:p>
        </w:tc>
        <w:tc>
          <w:tcPr>
            <w:tcW w:w="2487"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0" w:left="0" w:firstLine="0"/>
              <w:jc w:val="right"/>
              <w:rPr>
                <w:rFonts w:ascii="宋体" w:hAnsi="宋体" w:cs="宋体" w:eastAsia="宋体"/>
                <w:color w:val="auto"/>
                <w:spacing w:val="0"/>
                <w:position w:val="0"/>
                <w:sz w:val="22"/>
                <w:shd w:fill="auto" w:val="clear"/>
              </w:rPr>
            </w:pPr>
          </w:p>
        </w:tc>
      </w:tr>
      <w:tr>
        <w:trPr>
          <w:trHeight w:val="389" w:hRule="auto"/>
          <w:jc w:val="left"/>
        </w:trPr>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三、培训费</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w:t>
            </w:r>
          </w:p>
        </w:tc>
        <w:tc>
          <w:tcPr>
            <w:tcW w:w="2375"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9.91 </w:t>
            </w:r>
          </w:p>
        </w:tc>
        <w:tc>
          <w:tcPr>
            <w:tcW w:w="367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color w:val="auto"/>
                <w:spacing w:val="0"/>
                <w:position w:val="0"/>
                <w:sz w:val="22"/>
                <w:shd w:fill="auto" w:val="clear"/>
              </w:rPr>
            </w:pPr>
          </w:p>
        </w:tc>
        <w:tc>
          <w:tcPr>
            <w:tcW w:w="2487"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0" w:left="0" w:firstLine="0"/>
              <w:jc w:val="right"/>
              <w:rPr>
                <w:rFonts w:ascii="宋体" w:hAnsi="宋体" w:cs="宋体" w:eastAsia="宋体"/>
                <w:color w:val="auto"/>
                <w:spacing w:val="0"/>
                <w:position w:val="0"/>
                <w:sz w:val="22"/>
                <w:shd w:fill="auto" w:val="clear"/>
              </w:rPr>
            </w:pPr>
          </w:p>
        </w:tc>
      </w:tr>
      <w:tr>
        <w:trPr>
          <w:trHeight w:val="389" w:hRule="auto"/>
          <w:jc w:val="left"/>
        </w:trPr>
        <w:tc>
          <w:tcPr>
            <w:tcW w:w="3179"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spacing w:val="0"/>
                <w:position w:val="0"/>
              </w:rPr>
            </w:pPr>
            <w:r>
              <w:rPr>
                <w:rFonts w:ascii="宋体" w:hAnsi="宋体" w:cs="宋体" w:eastAsia="宋体"/>
                <w:b/>
                <w:color w:val="000000"/>
                <w:spacing w:val="0"/>
                <w:position w:val="0"/>
                <w:sz w:val="16"/>
                <w:shd w:fill="auto" w:val="clear"/>
              </w:rPr>
              <w:t xml:space="preserve">四、差旅费</w:t>
            </w:r>
          </w:p>
        </w:tc>
        <w:tc>
          <w:tcPr>
            <w:tcW w:w="2416"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center"/>
              <w:rPr>
                <w:rFonts w:ascii="宋体" w:hAnsi="宋体" w:cs="宋体" w:eastAsia="宋体"/>
                <w:spacing w:val="0"/>
                <w:position w:val="0"/>
              </w:rPr>
            </w:pPr>
            <w:r>
              <w:rPr>
                <w:rFonts w:ascii="宋体" w:hAnsi="宋体" w:cs="宋体" w:eastAsia="宋体"/>
                <w:color w:val="000000"/>
                <w:spacing w:val="0"/>
                <w:position w:val="0"/>
                <w:sz w:val="18"/>
                <w:shd w:fill="auto" w:val="clear"/>
              </w:rPr>
              <w:t xml:space="preserve">—</w:t>
            </w:r>
          </w:p>
        </w:tc>
        <w:tc>
          <w:tcPr>
            <w:tcW w:w="2375"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120" w:left="0" w:firstLine="0"/>
              <w:jc w:val="right"/>
              <w:rPr>
                <w:spacing w:val="0"/>
                <w:position w:val="0"/>
              </w:rPr>
            </w:pPr>
            <w:r>
              <w:rPr>
                <w:rFonts w:ascii="Times New Roman" w:hAnsi="Times New Roman" w:cs="Times New Roman" w:eastAsia="Times New Roman"/>
                <w:color w:val="000000"/>
                <w:spacing w:val="0"/>
                <w:position w:val="0"/>
                <w:sz w:val="18"/>
                <w:shd w:fill="auto" w:val="clear"/>
              </w:rPr>
              <w:t xml:space="preserve">787.25 </w:t>
            </w:r>
          </w:p>
        </w:tc>
        <w:tc>
          <w:tcPr>
            <w:tcW w:w="3674" w:type="dxa"/>
            <w:tcBorders>
              <w:top w:val="single" w:color="000000" w:sz="4"/>
              <w:left w:val="single" w:color="000000" w:sz="4"/>
              <w:bottom w:val="single" w:color="000000" w:sz="4"/>
              <w:right w:val="single" w:color="000000" w:sz="4"/>
            </w:tcBorders>
            <w:shd w:color="auto" w:fill="auto" w:val="clear"/>
            <w:tcMar>
              <w:left w:w="14" w:type="dxa"/>
              <w:right w:w="14" w:type="dxa"/>
            </w:tcMar>
            <w:vAlign w:val="center"/>
          </w:tcPr>
          <w:p>
            <w:pPr>
              <w:spacing w:before="0" w:after="0" w:line="280"/>
              <w:ind w:right="0" w:left="0" w:firstLine="0"/>
              <w:jc w:val="left"/>
              <w:rPr>
                <w:rFonts w:ascii="宋体" w:hAnsi="宋体" w:cs="宋体" w:eastAsia="宋体"/>
                <w:color w:val="auto"/>
                <w:spacing w:val="0"/>
                <w:position w:val="0"/>
                <w:sz w:val="22"/>
                <w:shd w:fill="auto" w:val="clear"/>
              </w:rPr>
            </w:pPr>
          </w:p>
        </w:tc>
        <w:tc>
          <w:tcPr>
            <w:tcW w:w="2487" w:type="dxa"/>
            <w:tcBorders>
              <w:top w:val="single" w:color="000000" w:sz="4"/>
              <w:left w:val="single" w:color="000000" w:sz="4"/>
              <w:bottom w:val="single" w:color="000000" w:sz="4"/>
              <w:right w:val="single" w:color="000000" w:sz="4"/>
            </w:tcBorders>
            <w:shd w:color="auto" w:fill="auto" w:val="clear"/>
            <w:tcMar>
              <w:left w:w="14" w:type="dxa"/>
              <w:right w:w="14" w:type="dxa"/>
            </w:tcMar>
            <w:vAlign w:val="bottom"/>
          </w:tcPr>
          <w:p>
            <w:pPr>
              <w:spacing w:before="0" w:after="0" w:line="280"/>
              <w:ind w:right="0" w:left="0" w:firstLine="0"/>
              <w:jc w:val="right"/>
              <w:rPr>
                <w:rFonts w:ascii="宋体" w:hAnsi="宋体" w:cs="宋体" w:eastAsia="宋体"/>
                <w:color w:val="auto"/>
                <w:spacing w:val="0"/>
                <w:position w:val="0"/>
                <w:sz w:val="22"/>
                <w:shd w:fill="auto" w:val="clear"/>
              </w:rPr>
            </w:pPr>
          </w:p>
        </w:tc>
      </w:tr>
    </w:tbl>
    <w:p>
      <w:pPr>
        <w:spacing w:before="0" w:after="0" w:line="240"/>
        <w:ind w:right="0" w:left="0" w:firstLine="0"/>
        <w:jc w:val="left"/>
        <w:rPr>
          <w:rFonts w:ascii="宋体" w:hAnsi="宋体" w:cs="宋体" w:eastAsia="宋体"/>
          <w:color w:val="auto"/>
          <w:spacing w:val="0"/>
          <w:position w:val="0"/>
          <w:sz w:val="18"/>
          <w:shd w:fill="auto" w:val="clear"/>
        </w:rPr>
      </w:pPr>
      <w:r>
        <w:rPr>
          <w:rFonts w:ascii="宋体" w:hAnsi="宋体" w:cs="宋体" w:eastAsia="宋体"/>
          <w:color w:val="auto"/>
          <w:spacing w:val="0"/>
          <w:position w:val="0"/>
          <w:sz w:val="18"/>
          <w:shd w:fill="auto" w:val="clear"/>
        </w:rPr>
        <w:t xml:space="preserve">备注：1.本表反映单位本年度财政拨款“三公”经费支出预决算情况。其中，预算数为“三公”经费全年预算数，反映按规定程序调整后的预算数；决算数为包括本年度财政拨款和以前年度结转资金安排的实际支出。</w:t>
        <w:br/>
        <w:t xml:space="preserve">      2.本套报表金额单位转换时可能存在尾数误差。</w:t>
        <w:br/>
        <w:br/>
      </w:r>
    </w:p>
  </w:body>
</w:document>
</file>

<file path=word/numbering.xml><?xml version="1.0" encoding="utf-8"?>
<w:numbering xmlns:w="http://schemas.openxmlformats.org/wordprocessingml/2006/main">
  <w:abstractNum w:abstractNumId="1">
    <w:lvl w:ilvl="0">
      <w:start w:val="1"/>
      <w:numFmt w:val="decimal"/>
      <w:lvlText w:val="%1."/>
    </w:lvl>
  </w:abstractNum>
  <w:num w:numId="15">
    <w:abstractNumId w:val="1"/>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